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A5" w:rsidRDefault="00836DA5" w:rsidP="00706657">
      <w:pPr>
        <w:autoSpaceDE w:val="0"/>
        <w:autoSpaceDN w:val="0"/>
        <w:adjustRightInd w:val="0"/>
        <w:spacing w:line="640" w:lineRule="exact"/>
        <w:jc w:val="left"/>
        <w:rPr>
          <w:rFonts w:ascii="Arial" w:hAnsi="Arial" w:cs="Arial"/>
          <w:kern w:val="0"/>
          <w:sz w:val="2"/>
          <w:szCs w:val="2"/>
        </w:rPr>
      </w:pPr>
    </w:p>
    <w:p w:rsidR="00836DA5" w:rsidRPr="00706657" w:rsidRDefault="00836DA5" w:rsidP="00706657">
      <w:pPr>
        <w:autoSpaceDE w:val="0"/>
        <w:autoSpaceDN w:val="0"/>
        <w:adjustRightInd w:val="0"/>
        <w:spacing w:line="640" w:lineRule="exact"/>
        <w:jc w:val="center"/>
        <w:rPr>
          <w:rFonts w:ascii="方正小标宋简体" w:eastAsia="方正小标宋简体" w:hAnsi="黑体" w:cs="黑体"/>
          <w:kern w:val="0"/>
          <w:sz w:val="44"/>
          <w:szCs w:val="44"/>
        </w:rPr>
      </w:pPr>
      <w:r w:rsidRPr="00706657">
        <w:rPr>
          <w:rFonts w:ascii="方正小标宋简体" w:eastAsia="方正小标宋简体" w:hAnsi="黑体" w:cs="黑体" w:hint="eastAsia"/>
          <w:kern w:val="0"/>
          <w:sz w:val="44"/>
          <w:szCs w:val="44"/>
        </w:rPr>
        <w:t>桃江县旅游开发有限责任公司</w:t>
      </w:r>
    </w:p>
    <w:p w:rsidR="00836DA5" w:rsidRPr="00706657" w:rsidRDefault="00836DA5" w:rsidP="00706657">
      <w:pPr>
        <w:autoSpaceDE w:val="0"/>
        <w:autoSpaceDN w:val="0"/>
        <w:adjustRightInd w:val="0"/>
        <w:spacing w:line="640" w:lineRule="exact"/>
        <w:jc w:val="center"/>
        <w:rPr>
          <w:rFonts w:ascii="方正小标宋简体" w:eastAsia="方正小标宋简体" w:hAnsi="黑体" w:cs="黑体"/>
          <w:kern w:val="0"/>
          <w:sz w:val="44"/>
          <w:szCs w:val="44"/>
        </w:rPr>
      </w:pPr>
      <w:r w:rsidRPr="00706657">
        <w:rPr>
          <w:rFonts w:ascii="方正小标宋简体" w:eastAsia="方正小标宋简体" w:hAnsi="黑体" w:cs="黑体"/>
          <w:kern w:val="0"/>
          <w:sz w:val="44"/>
          <w:szCs w:val="44"/>
        </w:rPr>
        <w:t xml:space="preserve">2018 </w:t>
      </w:r>
      <w:r w:rsidRPr="00706657">
        <w:rPr>
          <w:rFonts w:ascii="方正小标宋简体" w:eastAsia="方正小标宋简体" w:hAnsi="黑体" w:cs="黑体" w:hint="eastAsia"/>
          <w:kern w:val="0"/>
          <w:sz w:val="44"/>
          <w:szCs w:val="44"/>
        </w:rPr>
        <w:t>年度部门决算情况说明</w:t>
      </w:r>
    </w:p>
    <w:p w:rsidR="00836DA5" w:rsidRDefault="00836DA5" w:rsidP="00706657">
      <w:pPr>
        <w:autoSpaceDE w:val="0"/>
        <w:autoSpaceDN w:val="0"/>
        <w:adjustRightInd w:val="0"/>
        <w:spacing w:line="640" w:lineRule="exact"/>
        <w:jc w:val="left"/>
        <w:rPr>
          <w:rFonts w:ascii="仿宋" w:eastAsia="仿宋" w:hAnsi="仿宋" w:cs="黑体"/>
          <w:kern w:val="0"/>
          <w:sz w:val="32"/>
          <w:szCs w:val="32"/>
        </w:rPr>
      </w:pP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黑体"/>
          <w:kern w:val="0"/>
          <w:sz w:val="32"/>
          <w:szCs w:val="32"/>
        </w:rPr>
      </w:pPr>
      <w:r w:rsidRPr="00706657">
        <w:rPr>
          <w:rFonts w:ascii="黑体" w:eastAsia="黑体" w:hAnsi="黑体" w:cs="黑体" w:hint="eastAsia"/>
          <w:kern w:val="0"/>
          <w:sz w:val="32"/>
          <w:szCs w:val="32"/>
        </w:rPr>
        <w:t>一、单位概况</w:t>
      </w:r>
    </w:p>
    <w:p w:rsidR="00836DA5" w:rsidRPr="00706657" w:rsidRDefault="00836DA5" w:rsidP="00706657">
      <w:pPr>
        <w:autoSpaceDE w:val="0"/>
        <w:autoSpaceDN w:val="0"/>
        <w:adjustRightInd w:val="0"/>
        <w:spacing w:line="640" w:lineRule="exact"/>
        <w:ind w:firstLineChars="150" w:firstLine="31680"/>
        <w:jc w:val="left"/>
        <w:rPr>
          <w:rFonts w:ascii="楷体" w:eastAsia="楷体" w:hAnsi="楷体" w:cs="KaiTi"/>
          <w:kern w:val="0"/>
          <w:sz w:val="32"/>
          <w:szCs w:val="32"/>
        </w:rPr>
      </w:pPr>
      <w:r w:rsidRPr="00706657">
        <w:rPr>
          <w:rFonts w:ascii="楷体" w:eastAsia="楷体" w:hAnsi="楷体" w:cs="KaiTi" w:hint="eastAsia"/>
          <w:kern w:val="0"/>
          <w:sz w:val="32"/>
          <w:szCs w:val="32"/>
        </w:rPr>
        <w:t>（一）主要职能</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桃江县旅游开发有限责任公司为正科级事业单位，主要从事促进桃江县旅游资源开发和利用服务、旅游产业投融资、旅游资产重组和出让、旅游项目开发建设、旅游相关产品生产销售、旅游型项目设计、信息开发及中介服务。</w:t>
      </w:r>
    </w:p>
    <w:p w:rsidR="00836DA5" w:rsidRPr="00706657" w:rsidRDefault="00836DA5" w:rsidP="00706657">
      <w:pPr>
        <w:autoSpaceDE w:val="0"/>
        <w:autoSpaceDN w:val="0"/>
        <w:adjustRightInd w:val="0"/>
        <w:spacing w:line="640" w:lineRule="exact"/>
        <w:ind w:firstLineChars="150" w:firstLine="31680"/>
        <w:jc w:val="left"/>
        <w:rPr>
          <w:rFonts w:ascii="楷体" w:eastAsia="楷体" w:hAnsi="楷体" w:cs="KaiTi"/>
          <w:kern w:val="0"/>
          <w:sz w:val="32"/>
          <w:szCs w:val="32"/>
        </w:rPr>
      </w:pPr>
      <w:r>
        <w:rPr>
          <w:rFonts w:ascii="楷体" w:eastAsia="楷体" w:hAnsi="楷体" w:cs="KaiTi" w:hint="eastAsia"/>
          <w:kern w:val="0"/>
          <w:sz w:val="32"/>
          <w:szCs w:val="32"/>
        </w:rPr>
        <w:t>（二）</w:t>
      </w:r>
      <w:r w:rsidRPr="00706657">
        <w:rPr>
          <w:rFonts w:ascii="楷体" w:eastAsia="楷体" w:hAnsi="楷体" w:cs="KaiTi" w:hint="eastAsia"/>
          <w:kern w:val="0"/>
          <w:sz w:val="32"/>
          <w:szCs w:val="32"/>
        </w:rPr>
        <w:t>机构设置</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公司现设置综合管理部、经济发展部、征拆事务部、财务部、规划建设部、重点项目支持服务小组办公室等</w:t>
      </w:r>
      <w:r w:rsidRPr="00706657">
        <w:rPr>
          <w:rFonts w:ascii="仿宋_GB2312" w:eastAsia="仿宋_GB2312" w:hAnsi="仿宋" w:cs="FangSong"/>
          <w:kern w:val="0"/>
          <w:sz w:val="32"/>
          <w:szCs w:val="32"/>
        </w:rPr>
        <w:t xml:space="preserve">6 </w:t>
      </w:r>
      <w:r w:rsidRPr="00706657">
        <w:rPr>
          <w:rFonts w:ascii="仿宋_GB2312" w:eastAsia="仿宋_GB2312" w:hAnsi="仿宋" w:cs="FangSong" w:hint="eastAsia"/>
          <w:kern w:val="0"/>
          <w:sz w:val="32"/>
          <w:szCs w:val="32"/>
        </w:rPr>
        <w:t>个部室。</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黑体"/>
          <w:kern w:val="0"/>
          <w:sz w:val="32"/>
          <w:szCs w:val="32"/>
        </w:rPr>
      </w:pPr>
      <w:r w:rsidRPr="00706657">
        <w:rPr>
          <w:rFonts w:ascii="黑体" w:eastAsia="黑体" w:hAnsi="黑体" w:cs="黑体" w:hint="eastAsia"/>
          <w:kern w:val="0"/>
          <w:sz w:val="32"/>
          <w:szCs w:val="32"/>
        </w:rPr>
        <w:t>二、关于</w:t>
      </w:r>
      <w:r w:rsidRPr="00706657">
        <w:rPr>
          <w:rFonts w:ascii="黑体" w:eastAsia="黑体" w:hAnsi="黑体" w:cs="黑体"/>
          <w:kern w:val="0"/>
          <w:sz w:val="32"/>
          <w:szCs w:val="32"/>
        </w:rPr>
        <w:t xml:space="preserve">2018 </w:t>
      </w:r>
      <w:r w:rsidRPr="00706657">
        <w:rPr>
          <w:rFonts w:ascii="黑体" w:eastAsia="黑体" w:hAnsi="黑体" w:cs="黑体" w:hint="eastAsia"/>
          <w:kern w:val="0"/>
          <w:sz w:val="32"/>
          <w:szCs w:val="32"/>
        </w:rPr>
        <w:t>年度收入支出决算总体情况说明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桃江县旅游开发有限责任公司</w:t>
      </w: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年度收入总</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；支出总计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。主要原因：单位本年度业务量增加，规模扩大，经费增加。</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黑体"/>
          <w:kern w:val="0"/>
          <w:sz w:val="32"/>
          <w:szCs w:val="32"/>
        </w:rPr>
      </w:pPr>
      <w:r w:rsidRPr="00706657">
        <w:rPr>
          <w:rFonts w:ascii="黑体" w:eastAsia="黑体" w:hAnsi="黑体" w:cs="黑体" w:hint="eastAsia"/>
          <w:kern w:val="0"/>
          <w:sz w:val="32"/>
          <w:szCs w:val="32"/>
        </w:rPr>
        <w:t>三、关于</w:t>
      </w:r>
      <w:r w:rsidRPr="00706657">
        <w:rPr>
          <w:rFonts w:ascii="黑体" w:eastAsia="黑体" w:hAnsi="黑体" w:cs="黑体"/>
          <w:kern w:val="0"/>
          <w:sz w:val="32"/>
          <w:szCs w:val="32"/>
        </w:rPr>
        <w:t xml:space="preserve">2018 </w:t>
      </w:r>
      <w:r w:rsidRPr="00706657">
        <w:rPr>
          <w:rFonts w:ascii="黑体" w:eastAsia="黑体" w:hAnsi="黑体" w:cs="黑体" w:hint="eastAsia"/>
          <w:kern w:val="0"/>
          <w:sz w:val="32"/>
          <w:szCs w:val="32"/>
        </w:rPr>
        <w:t>年度收入决算情况说明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年度收入合计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万元，为财政拨款收入</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黑体"/>
          <w:kern w:val="0"/>
          <w:sz w:val="32"/>
          <w:szCs w:val="32"/>
        </w:rPr>
      </w:pPr>
      <w:r w:rsidRPr="00706657">
        <w:rPr>
          <w:rFonts w:ascii="黑体" w:eastAsia="黑体" w:hAnsi="黑体" w:cs="黑体" w:hint="eastAsia"/>
          <w:kern w:val="0"/>
          <w:sz w:val="32"/>
          <w:szCs w:val="32"/>
        </w:rPr>
        <w:t>四、关于</w:t>
      </w:r>
      <w:r w:rsidRPr="00706657">
        <w:rPr>
          <w:rFonts w:ascii="黑体" w:eastAsia="黑体" w:hAnsi="黑体" w:cs="黑体"/>
          <w:kern w:val="0"/>
          <w:sz w:val="32"/>
          <w:szCs w:val="32"/>
        </w:rPr>
        <w:t xml:space="preserve">2018 </w:t>
      </w:r>
      <w:r w:rsidRPr="00706657">
        <w:rPr>
          <w:rFonts w:ascii="黑体" w:eastAsia="黑体" w:hAnsi="黑体" w:cs="黑体" w:hint="eastAsia"/>
          <w:kern w:val="0"/>
          <w:sz w:val="32"/>
          <w:szCs w:val="32"/>
        </w:rPr>
        <w:t>年度支出决算情况说明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年度支出合计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万元，其中：基本支出</w:t>
      </w:r>
      <w:r w:rsidRPr="00706657">
        <w:rPr>
          <w:rFonts w:ascii="仿宋_GB2312" w:eastAsia="仿宋_GB2312" w:hAnsi="仿宋" w:cs="FangSong"/>
          <w:kern w:val="0"/>
          <w:sz w:val="32"/>
          <w:szCs w:val="32"/>
        </w:rPr>
        <w:t>71.94</w:t>
      </w:r>
      <w:r w:rsidRPr="00706657">
        <w:rPr>
          <w:rFonts w:ascii="仿宋_GB2312" w:eastAsia="仿宋_GB2312" w:hAnsi="仿宋" w:cs="FangSong" w:hint="eastAsia"/>
          <w:kern w:val="0"/>
          <w:sz w:val="32"/>
          <w:szCs w:val="32"/>
        </w:rPr>
        <w:t>万元，占</w:t>
      </w:r>
      <w:r w:rsidRPr="00706657">
        <w:rPr>
          <w:rFonts w:ascii="仿宋_GB2312" w:eastAsia="仿宋_GB2312" w:hAnsi="仿宋" w:cs="FangSong"/>
          <w:kern w:val="0"/>
          <w:sz w:val="32"/>
          <w:szCs w:val="32"/>
        </w:rPr>
        <w:t>56.76%</w:t>
      </w:r>
      <w:r w:rsidRPr="00706657">
        <w:rPr>
          <w:rFonts w:ascii="仿宋_GB2312" w:eastAsia="仿宋_GB2312" w:hAnsi="仿宋" w:cs="FangSong" w:hint="eastAsia"/>
          <w:kern w:val="0"/>
          <w:sz w:val="32"/>
          <w:szCs w:val="32"/>
        </w:rPr>
        <w:t>；项目支出</w:t>
      </w:r>
      <w:r w:rsidRPr="00706657">
        <w:rPr>
          <w:rFonts w:ascii="仿宋_GB2312" w:eastAsia="仿宋_GB2312" w:hAnsi="仿宋" w:cs="FangSong"/>
          <w:kern w:val="0"/>
          <w:sz w:val="32"/>
          <w:szCs w:val="32"/>
        </w:rPr>
        <w:t xml:space="preserve">54.8 </w:t>
      </w:r>
      <w:r w:rsidRPr="00706657">
        <w:rPr>
          <w:rFonts w:ascii="仿宋_GB2312" w:eastAsia="仿宋_GB2312" w:hAnsi="仿宋" w:cs="FangSong" w:hint="eastAsia"/>
          <w:kern w:val="0"/>
          <w:sz w:val="32"/>
          <w:szCs w:val="32"/>
        </w:rPr>
        <w:t>万元，占</w:t>
      </w:r>
      <w:r w:rsidRPr="00706657">
        <w:rPr>
          <w:rFonts w:ascii="仿宋_GB2312" w:eastAsia="仿宋_GB2312" w:hAnsi="仿宋" w:cs="FangSong"/>
          <w:kern w:val="0"/>
          <w:sz w:val="32"/>
          <w:szCs w:val="32"/>
        </w:rPr>
        <w:t>43.24%</w:t>
      </w:r>
      <w:r>
        <w:rPr>
          <w:rFonts w:ascii="仿宋_GB2312" w:eastAsia="仿宋_GB2312" w:hAnsi="仿宋" w:cs="FangSong" w:hint="eastAsia"/>
          <w:kern w:val="0"/>
          <w:sz w:val="32"/>
          <w:szCs w:val="32"/>
        </w:rPr>
        <w:t>。</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黑体"/>
          <w:spacing w:val="-6"/>
          <w:kern w:val="0"/>
          <w:sz w:val="32"/>
          <w:szCs w:val="32"/>
        </w:rPr>
      </w:pPr>
      <w:r w:rsidRPr="00706657">
        <w:rPr>
          <w:rFonts w:ascii="黑体" w:eastAsia="黑体" w:hAnsi="黑体" w:cs="黑体" w:hint="eastAsia"/>
          <w:kern w:val="0"/>
          <w:sz w:val="32"/>
          <w:szCs w:val="32"/>
        </w:rPr>
        <w:t>五、</w:t>
      </w:r>
      <w:r w:rsidRPr="00706657">
        <w:rPr>
          <w:rFonts w:ascii="黑体" w:eastAsia="黑体" w:hAnsi="黑体" w:cs="黑体" w:hint="eastAsia"/>
          <w:spacing w:val="-6"/>
          <w:kern w:val="0"/>
          <w:sz w:val="32"/>
          <w:szCs w:val="32"/>
        </w:rPr>
        <w:t>关于</w:t>
      </w:r>
      <w:r w:rsidRPr="00706657">
        <w:rPr>
          <w:rFonts w:ascii="黑体" w:eastAsia="黑体" w:hAnsi="黑体" w:cs="黑体"/>
          <w:spacing w:val="-6"/>
          <w:kern w:val="0"/>
          <w:sz w:val="32"/>
          <w:szCs w:val="32"/>
        </w:rPr>
        <w:t xml:space="preserve">2018 </w:t>
      </w:r>
      <w:r w:rsidRPr="00706657">
        <w:rPr>
          <w:rFonts w:ascii="黑体" w:eastAsia="黑体" w:hAnsi="黑体" w:cs="黑体" w:hint="eastAsia"/>
          <w:spacing w:val="-6"/>
          <w:kern w:val="0"/>
          <w:sz w:val="32"/>
          <w:szCs w:val="32"/>
        </w:rPr>
        <w:t>年度财政拨款收入支出决算总体情况说明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年度财政拨款收入总计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；财政拨款支出总计</w:t>
      </w:r>
      <w:r w:rsidRPr="00706657">
        <w:rPr>
          <w:rFonts w:ascii="仿宋_GB2312" w:eastAsia="仿宋_GB2312" w:hAnsi="仿宋" w:cs="FangSong"/>
          <w:kern w:val="0"/>
          <w:sz w:val="32"/>
          <w:szCs w:val="32"/>
        </w:rPr>
        <w:t>126.74</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。主要原因：单位本年度业务量增加，规模扩大，经费增加。</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黑体"/>
          <w:kern w:val="0"/>
          <w:sz w:val="32"/>
          <w:szCs w:val="32"/>
        </w:rPr>
      </w:pPr>
      <w:r w:rsidRPr="00706657">
        <w:rPr>
          <w:rFonts w:ascii="黑体" w:eastAsia="黑体" w:hAnsi="黑体" w:cs="黑体" w:hint="eastAsia"/>
          <w:kern w:val="0"/>
          <w:sz w:val="32"/>
          <w:szCs w:val="32"/>
        </w:rPr>
        <w:t>六、关于</w:t>
      </w:r>
      <w:r w:rsidRPr="00706657">
        <w:rPr>
          <w:rFonts w:ascii="黑体" w:eastAsia="黑体" w:hAnsi="黑体" w:cs="黑体"/>
          <w:kern w:val="0"/>
          <w:sz w:val="32"/>
          <w:szCs w:val="32"/>
        </w:rPr>
        <w:t xml:space="preserve">2018 </w:t>
      </w:r>
      <w:r w:rsidRPr="00706657">
        <w:rPr>
          <w:rFonts w:ascii="黑体" w:eastAsia="黑体" w:hAnsi="黑体" w:cs="黑体" w:hint="eastAsia"/>
          <w:kern w:val="0"/>
          <w:sz w:val="32"/>
          <w:szCs w:val="32"/>
        </w:rPr>
        <w:t>年度一般公共预算财政拨款收入支出决算情况说明</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sidRPr="00706657">
        <w:rPr>
          <w:rFonts w:ascii="楷体" w:eastAsia="楷体" w:hAnsi="楷体" w:cs="KaiTi" w:hint="eastAsia"/>
          <w:kern w:val="0"/>
          <w:sz w:val="32"/>
          <w:szCs w:val="32"/>
        </w:rPr>
        <w:t>（</w:t>
      </w:r>
      <w:r>
        <w:rPr>
          <w:rFonts w:ascii="楷体" w:eastAsia="楷体" w:hAnsi="楷体" w:cs="KaiTi" w:hint="eastAsia"/>
          <w:kern w:val="0"/>
          <w:sz w:val="32"/>
          <w:szCs w:val="32"/>
        </w:rPr>
        <w:t>一）一般公共预算财政拨款收入支出决算总体情况</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年度一般公共预算财政拨款收入总计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；一般公共预算财政拨款支出总计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。主要原因：单位本年度业务量增加，经费增加。</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Pr>
          <w:rFonts w:ascii="楷体" w:eastAsia="楷体" w:hAnsi="楷体" w:cs="KaiTi" w:hint="eastAsia"/>
          <w:kern w:val="0"/>
          <w:sz w:val="32"/>
          <w:szCs w:val="32"/>
        </w:rPr>
        <w:t>（二）一般公共预算财政拨款支出决算具体情况</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1.</w:t>
      </w:r>
      <w:r w:rsidRPr="00706657">
        <w:rPr>
          <w:rFonts w:ascii="仿宋_GB2312" w:eastAsia="仿宋_GB2312" w:hAnsi="仿宋" w:cs="FangSong" w:hint="eastAsia"/>
          <w:kern w:val="0"/>
          <w:sz w:val="32"/>
          <w:szCs w:val="32"/>
        </w:rPr>
        <w:t>商业服务业等支出（类）旅游业管理与服务支出（款）</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行政运行（项）财政拨款支出</w:t>
      </w:r>
      <w:r w:rsidRPr="00706657">
        <w:rPr>
          <w:rFonts w:ascii="仿宋_GB2312" w:eastAsia="仿宋_GB2312" w:hAnsi="仿宋" w:cs="FangSong"/>
          <w:kern w:val="0"/>
          <w:sz w:val="32"/>
          <w:szCs w:val="32"/>
        </w:rPr>
        <w:t xml:space="preserve">71.94 </w:t>
      </w:r>
      <w:r w:rsidRPr="00706657">
        <w:rPr>
          <w:rFonts w:ascii="仿宋_GB2312" w:eastAsia="仿宋_GB2312" w:hAnsi="仿宋" w:cs="FangSong" w:hint="eastAsia"/>
          <w:kern w:val="0"/>
          <w:sz w:val="32"/>
          <w:szCs w:val="32"/>
        </w:rPr>
        <w:t>万元，主要用于本单位的日常工作、单位运行支出。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2.</w:t>
      </w:r>
      <w:r w:rsidRPr="00706657">
        <w:rPr>
          <w:rFonts w:ascii="仿宋_GB2312" w:eastAsia="仿宋_GB2312" w:hAnsi="仿宋" w:cs="FangSong" w:hint="eastAsia"/>
          <w:kern w:val="0"/>
          <w:sz w:val="32"/>
          <w:szCs w:val="32"/>
        </w:rPr>
        <w:t>商业服务业等支出（类）旅游业管理与服务支出（款）</w:t>
      </w:r>
    </w:p>
    <w:p w:rsidR="00836DA5" w:rsidRPr="00706657" w:rsidRDefault="00836DA5" w:rsidP="00706657">
      <w:pPr>
        <w:autoSpaceDE w:val="0"/>
        <w:autoSpaceDN w:val="0"/>
        <w:adjustRightInd w:val="0"/>
        <w:spacing w:line="640" w:lineRule="exact"/>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一般行政管理事务（项）财政拨款支出</w:t>
      </w:r>
      <w:r w:rsidRPr="00706657">
        <w:rPr>
          <w:rFonts w:ascii="仿宋_GB2312" w:eastAsia="仿宋_GB2312" w:hAnsi="仿宋" w:cs="FangSong"/>
          <w:kern w:val="0"/>
          <w:sz w:val="32"/>
          <w:szCs w:val="32"/>
        </w:rPr>
        <w:t xml:space="preserve">54.8 </w:t>
      </w:r>
      <w:r w:rsidRPr="00706657">
        <w:rPr>
          <w:rFonts w:ascii="仿宋_GB2312" w:eastAsia="仿宋_GB2312" w:hAnsi="仿宋" w:cs="FangSong" w:hint="eastAsia"/>
          <w:kern w:val="0"/>
          <w:sz w:val="32"/>
          <w:szCs w:val="32"/>
        </w:rPr>
        <w:t>万元，主要用</w:t>
      </w:r>
    </w:p>
    <w:p w:rsidR="00836DA5" w:rsidRDefault="00836DA5" w:rsidP="00706657">
      <w:pPr>
        <w:autoSpaceDE w:val="0"/>
        <w:autoSpaceDN w:val="0"/>
        <w:adjustRightInd w:val="0"/>
        <w:spacing w:line="640" w:lineRule="exact"/>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于本单位旅游服务项目的经费支出。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黑体" w:eastAsia="黑体" w:hAnsi="黑体" w:cs="黑体" w:hint="eastAsia"/>
          <w:kern w:val="0"/>
          <w:sz w:val="32"/>
          <w:szCs w:val="32"/>
        </w:rPr>
        <w:t>七、关于</w:t>
      </w:r>
      <w:r w:rsidRPr="00706657">
        <w:rPr>
          <w:rFonts w:ascii="黑体" w:eastAsia="黑体" w:hAnsi="黑体" w:cs="黑体"/>
          <w:kern w:val="0"/>
          <w:sz w:val="32"/>
          <w:szCs w:val="32"/>
        </w:rPr>
        <w:t xml:space="preserve">2018 </w:t>
      </w:r>
      <w:r w:rsidRPr="00706657">
        <w:rPr>
          <w:rFonts w:ascii="黑体" w:eastAsia="黑体" w:hAnsi="黑体" w:cs="黑体" w:hint="eastAsia"/>
          <w:kern w:val="0"/>
          <w:sz w:val="32"/>
          <w:szCs w:val="32"/>
        </w:rPr>
        <w:t>年度一般公共预算财政拨款基本支出决算情况说明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年度一般公共预算财政拨款基本支出</w:t>
      </w:r>
      <w:r w:rsidRPr="00706657">
        <w:rPr>
          <w:rFonts w:ascii="仿宋_GB2312" w:eastAsia="仿宋_GB2312" w:hAnsi="仿宋" w:cs="FangSong"/>
          <w:kern w:val="0"/>
          <w:sz w:val="32"/>
          <w:szCs w:val="32"/>
        </w:rPr>
        <w:t xml:space="preserve">71.94 </w:t>
      </w:r>
      <w:r w:rsidRPr="00706657">
        <w:rPr>
          <w:rFonts w:ascii="仿宋_GB2312" w:eastAsia="仿宋_GB2312" w:hAnsi="仿宋" w:cs="FangSong" w:hint="eastAsia"/>
          <w:kern w:val="0"/>
          <w:sz w:val="32"/>
          <w:szCs w:val="32"/>
        </w:rPr>
        <w:t>万元，其中人员经费支出</w:t>
      </w:r>
      <w:r w:rsidRPr="00706657">
        <w:rPr>
          <w:rFonts w:ascii="仿宋_GB2312" w:eastAsia="仿宋_GB2312" w:hAnsi="仿宋" w:cs="FangSong"/>
          <w:kern w:val="0"/>
          <w:sz w:val="32"/>
          <w:szCs w:val="32"/>
        </w:rPr>
        <w:t xml:space="preserve">50.99 </w:t>
      </w:r>
      <w:r w:rsidRPr="00706657">
        <w:rPr>
          <w:rFonts w:ascii="仿宋_GB2312" w:eastAsia="仿宋_GB2312" w:hAnsi="仿宋" w:cs="FangSong" w:hint="eastAsia"/>
          <w:kern w:val="0"/>
          <w:sz w:val="32"/>
          <w:szCs w:val="32"/>
        </w:rPr>
        <w:t>万元，主要包括：基本工资、津贴补贴、伙食补助、绩效工资、社保等；公用经费支出</w:t>
      </w:r>
      <w:r w:rsidRPr="00706657">
        <w:rPr>
          <w:rFonts w:ascii="仿宋_GB2312" w:eastAsia="仿宋_GB2312" w:hAnsi="仿宋" w:cs="FangSong"/>
          <w:kern w:val="0"/>
          <w:sz w:val="32"/>
          <w:szCs w:val="32"/>
        </w:rPr>
        <w:t>20.95</w:t>
      </w:r>
      <w:r w:rsidRPr="00706657">
        <w:rPr>
          <w:rFonts w:ascii="仿宋_GB2312" w:eastAsia="仿宋_GB2312" w:hAnsi="仿宋" w:cs="FangSong" w:hint="eastAsia"/>
          <w:kern w:val="0"/>
          <w:sz w:val="32"/>
          <w:szCs w:val="32"/>
        </w:rPr>
        <w:t>万元。主要包括：办公费、印刷费、差旅费、材料费、劳务费、公务接待费等。</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FangSong"/>
          <w:kern w:val="0"/>
          <w:sz w:val="32"/>
          <w:szCs w:val="32"/>
        </w:rPr>
      </w:pPr>
      <w:r w:rsidRPr="00706657">
        <w:rPr>
          <w:rFonts w:ascii="黑体" w:eastAsia="黑体" w:hAnsi="黑体" w:cs="FangSong" w:hint="eastAsia"/>
          <w:kern w:val="0"/>
          <w:sz w:val="32"/>
          <w:szCs w:val="32"/>
        </w:rPr>
        <w:t>八、关于</w:t>
      </w:r>
      <w:r w:rsidRPr="00706657">
        <w:rPr>
          <w:rFonts w:ascii="黑体" w:eastAsia="黑体" w:hAnsi="黑体" w:cs="FangSong"/>
          <w:kern w:val="0"/>
          <w:sz w:val="32"/>
          <w:szCs w:val="32"/>
        </w:rPr>
        <w:t xml:space="preserve">2018 </w:t>
      </w:r>
      <w:r w:rsidRPr="00706657">
        <w:rPr>
          <w:rFonts w:ascii="黑体" w:eastAsia="黑体" w:hAnsi="黑体" w:cs="FangSong" w:hint="eastAsia"/>
          <w:kern w:val="0"/>
          <w:sz w:val="32"/>
          <w:szCs w:val="32"/>
        </w:rPr>
        <w:t>年度一般公共预算财政拨款“三公”经费支出决算情况说明</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Pr>
          <w:rFonts w:ascii="楷体" w:eastAsia="楷体" w:hAnsi="楷体" w:cs="KaiTi" w:hint="eastAsia"/>
          <w:kern w:val="0"/>
          <w:sz w:val="32"/>
          <w:szCs w:val="32"/>
        </w:rPr>
        <w:t>（一）“三公”经费财政拨款支出决算总体情况说明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年度“三公”经费财政拨款支出预算为</w:t>
      </w:r>
      <w:r w:rsidRPr="00706657">
        <w:rPr>
          <w:rFonts w:ascii="仿宋_GB2312" w:eastAsia="仿宋_GB2312" w:hAnsi="仿宋" w:cs="FangSong"/>
          <w:kern w:val="0"/>
          <w:sz w:val="32"/>
          <w:szCs w:val="32"/>
        </w:rPr>
        <w:t xml:space="preserve">0.5 </w:t>
      </w:r>
      <w:r w:rsidRPr="00706657">
        <w:rPr>
          <w:rFonts w:ascii="仿宋_GB2312" w:eastAsia="仿宋_GB2312" w:hAnsi="仿宋" w:cs="FangSong" w:hint="eastAsia"/>
          <w:kern w:val="0"/>
          <w:sz w:val="32"/>
          <w:szCs w:val="32"/>
        </w:rPr>
        <w:t>万元，支出决算为</w:t>
      </w:r>
      <w:r w:rsidRPr="00706657">
        <w:rPr>
          <w:rFonts w:ascii="仿宋_GB2312" w:eastAsia="仿宋_GB2312" w:hAnsi="仿宋" w:cs="FangSong"/>
          <w:kern w:val="0"/>
          <w:sz w:val="32"/>
          <w:szCs w:val="32"/>
        </w:rPr>
        <w:t xml:space="preserve">0.48 </w:t>
      </w:r>
      <w:r w:rsidRPr="00706657">
        <w:rPr>
          <w:rFonts w:ascii="仿宋_GB2312" w:eastAsia="仿宋_GB2312" w:hAnsi="仿宋" w:cs="FangSong" w:hint="eastAsia"/>
          <w:kern w:val="0"/>
          <w:sz w:val="32"/>
          <w:szCs w:val="32"/>
        </w:rPr>
        <w:t>万元，完成预算的</w:t>
      </w:r>
      <w:r w:rsidRPr="00706657">
        <w:rPr>
          <w:rFonts w:ascii="仿宋_GB2312" w:eastAsia="仿宋_GB2312" w:hAnsi="仿宋" w:cs="FangSong"/>
          <w:kern w:val="0"/>
          <w:sz w:val="32"/>
          <w:szCs w:val="32"/>
        </w:rPr>
        <w:t>96%</w:t>
      </w:r>
      <w:r w:rsidRPr="00706657">
        <w:rPr>
          <w:rFonts w:ascii="仿宋_GB2312" w:eastAsia="仿宋_GB2312" w:hAnsi="仿宋" w:cs="FangSong" w:hint="eastAsia"/>
          <w:kern w:val="0"/>
          <w:sz w:val="32"/>
          <w:szCs w:val="32"/>
        </w:rPr>
        <w:t>，其中：因公出国（境）费支出决算为</w:t>
      </w:r>
      <w:r w:rsidRPr="00706657">
        <w:rPr>
          <w:rFonts w:ascii="仿宋_GB2312" w:eastAsia="仿宋_GB2312" w:hAnsi="仿宋" w:cs="FangSong"/>
          <w:kern w:val="0"/>
          <w:sz w:val="32"/>
          <w:szCs w:val="32"/>
        </w:rPr>
        <w:t xml:space="preserve">0 </w:t>
      </w:r>
      <w:r w:rsidRPr="00706657">
        <w:rPr>
          <w:rFonts w:ascii="仿宋_GB2312" w:eastAsia="仿宋_GB2312" w:hAnsi="仿宋" w:cs="FangSong" w:hint="eastAsia"/>
          <w:kern w:val="0"/>
          <w:sz w:val="32"/>
          <w:szCs w:val="32"/>
        </w:rPr>
        <w:t>万元，公务用车购置及运行费支出决算为</w:t>
      </w:r>
      <w:r w:rsidRPr="00706657">
        <w:rPr>
          <w:rFonts w:ascii="仿宋_GB2312" w:eastAsia="仿宋_GB2312" w:hAnsi="仿宋" w:cs="FangSong"/>
          <w:kern w:val="0"/>
          <w:sz w:val="32"/>
          <w:szCs w:val="32"/>
        </w:rPr>
        <w:t>0</w:t>
      </w:r>
      <w:r w:rsidRPr="00706657">
        <w:rPr>
          <w:rFonts w:ascii="仿宋_GB2312" w:eastAsia="仿宋_GB2312" w:hAnsi="仿宋" w:cs="FangSong" w:hint="eastAsia"/>
          <w:kern w:val="0"/>
          <w:sz w:val="32"/>
          <w:szCs w:val="32"/>
        </w:rPr>
        <w:t>万元，无预算安排；公务接待费支出决算为</w:t>
      </w:r>
      <w:r w:rsidRPr="00706657">
        <w:rPr>
          <w:rFonts w:ascii="仿宋_GB2312" w:eastAsia="仿宋_GB2312" w:hAnsi="仿宋" w:cs="FangSong"/>
          <w:kern w:val="0"/>
          <w:sz w:val="32"/>
          <w:szCs w:val="32"/>
        </w:rPr>
        <w:t xml:space="preserve">0.48 </w:t>
      </w:r>
      <w:r w:rsidRPr="00706657">
        <w:rPr>
          <w:rFonts w:ascii="仿宋_GB2312" w:eastAsia="仿宋_GB2312" w:hAnsi="仿宋" w:cs="FangSong" w:hint="eastAsia"/>
          <w:kern w:val="0"/>
          <w:sz w:val="32"/>
          <w:szCs w:val="32"/>
        </w:rPr>
        <w:t>万元，完成预算的</w:t>
      </w:r>
      <w:r w:rsidRPr="00706657">
        <w:rPr>
          <w:rFonts w:ascii="仿宋_GB2312" w:eastAsia="仿宋_GB2312" w:hAnsi="仿宋" w:cs="FangSong"/>
          <w:kern w:val="0"/>
          <w:sz w:val="32"/>
          <w:szCs w:val="32"/>
        </w:rPr>
        <w:t>96%</w:t>
      </w:r>
      <w:r w:rsidRPr="00706657">
        <w:rPr>
          <w:rFonts w:ascii="仿宋_GB2312" w:eastAsia="仿宋_GB2312" w:hAnsi="仿宋" w:cs="FangSong" w:hint="eastAsia"/>
          <w:kern w:val="0"/>
          <w:sz w:val="32"/>
          <w:szCs w:val="32"/>
        </w:rPr>
        <w:t>。</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FangSong"/>
          <w:kern w:val="0"/>
          <w:sz w:val="32"/>
          <w:szCs w:val="32"/>
        </w:rPr>
      </w:pPr>
      <w:r w:rsidRPr="00706657">
        <w:rPr>
          <w:rFonts w:ascii="黑体" w:eastAsia="黑体" w:hAnsi="黑体" w:cs="FangSong" w:hint="eastAsia"/>
          <w:kern w:val="0"/>
          <w:sz w:val="32"/>
          <w:szCs w:val="32"/>
        </w:rPr>
        <w:t>九、国有资产占用情况说明</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单位有一台公务用车，由县卫健局划拨。</w:t>
      </w:r>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FangSong"/>
          <w:kern w:val="0"/>
          <w:sz w:val="32"/>
          <w:szCs w:val="32"/>
        </w:rPr>
      </w:pPr>
      <w:r w:rsidRPr="00706657">
        <w:rPr>
          <w:rFonts w:ascii="黑体" w:eastAsia="黑体" w:hAnsi="黑体" w:cs="FangSong" w:hint="eastAsia"/>
          <w:kern w:val="0"/>
          <w:sz w:val="32"/>
          <w:szCs w:val="32"/>
        </w:rPr>
        <w:t>十、其他重要事项的情况说明</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Pr>
          <w:rFonts w:ascii="楷体" w:eastAsia="楷体" w:hAnsi="楷体" w:cs="KaiTi" w:hint="eastAsia"/>
          <w:kern w:val="0"/>
          <w:sz w:val="32"/>
          <w:szCs w:val="32"/>
        </w:rPr>
        <w:t>（一）预决算收支增减变化情况</w:t>
      </w:r>
    </w:p>
    <w:p w:rsidR="00836DA5" w:rsidRPr="00CD58CF" w:rsidRDefault="00836DA5" w:rsidP="00706657">
      <w:pPr>
        <w:autoSpaceDE w:val="0"/>
        <w:autoSpaceDN w:val="0"/>
        <w:adjustRightInd w:val="0"/>
        <w:spacing w:line="640" w:lineRule="exact"/>
        <w:ind w:firstLineChars="200" w:firstLine="31680"/>
        <w:jc w:val="left"/>
        <w:rPr>
          <w:rFonts w:ascii="仿宋" w:eastAsia="仿宋" w:hAnsi="仿宋" w:cs="FangSong"/>
          <w:kern w:val="0"/>
          <w:sz w:val="32"/>
          <w:szCs w:val="32"/>
        </w:rPr>
      </w:pPr>
      <w:r w:rsidRPr="00706657">
        <w:rPr>
          <w:rFonts w:ascii="仿宋_GB2312" w:eastAsia="仿宋_GB2312" w:hAnsi="仿宋" w:cs="FangSong" w:hint="eastAsia"/>
          <w:kern w:val="0"/>
          <w:sz w:val="32"/>
          <w:szCs w:val="32"/>
        </w:rPr>
        <w:t>公司</w:t>
      </w: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年度收入总计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；支出总计</w:t>
      </w:r>
      <w:r w:rsidRPr="00706657">
        <w:rPr>
          <w:rFonts w:ascii="仿宋_GB2312" w:eastAsia="仿宋_GB2312" w:hAnsi="仿宋" w:cs="FangSong"/>
          <w:kern w:val="0"/>
          <w:sz w:val="32"/>
          <w:szCs w:val="32"/>
        </w:rPr>
        <w:t xml:space="preserve">126.74 </w:t>
      </w:r>
      <w:r w:rsidRPr="00706657">
        <w:rPr>
          <w:rFonts w:ascii="仿宋_GB2312" w:eastAsia="仿宋_GB2312" w:hAnsi="仿宋" w:cs="FangSong" w:hint="eastAsia"/>
          <w:kern w:val="0"/>
          <w:sz w:val="32"/>
          <w:szCs w:val="32"/>
        </w:rPr>
        <w:t>万元，比上年同期增加</w:t>
      </w:r>
      <w:r w:rsidRPr="00706657">
        <w:rPr>
          <w:rFonts w:ascii="仿宋_GB2312" w:eastAsia="仿宋_GB2312" w:hAnsi="仿宋" w:cs="FangSong"/>
          <w:kern w:val="0"/>
          <w:sz w:val="32"/>
          <w:szCs w:val="32"/>
        </w:rPr>
        <w:t xml:space="preserve">55.57 </w:t>
      </w:r>
      <w:r w:rsidRPr="00706657">
        <w:rPr>
          <w:rFonts w:ascii="仿宋_GB2312" w:eastAsia="仿宋_GB2312" w:hAnsi="仿宋" w:cs="FangSong" w:hint="eastAsia"/>
          <w:kern w:val="0"/>
          <w:sz w:val="32"/>
          <w:szCs w:val="32"/>
        </w:rPr>
        <w:t>万元，增长</w:t>
      </w:r>
      <w:r w:rsidRPr="00706657">
        <w:rPr>
          <w:rFonts w:ascii="仿宋_GB2312" w:eastAsia="仿宋_GB2312" w:hAnsi="仿宋" w:cs="FangSong"/>
          <w:kern w:val="0"/>
          <w:sz w:val="32"/>
          <w:szCs w:val="32"/>
        </w:rPr>
        <w:t>78.08%</w:t>
      </w:r>
      <w:r w:rsidRPr="00706657">
        <w:rPr>
          <w:rFonts w:ascii="仿宋_GB2312" w:eastAsia="仿宋_GB2312" w:hAnsi="仿宋" w:cs="FangSong" w:hint="eastAsia"/>
          <w:kern w:val="0"/>
          <w:sz w:val="32"/>
          <w:szCs w:val="32"/>
        </w:rPr>
        <w:t>。主要原因：公司本年业务量增大，经费增加。</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Pr>
          <w:rFonts w:ascii="楷体" w:eastAsia="楷体" w:hAnsi="楷体" w:cs="KaiTi" w:hint="eastAsia"/>
          <w:kern w:val="0"/>
          <w:sz w:val="32"/>
          <w:szCs w:val="32"/>
        </w:rPr>
        <w:t>（二）机关运行经费支出情况</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本部门</w:t>
      </w: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年度机关运行经费支出</w:t>
      </w:r>
      <w:r w:rsidRPr="00706657">
        <w:rPr>
          <w:rFonts w:ascii="仿宋_GB2312" w:eastAsia="仿宋_GB2312" w:hAnsi="仿宋" w:cs="FangSong"/>
          <w:kern w:val="0"/>
          <w:sz w:val="32"/>
          <w:szCs w:val="32"/>
        </w:rPr>
        <w:t xml:space="preserve">71.94 </w:t>
      </w:r>
      <w:r w:rsidRPr="00706657">
        <w:rPr>
          <w:rFonts w:ascii="仿宋_GB2312" w:eastAsia="仿宋_GB2312" w:hAnsi="仿宋" w:cs="FangSong" w:hint="eastAsia"/>
          <w:kern w:val="0"/>
          <w:sz w:val="32"/>
          <w:szCs w:val="32"/>
        </w:rPr>
        <w:t>万元，较上年增加</w:t>
      </w:r>
      <w:r w:rsidRPr="00706657">
        <w:rPr>
          <w:rFonts w:ascii="仿宋_GB2312" w:eastAsia="仿宋_GB2312" w:hAnsi="仿宋" w:cs="FangSong"/>
          <w:kern w:val="0"/>
          <w:sz w:val="32"/>
          <w:szCs w:val="32"/>
        </w:rPr>
        <w:t xml:space="preserve">25.77 </w:t>
      </w:r>
      <w:r w:rsidRPr="00706657">
        <w:rPr>
          <w:rFonts w:ascii="仿宋_GB2312" w:eastAsia="仿宋_GB2312" w:hAnsi="仿宋" w:cs="FangSong" w:hint="eastAsia"/>
          <w:kern w:val="0"/>
          <w:sz w:val="32"/>
          <w:szCs w:val="32"/>
        </w:rPr>
        <w:t>万元，增加</w:t>
      </w:r>
      <w:r w:rsidRPr="00706657">
        <w:rPr>
          <w:rFonts w:ascii="仿宋_GB2312" w:eastAsia="仿宋_GB2312" w:hAnsi="仿宋" w:cs="FangSong"/>
          <w:kern w:val="0"/>
          <w:sz w:val="32"/>
          <w:szCs w:val="32"/>
        </w:rPr>
        <w:t>55.82%</w:t>
      </w:r>
      <w:r w:rsidRPr="00706657">
        <w:rPr>
          <w:rFonts w:ascii="仿宋_GB2312" w:eastAsia="仿宋_GB2312" w:hAnsi="仿宋" w:cs="FangSong" w:hint="eastAsia"/>
          <w:kern w:val="0"/>
          <w:sz w:val="32"/>
          <w:szCs w:val="32"/>
        </w:rPr>
        <w:t>，主要原因是：公司</w:t>
      </w: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年业务量增加，经费支出增加。</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Pr>
          <w:rFonts w:ascii="楷体" w:eastAsia="楷体" w:hAnsi="楷体" w:cs="KaiTi" w:hint="eastAsia"/>
          <w:kern w:val="0"/>
          <w:sz w:val="32"/>
          <w:szCs w:val="32"/>
        </w:rPr>
        <w:t>（三）政府采购支出情况</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本部门</w:t>
      </w:r>
      <w:r w:rsidRPr="00706657">
        <w:rPr>
          <w:rFonts w:ascii="仿宋_GB2312" w:eastAsia="仿宋_GB2312" w:hAnsi="仿宋" w:cs="FangSong"/>
          <w:kern w:val="0"/>
          <w:sz w:val="32"/>
          <w:szCs w:val="32"/>
        </w:rPr>
        <w:t xml:space="preserve">2018 </w:t>
      </w:r>
      <w:r w:rsidRPr="00706657">
        <w:rPr>
          <w:rFonts w:ascii="仿宋_GB2312" w:eastAsia="仿宋_GB2312" w:hAnsi="仿宋" w:cs="FangSong" w:hint="eastAsia"/>
          <w:kern w:val="0"/>
          <w:sz w:val="32"/>
          <w:szCs w:val="32"/>
        </w:rPr>
        <w:t>年度政府采购</w:t>
      </w:r>
      <w:r w:rsidRPr="00706657">
        <w:rPr>
          <w:rFonts w:ascii="仿宋_GB2312" w:eastAsia="仿宋_GB2312" w:hAnsi="仿宋" w:cs="FangSong"/>
          <w:kern w:val="0"/>
          <w:sz w:val="32"/>
          <w:szCs w:val="32"/>
        </w:rPr>
        <w:t xml:space="preserve">1.15 </w:t>
      </w:r>
      <w:r w:rsidRPr="00706657">
        <w:rPr>
          <w:rFonts w:ascii="仿宋_GB2312" w:eastAsia="仿宋_GB2312" w:hAnsi="仿宋" w:cs="FangSong" w:hint="eastAsia"/>
          <w:kern w:val="0"/>
          <w:sz w:val="32"/>
          <w:szCs w:val="32"/>
        </w:rPr>
        <w:t>万元，其中，政府采购</w:t>
      </w:r>
    </w:p>
    <w:p w:rsidR="00836DA5" w:rsidRPr="00706657" w:rsidRDefault="00836DA5" w:rsidP="00706657">
      <w:pPr>
        <w:autoSpaceDE w:val="0"/>
        <w:autoSpaceDN w:val="0"/>
        <w:adjustRightInd w:val="0"/>
        <w:spacing w:line="640" w:lineRule="exact"/>
        <w:jc w:val="left"/>
        <w:rPr>
          <w:rFonts w:ascii="仿宋_GB2312" w:eastAsia="仿宋_GB2312" w:hAnsi="仿宋" w:cs="Arial"/>
          <w:kern w:val="0"/>
          <w:sz w:val="32"/>
          <w:szCs w:val="32"/>
        </w:rPr>
      </w:pPr>
      <w:r w:rsidRPr="00706657">
        <w:rPr>
          <w:rFonts w:ascii="仿宋_GB2312" w:eastAsia="仿宋_GB2312" w:hAnsi="仿宋" w:cs="FangSong" w:hint="eastAsia"/>
          <w:kern w:val="0"/>
          <w:sz w:val="32"/>
          <w:szCs w:val="32"/>
        </w:rPr>
        <w:t>货物支出</w:t>
      </w:r>
      <w:r w:rsidRPr="00706657">
        <w:rPr>
          <w:rFonts w:ascii="仿宋_GB2312" w:eastAsia="仿宋_GB2312" w:hAnsi="仿宋" w:cs="FangSong"/>
          <w:kern w:val="0"/>
          <w:sz w:val="32"/>
          <w:szCs w:val="32"/>
        </w:rPr>
        <w:t xml:space="preserve">1.15 </w:t>
      </w:r>
      <w:r w:rsidRPr="00706657">
        <w:rPr>
          <w:rFonts w:ascii="仿宋_GB2312" w:eastAsia="仿宋_GB2312" w:hAnsi="仿宋" w:cs="FangSong" w:hint="eastAsia"/>
          <w:kern w:val="0"/>
          <w:sz w:val="32"/>
          <w:szCs w:val="32"/>
        </w:rPr>
        <w:t>万元，为办公用品采购。</w:t>
      </w:r>
    </w:p>
    <w:p w:rsidR="00836DA5" w:rsidRPr="00706657" w:rsidRDefault="00836DA5" w:rsidP="00706657">
      <w:pPr>
        <w:autoSpaceDE w:val="0"/>
        <w:autoSpaceDN w:val="0"/>
        <w:adjustRightInd w:val="0"/>
        <w:spacing w:line="640" w:lineRule="exact"/>
        <w:ind w:firstLineChars="200" w:firstLine="31680"/>
        <w:jc w:val="left"/>
        <w:rPr>
          <w:rFonts w:ascii="楷体" w:eastAsia="楷体" w:hAnsi="楷体" w:cs="KaiTi"/>
          <w:kern w:val="0"/>
          <w:sz w:val="32"/>
          <w:szCs w:val="32"/>
        </w:rPr>
      </w:pPr>
      <w:r w:rsidRPr="00706657">
        <w:rPr>
          <w:rFonts w:ascii="楷体" w:eastAsia="楷体" w:hAnsi="楷体" w:cs="KaiTi" w:hint="eastAsia"/>
          <w:kern w:val="0"/>
          <w:sz w:val="32"/>
          <w:szCs w:val="32"/>
        </w:rPr>
        <w:t>（四）绩效评价情况</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通过对整体支出和项目经费使用情况开展绩效评价，强化我公司财政支出绩效理念，科学合理编制下年度预算，切实发挥县财政下拨资金的配置作用，实现了我公司科学理财，合理用财，节约资金的目标。</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FangSong"/>
          <w:kern w:val="0"/>
          <w:sz w:val="32"/>
          <w:szCs w:val="32"/>
        </w:rPr>
      </w:pPr>
      <w:r w:rsidRPr="00706657">
        <w:rPr>
          <w:rFonts w:ascii="仿宋_GB2312" w:eastAsia="仿宋_GB2312" w:hAnsi="仿宋" w:cs="FangSong" w:hint="eastAsia"/>
          <w:kern w:val="0"/>
          <w:sz w:val="32"/>
          <w:szCs w:val="32"/>
        </w:rPr>
        <w:t>为了搞好我公司财政资金绩效评价工作，专门成立了绩效评价工作小组，负责绩效评价工作的组织实施，我们严格对照县财政局下发的《桃江县财政性资金绩效评价实施方案》等对整体支出资金作了自评，由于财务管理严格到位，</w:t>
      </w:r>
      <w:r w:rsidRPr="00706657">
        <w:rPr>
          <w:rFonts w:ascii="仿宋_GB2312" w:eastAsia="仿宋_GB2312" w:hAnsi="仿宋" w:cs="FangSong"/>
          <w:kern w:val="0"/>
          <w:sz w:val="32"/>
          <w:szCs w:val="32"/>
        </w:rPr>
        <w:t>2018</w:t>
      </w:r>
      <w:r w:rsidRPr="00706657">
        <w:rPr>
          <w:rFonts w:ascii="仿宋_GB2312" w:eastAsia="仿宋_GB2312" w:hAnsi="仿宋" w:cs="FangSong" w:hint="eastAsia"/>
          <w:kern w:val="0"/>
          <w:sz w:val="32"/>
          <w:szCs w:val="32"/>
        </w:rPr>
        <w:t>年对整体支出和项目资金使用进行了有效控制，做到合理支出。</w:t>
      </w:r>
      <w:bookmarkStart w:id="0" w:name="_GoBack"/>
      <w:bookmarkEnd w:id="0"/>
    </w:p>
    <w:p w:rsidR="00836DA5" w:rsidRPr="00706657" w:rsidRDefault="00836DA5" w:rsidP="00706657">
      <w:pPr>
        <w:autoSpaceDE w:val="0"/>
        <w:autoSpaceDN w:val="0"/>
        <w:adjustRightInd w:val="0"/>
        <w:spacing w:line="640" w:lineRule="exact"/>
        <w:ind w:firstLineChars="200" w:firstLine="31680"/>
        <w:jc w:val="left"/>
        <w:rPr>
          <w:rFonts w:ascii="黑体" w:eastAsia="黑体" w:hAnsi="黑体" w:cs="FangSong"/>
          <w:kern w:val="0"/>
          <w:sz w:val="32"/>
          <w:szCs w:val="32"/>
        </w:rPr>
      </w:pPr>
      <w:r>
        <w:rPr>
          <w:rFonts w:ascii="黑体" w:eastAsia="黑体" w:hAnsi="黑体" w:cs="FangSong" w:hint="eastAsia"/>
          <w:kern w:val="0"/>
          <w:sz w:val="32"/>
          <w:szCs w:val="32"/>
        </w:rPr>
        <w:t>十、名词解释</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w:t>
      </w:r>
      <w:r w:rsidRPr="00706657">
        <w:rPr>
          <w:rFonts w:ascii="仿宋_GB2312" w:eastAsia="仿宋_GB2312" w:hAnsi="仿宋" w:cs="仿宋_GB2312" w:hint="eastAsia"/>
          <w:kern w:val="0"/>
          <w:sz w:val="32"/>
          <w:szCs w:val="32"/>
        </w:rPr>
        <w:t>、财政拨款收入：指单位从同级财政部门取得的财政预算资金。</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w:t>
      </w:r>
      <w:r w:rsidRPr="00706657">
        <w:rPr>
          <w:rFonts w:ascii="仿宋_GB2312" w:eastAsia="仿宋_GB2312" w:hAnsi="仿宋" w:cs="仿宋_GB2312" w:hint="eastAsia"/>
          <w:kern w:val="0"/>
          <w:sz w:val="32"/>
          <w:szCs w:val="32"/>
        </w:rPr>
        <w:t>、事业收入：指事业单位开展专业业务活动及辅助活动取得的收入。如：中国财政杂志社的刊物发行收入，中国注册会计师协会、中国资产评估协会、中国国债协会、中国会计学会收取的会费收入等。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3</w:t>
      </w:r>
      <w:r w:rsidRPr="00706657">
        <w:rPr>
          <w:rFonts w:ascii="仿宋_GB2312" w:eastAsia="仿宋_GB2312" w:hAnsi="仿宋" w:cs="仿宋_GB2312" w:hint="eastAsia"/>
          <w:kern w:val="0"/>
          <w:sz w:val="32"/>
          <w:szCs w:val="32"/>
        </w:rPr>
        <w:t>、经营收入：指事业单位在专业业务活动及其辅助活动之外开展非独立核算经营活动取得的收入。如：中国财政杂志社广告收入等。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4</w:t>
      </w:r>
      <w:r w:rsidRPr="00706657">
        <w:rPr>
          <w:rFonts w:ascii="仿宋_GB2312" w:eastAsia="仿宋_GB2312" w:hAnsi="仿宋" w:cs="仿宋_GB2312" w:hint="eastAsia"/>
          <w:kern w:val="0"/>
          <w:sz w:val="32"/>
          <w:szCs w:val="32"/>
        </w:rPr>
        <w:t>、其他收入：指单位取得的除上述收入以外的各项收入。主要是按规定动用的售房收入、存款利息收入等。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5</w:t>
      </w:r>
      <w:r w:rsidRPr="00706657">
        <w:rPr>
          <w:rFonts w:ascii="仿宋_GB2312" w:eastAsia="仿宋_GB2312" w:hAnsi="仿宋" w:cs="仿宋_GB2312" w:hint="eastAsia"/>
          <w:kern w:val="0"/>
          <w:sz w:val="32"/>
          <w:szCs w:val="32"/>
        </w:rPr>
        <w:t>、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6</w:t>
      </w:r>
      <w:r w:rsidRPr="00706657">
        <w:rPr>
          <w:rFonts w:ascii="仿宋_GB2312" w:eastAsia="仿宋_GB2312" w:hAnsi="仿宋" w:cs="仿宋_GB2312" w:hint="eastAsia"/>
          <w:kern w:val="0"/>
          <w:sz w:val="32"/>
          <w:szCs w:val="32"/>
        </w:rPr>
        <w:t>、年初结转和结余：指单位以前年度尚未完成、结转到本年按有关规定继续使用的资金。</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7</w:t>
      </w:r>
      <w:r w:rsidRPr="00706657">
        <w:rPr>
          <w:rFonts w:ascii="仿宋_GB2312" w:eastAsia="仿宋_GB2312" w:hAnsi="仿宋" w:cs="仿宋_GB2312" w:hint="eastAsia"/>
          <w:kern w:val="0"/>
          <w:sz w:val="32"/>
          <w:szCs w:val="32"/>
        </w:rPr>
        <w:t>、一般公共服务（类）财政事务（款）行政运行（项）：</w:t>
      </w:r>
    </w:p>
    <w:p w:rsidR="00836DA5" w:rsidRPr="00706657" w:rsidRDefault="00836DA5" w:rsidP="00706657">
      <w:pPr>
        <w:autoSpaceDE w:val="0"/>
        <w:autoSpaceDN w:val="0"/>
        <w:adjustRightInd w:val="0"/>
        <w:spacing w:line="640" w:lineRule="exact"/>
        <w:jc w:val="left"/>
        <w:rPr>
          <w:rFonts w:ascii="仿宋_GB2312" w:eastAsia="仿宋_GB2312" w:hAnsi="仿宋" w:cs="仿宋_GB2312"/>
          <w:kern w:val="0"/>
          <w:sz w:val="32"/>
          <w:szCs w:val="32"/>
        </w:rPr>
      </w:pPr>
      <w:r w:rsidRPr="00706657">
        <w:rPr>
          <w:rFonts w:ascii="仿宋_GB2312" w:eastAsia="仿宋_GB2312" w:hAnsi="仿宋" w:cs="仿宋_GB2312" w:hint="eastAsia"/>
          <w:kern w:val="0"/>
          <w:sz w:val="32"/>
          <w:szCs w:val="32"/>
        </w:rPr>
        <w:t>反映行政单位（包括实行公务员管理的事业单位）的基本支出。主要是财政部行政单位及实行公务员管理的事业单位（包括财政部本级、财政部各地监管局、财政部国库支付中心、世界银行贷款项目评估中心、财政部关税政策研究中心、财政部干部教育中心、财政部财政票据监管中心，下同）用于保障机构正常运行、开展日常工作的基本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8</w:t>
      </w:r>
      <w:r w:rsidRPr="00706657">
        <w:rPr>
          <w:rFonts w:ascii="仿宋_GB2312" w:eastAsia="仿宋_GB2312" w:hAnsi="仿宋" w:cs="仿宋_GB2312" w:hint="eastAsia"/>
          <w:kern w:val="0"/>
          <w:sz w:val="32"/>
          <w:szCs w:val="32"/>
        </w:rPr>
        <w:t>、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9</w:t>
      </w:r>
      <w:r w:rsidRPr="00706657">
        <w:rPr>
          <w:rFonts w:ascii="仿宋_GB2312" w:eastAsia="仿宋_GB2312" w:hAnsi="仿宋" w:cs="仿宋_GB2312" w:hint="eastAsia"/>
          <w:kern w:val="0"/>
          <w:sz w:val="32"/>
          <w:szCs w:val="32"/>
        </w:rPr>
        <w:t>、一般公共服务（类）财政事务（款）机关服务（项）：</w:t>
      </w:r>
    </w:p>
    <w:p w:rsidR="00836DA5" w:rsidRPr="00706657" w:rsidRDefault="00836DA5" w:rsidP="00706657">
      <w:pPr>
        <w:autoSpaceDE w:val="0"/>
        <w:autoSpaceDN w:val="0"/>
        <w:adjustRightInd w:val="0"/>
        <w:spacing w:line="640" w:lineRule="exact"/>
        <w:jc w:val="left"/>
        <w:rPr>
          <w:rFonts w:ascii="仿宋_GB2312" w:eastAsia="仿宋_GB2312" w:hAnsi="仿宋" w:cs="仿宋_GB2312"/>
          <w:kern w:val="0"/>
          <w:sz w:val="32"/>
          <w:szCs w:val="32"/>
        </w:rPr>
      </w:pPr>
      <w:r w:rsidRPr="00706657">
        <w:rPr>
          <w:rFonts w:ascii="仿宋_GB2312" w:eastAsia="仿宋_GB2312" w:hAnsi="仿宋" w:cs="仿宋_GB2312" w:hint="eastAsia"/>
          <w:kern w:val="0"/>
          <w:sz w:val="32"/>
          <w:szCs w:val="32"/>
        </w:rPr>
        <w:t>反映为行政单位（包括实行公务员管理的事业单位）提供后勤服务的各类后勤服务中心、医务室等附属事业单位的支出。如：财政部机关服务中心为部机关提供文件印制等后勤保障服务的支出等。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10</w:t>
      </w:r>
      <w:r w:rsidRPr="00706657">
        <w:rPr>
          <w:rFonts w:ascii="仿宋_GB2312" w:eastAsia="仿宋_GB2312" w:hAnsi="仿宋" w:cs="仿宋_GB2312" w:hint="eastAsia"/>
          <w:kern w:val="0"/>
          <w:sz w:val="32"/>
          <w:szCs w:val="32"/>
        </w:rPr>
        <w:t>、一般公共服务（类）财政事务（款）预算改革业务（项）：反映财政部门用于预算改革方面的支出。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11</w:t>
      </w:r>
      <w:r w:rsidRPr="00706657">
        <w:rPr>
          <w:rFonts w:ascii="仿宋_GB2312" w:eastAsia="仿宋_GB2312" w:hAnsi="仿宋" w:cs="仿宋_GB2312" w:hint="eastAsia"/>
          <w:kern w:val="0"/>
          <w:sz w:val="32"/>
          <w:szCs w:val="32"/>
        </w:rPr>
        <w:t>、一般公共服务（类）财政事务（款）财政国库业务（项）：反映财政部门用于财政国库集中收付业务方面的支出。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12</w:t>
      </w:r>
      <w:r w:rsidRPr="00706657">
        <w:rPr>
          <w:rFonts w:ascii="仿宋_GB2312" w:eastAsia="仿宋_GB2312" w:hAnsi="仿宋" w:cs="仿宋_GB2312" w:hint="eastAsia"/>
          <w:kern w:val="0"/>
          <w:sz w:val="32"/>
          <w:szCs w:val="32"/>
        </w:rPr>
        <w:t>、一般公共服务（类）财政事务（款）财政监察（项）：</w:t>
      </w:r>
    </w:p>
    <w:p w:rsidR="00836DA5" w:rsidRPr="00706657" w:rsidRDefault="00836DA5" w:rsidP="00706657">
      <w:pPr>
        <w:autoSpaceDE w:val="0"/>
        <w:autoSpaceDN w:val="0"/>
        <w:adjustRightInd w:val="0"/>
        <w:spacing w:line="640" w:lineRule="exact"/>
        <w:jc w:val="left"/>
        <w:rPr>
          <w:rFonts w:ascii="仿宋_GB2312" w:eastAsia="仿宋_GB2312" w:hAnsi="仿宋" w:cs="仿宋_GB2312"/>
          <w:kern w:val="0"/>
          <w:sz w:val="32"/>
          <w:szCs w:val="32"/>
        </w:rPr>
      </w:pPr>
      <w:r w:rsidRPr="00706657">
        <w:rPr>
          <w:rFonts w:ascii="仿宋_GB2312" w:eastAsia="仿宋_GB2312" w:hAnsi="仿宋" w:cs="仿宋_GB2312" w:hint="eastAsia"/>
          <w:kern w:val="0"/>
          <w:sz w:val="32"/>
          <w:szCs w:val="32"/>
        </w:rPr>
        <w:t>反映财政监察派出机构的专项业务支出。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13</w:t>
      </w:r>
      <w:r w:rsidRPr="00706657">
        <w:rPr>
          <w:rFonts w:ascii="仿宋_GB2312" w:eastAsia="仿宋_GB2312" w:hAnsi="仿宋" w:cs="仿宋_GB2312" w:hint="eastAsia"/>
          <w:kern w:val="0"/>
          <w:sz w:val="32"/>
          <w:szCs w:val="32"/>
        </w:rPr>
        <w:t>、一般公共服务（类）财政事务（款）信息化建设（项）：反映财政部门用于“金财工程”等信息化建设方面的支出。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14</w:t>
      </w:r>
      <w:r w:rsidRPr="00706657">
        <w:rPr>
          <w:rFonts w:ascii="仿宋_GB2312" w:eastAsia="仿宋_GB2312" w:hAnsi="仿宋" w:cs="仿宋_GB2312" w:hint="eastAsia"/>
          <w:kern w:val="0"/>
          <w:sz w:val="32"/>
          <w:szCs w:val="32"/>
        </w:rPr>
        <w:t>、一般公共服务（类）财政事务（款）事业运行（项）：</w:t>
      </w:r>
    </w:p>
    <w:p w:rsidR="00836DA5" w:rsidRPr="00706657" w:rsidRDefault="00836DA5" w:rsidP="00706657">
      <w:pPr>
        <w:autoSpaceDE w:val="0"/>
        <w:autoSpaceDN w:val="0"/>
        <w:adjustRightInd w:val="0"/>
        <w:spacing w:line="640" w:lineRule="exact"/>
        <w:jc w:val="left"/>
        <w:rPr>
          <w:rFonts w:ascii="仿宋_GB2312" w:eastAsia="仿宋_GB2312" w:hAnsi="仿宋" w:cs="仿宋_GB2312"/>
          <w:kern w:val="0"/>
          <w:sz w:val="32"/>
          <w:szCs w:val="32"/>
        </w:rPr>
      </w:pPr>
      <w:r w:rsidRPr="00706657">
        <w:rPr>
          <w:rFonts w:ascii="仿宋_GB2312" w:eastAsia="仿宋_GB2312" w:hAnsi="仿宋" w:cs="仿宋_GB2312" w:hint="eastAsia"/>
          <w:kern w:val="0"/>
          <w:sz w:val="32"/>
          <w:szCs w:val="32"/>
        </w:rPr>
        <w:t>反映事业单位的基本支出，不包括行政单位（包括实行公务员管理的事业单位）后勤服务中心、医务室等。主要是财政部信息网络中心、中国会计学会、中国注册会计师协会、中国国债协会、财政部会计资格评价中心、中国财政杂志社、全国预算与会计研究会、财政部预算评审中心、中国资产评估协会、中华会计函授学校、会计准则委员会、中国财政科学研究院下属的中国财政学会和中国珠算心算协会的基本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15</w:t>
      </w:r>
      <w:r w:rsidRPr="00706657">
        <w:rPr>
          <w:rFonts w:ascii="仿宋_GB2312" w:eastAsia="仿宋_GB2312" w:hAnsi="仿宋" w:cs="仿宋_GB2312" w:hint="eastAsia"/>
          <w:kern w:val="0"/>
          <w:sz w:val="32"/>
          <w:szCs w:val="32"/>
        </w:rPr>
        <w:t>、一般公共服务（类）财政事务（款）其他财政事务支出（项）：反映单位除上述以外其他财政事务方面的支出。如：中国注册会计师协会组织全国注册会计师考试的支出等。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16</w:t>
      </w:r>
      <w:r w:rsidRPr="00706657">
        <w:rPr>
          <w:rFonts w:ascii="仿宋_GB2312" w:eastAsia="仿宋_GB2312" w:hAnsi="仿宋" w:cs="仿宋_GB2312" w:hint="eastAsia"/>
          <w:kern w:val="0"/>
          <w:sz w:val="32"/>
          <w:szCs w:val="32"/>
        </w:rPr>
        <w:t>、文化体育与传媒（类）其他文化体育与传媒支出（款）文化产业发展专项支出（项）：反映单位支持文化产业发展专项支出。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17</w:t>
      </w:r>
      <w:r w:rsidRPr="00706657">
        <w:rPr>
          <w:rFonts w:ascii="仿宋_GB2312" w:eastAsia="仿宋_GB2312" w:hAnsi="仿宋" w:cs="仿宋_GB2312" w:hint="eastAsia"/>
          <w:kern w:val="0"/>
          <w:sz w:val="32"/>
          <w:szCs w:val="32"/>
        </w:rPr>
        <w:t>、医疗卫生与计划生育（类）行政事业单位医疗（款）行政单位医疗（项）：反映财政部门集中安排的行政单位基本医疗保险缴费经费，未参加医疗保险的行政单位的公费医疗经费，按国家规定享受离休人员待遇的医疗经费。</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18</w:t>
      </w:r>
      <w:r w:rsidRPr="00706657">
        <w:rPr>
          <w:rFonts w:ascii="仿宋_GB2312" w:eastAsia="仿宋_GB2312" w:hAnsi="仿宋" w:cs="仿宋_GB2312" w:hint="eastAsia"/>
          <w:kern w:val="0"/>
          <w:sz w:val="32"/>
          <w:szCs w:val="32"/>
        </w:rPr>
        <w:t>、医疗卫生与计划生育（类）行政事业单位医疗（款）公务员医疗补助（项）：反映财政部门集中安排的公务员医疗补助经费。</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19</w:t>
      </w:r>
      <w:r w:rsidRPr="00706657">
        <w:rPr>
          <w:rFonts w:ascii="仿宋_GB2312" w:eastAsia="仿宋_GB2312" w:hAnsi="仿宋" w:cs="仿宋_GB2312" w:hint="eastAsia"/>
          <w:kern w:val="0"/>
          <w:sz w:val="32"/>
          <w:szCs w:val="32"/>
        </w:rPr>
        <w:t>、农林水（类）农业综合开发（款）机构运行（项）：反映农业综合开发部门的基本支出。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20</w:t>
      </w:r>
      <w:r w:rsidRPr="00706657">
        <w:rPr>
          <w:rFonts w:ascii="仿宋_GB2312" w:eastAsia="仿宋_GB2312" w:hAnsi="仿宋" w:cs="仿宋_GB2312" w:hint="eastAsia"/>
          <w:kern w:val="0"/>
          <w:sz w:val="32"/>
          <w:szCs w:val="32"/>
        </w:rPr>
        <w:t>、住房保障（类）住房改革支出（款）住房公积金（项）：反映行政事业单位按人力资源和社会保障部、财政部规定的基本工资和津贴补贴以及规定比例为职工缴纳的住房公积金。</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21</w:t>
      </w:r>
      <w:r w:rsidRPr="00706657">
        <w:rPr>
          <w:rFonts w:ascii="仿宋_GB2312" w:eastAsia="仿宋_GB2312" w:hAnsi="仿宋" w:cs="仿宋_GB2312" w:hint="eastAsia"/>
          <w:kern w:val="0"/>
          <w:sz w:val="32"/>
          <w:szCs w:val="32"/>
        </w:rPr>
        <w:t>、住房保障（类）住房改革支出（款）提租补贴（项）：反映按房改政策规定的标准，行政事业单位向职工（含离退休人员）发放的租金补贴。</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22</w:t>
      </w:r>
      <w:r w:rsidRPr="00706657">
        <w:rPr>
          <w:rFonts w:ascii="仿宋_GB2312" w:eastAsia="仿宋_GB2312" w:hAnsi="仿宋" w:cs="仿宋_GB2312" w:hint="eastAsia"/>
          <w:kern w:val="0"/>
          <w:sz w:val="32"/>
          <w:szCs w:val="32"/>
        </w:rPr>
        <w:t>、住房保障（类）住房改革支出（款）购房补贴（项）：反映按房改政策规定，行政事业单位向符合条件职工（含离退休人员）、军队（含武警）向转役复员离退休人员发放的用于购买住房的补贴。</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23</w:t>
      </w:r>
      <w:r w:rsidRPr="00706657">
        <w:rPr>
          <w:rFonts w:ascii="仿宋_GB2312" w:eastAsia="仿宋_GB2312" w:hAnsi="仿宋" w:cs="仿宋_GB2312" w:hint="eastAsia"/>
          <w:kern w:val="0"/>
          <w:sz w:val="32"/>
          <w:szCs w:val="32"/>
        </w:rPr>
        <w:t>、结余分配：指事业单位按照会计制度规定缴纳的所得税以及从非财政补助结余中提取的职工福利基金、事业基金等。</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24</w:t>
      </w:r>
      <w:r w:rsidRPr="00706657">
        <w:rPr>
          <w:rFonts w:ascii="仿宋_GB2312" w:eastAsia="仿宋_GB2312" w:hAnsi="仿宋" w:cs="仿宋_GB2312" w:hint="eastAsia"/>
          <w:kern w:val="0"/>
          <w:sz w:val="32"/>
          <w:szCs w:val="32"/>
        </w:rPr>
        <w:t>、年末结转和结余：指单位按有关规定结转到下年或以后年度继续使用的资金。</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25</w:t>
      </w:r>
      <w:r w:rsidRPr="00706657">
        <w:rPr>
          <w:rFonts w:ascii="仿宋_GB2312" w:eastAsia="仿宋_GB2312" w:hAnsi="仿宋" w:cs="仿宋_GB2312" w:hint="eastAsia"/>
          <w:kern w:val="0"/>
          <w:sz w:val="32"/>
          <w:szCs w:val="32"/>
        </w:rPr>
        <w:t>、基本支出：指单位为保障其机构正常运转、完成日常工作任务而发生的人员支出和公用支出。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26</w:t>
      </w:r>
      <w:r w:rsidRPr="00706657">
        <w:rPr>
          <w:rFonts w:ascii="仿宋_GB2312" w:eastAsia="仿宋_GB2312" w:hAnsi="仿宋" w:cs="仿宋_GB2312" w:hint="eastAsia"/>
          <w:kern w:val="0"/>
          <w:sz w:val="32"/>
          <w:szCs w:val="32"/>
        </w:rPr>
        <w:t>、项目支出：指单位为完成特定行政任务和事业发展目标在基本支出之外所发生的支出。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27</w:t>
      </w:r>
      <w:r w:rsidRPr="00706657">
        <w:rPr>
          <w:rFonts w:ascii="仿宋_GB2312" w:eastAsia="仿宋_GB2312" w:hAnsi="仿宋" w:cs="仿宋_GB2312" w:hint="eastAsia"/>
          <w:kern w:val="0"/>
          <w:sz w:val="32"/>
          <w:szCs w:val="32"/>
        </w:rPr>
        <w:t>、经营支出：指事业单位在专业业务活动及其辅助活动之外开展非独立核算经营活动发生的支出。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28</w:t>
      </w:r>
      <w:r w:rsidRPr="00706657">
        <w:rPr>
          <w:rFonts w:ascii="仿宋_GB2312" w:eastAsia="仿宋_GB2312" w:hAnsi="仿宋" w:cs="仿宋_GB2312" w:hint="eastAsia"/>
          <w:kern w:val="0"/>
          <w:sz w:val="32"/>
          <w:szCs w:val="32"/>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836DA5" w:rsidRPr="00706657" w:rsidRDefault="00836DA5" w:rsidP="00706657">
      <w:pPr>
        <w:autoSpaceDE w:val="0"/>
        <w:autoSpaceDN w:val="0"/>
        <w:adjustRightInd w:val="0"/>
        <w:spacing w:line="640" w:lineRule="exact"/>
        <w:ind w:firstLineChars="200" w:firstLine="31680"/>
        <w:jc w:val="left"/>
        <w:rPr>
          <w:rFonts w:ascii="仿宋_GB2312" w:eastAsia="仿宋_GB2312" w:hAnsi="仿宋" w:cs="仿宋_GB2312"/>
          <w:kern w:val="0"/>
          <w:sz w:val="32"/>
          <w:szCs w:val="32"/>
        </w:rPr>
      </w:pPr>
      <w:r w:rsidRPr="00706657">
        <w:rPr>
          <w:rFonts w:ascii="仿宋_GB2312" w:eastAsia="仿宋_GB2312" w:hAnsi="仿宋" w:cs="仿宋_GB2312"/>
          <w:kern w:val="0"/>
          <w:sz w:val="32"/>
          <w:szCs w:val="32"/>
        </w:rPr>
        <w:t>29</w:t>
      </w:r>
      <w:r w:rsidRPr="00706657">
        <w:rPr>
          <w:rFonts w:ascii="仿宋_GB2312" w:eastAsia="仿宋_GB2312" w:hAnsi="仿宋" w:cs="仿宋_GB2312" w:hint="eastAsia"/>
          <w:kern w:val="0"/>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w:t>
      </w:r>
    </w:p>
    <w:p w:rsidR="00836DA5" w:rsidRPr="00706657" w:rsidRDefault="00836DA5" w:rsidP="00706657">
      <w:pPr>
        <w:autoSpaceDE w:val="0"/>
        <w:autoSpaceDN w:val="0"/>
        <w:adjustRightInd w:val="0"/>
        <w:spacing w:line="640" w:lineRule="exact"/>
        <w:jc w:val="left"/>
        <w:rPr>
          <w:rFonts w:ascii="仿宋_GB2312" w:eastAsia="仿宋_GB2312" w:hAnsi="仿宋" w:cs="仿宋_GB2312"/>
          <w:kern w:val="0"/>
          <w:sz w:val="32"/>
          <w:szCs w:val="32"/>
        </w:rPr>
      </w:pPr>
      <w:r w:rsidRPr="00706657">
        <w:rPr>
          <w:rFonts w:ascii="仿宋_GB2312" w:eastAsia="仿宋_GB2312" w:hAnsi="仿宋" w:cs="仿宋_GB2312" w:hint="eastAsia"/>
          <w:kern w:val="0"/>
          <w:sz w:val="32"/>
          <w:szCs w:val="32"/>
        </w:rPr>
        <w:t>办公用房取暖费、办公用房物业管理费、公务用车运行维护费以及其他费用。</w:t>
      </w:r>
    </w:p>
    <w:p w:rsidR="00836DA5" w:rsidRPr="00CD58CF" w:rsidRDefault="00836DA5" w:rsidP="00706657">
      <w:pPr>
        <w:spacing w:line="640" w:lineRule="exact"/>
        <w:rPr>
          <w:rFonts w:ascii="仿宋" w:eastAsia="仿宋" w:hAnsi="仿宋"/>
          <w:sz w:val="32"/>
          <w:szCs w:val="32"/>
        </w:rPr>
      </w:pPr>
    </w:p>
    <w:sectPr w:rsidR="00836DA5" w:rsidRPr="00CD58CF" w:rsidSect="006C12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A5" w:rsidRDefault="00836DA5" w:rsidP="000B66D8">
      <w:r>
        <w:separator/>
      </w:r>
    </w:p>
  </w:endnote>
  <w:endnote w:type="continuationSeparator" w:id="1">
    <w:p w:rsidR="00836DA5" w:rsidRDefault="00836DA5" w:rsidP="000B6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方正粗黑宋简体"/>
    <w:panose1 w:val="00000000000000000000"/>
    <w:charset w:val="86"/>
    <w:family w:val="auto"/>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FangSong">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A5" w:rsidRDefault="00836DA5" w:rsidP="000B66D8">
      <w:r>
        <w:separator/>
      </w:r>
    </w:p>
  </w:footnote>
  <w:footnote w:type="continuationSeparator" w:id="1">
    <w:p w:rsidR="00836DA5" w:rsidRDefault="00836DA5" w:rsidP="000B6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95B"/>
    <w:rsid w:val="000B66D8"/>
    <w:rsid w:val="000F449A"/>
    <w:rsid w:val="00120433"/>
    <w:rsid w:val="00187AED"/>
    <w:rsid w:val="00390919"/>
    <w:rsid w:val="003B14C3"/>
    <w:rsid w:val="0053095B"/>
    <w:rsid w:val="005F3382"/>
    <w:rsid w:val="006C12AB"/>
    <w:rsid w:val="00706657"/>
    <w:rsid w:val="00714A58"/>
    <w:rsid w:val="00836DA5"/>
    <w:rsid w:val="00AF3899"/>
    <w:rsid w:val="00CD58CF"/>
    <w:rsid w:val="00E206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66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66D8"/>
    <w:rPr>
      <w:rFonts w:cs="Times New Roman"/>
      <w:sz w:val="18"/>
      <w:szCs w:val="18"/>
    </w:rPr>
  </w:style>
  <w:style w:type="paragraph" w:styleId="Footer">
    <w:name w:val="footer"/>
    <w:basedOn w:val="Normal"/>
    <w:link w:val="FooterChar"/>
    <w:uiPriority w:val="99"/>
    <w:semiHidden/>
    <w:rsid w:val="000B66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66D8"/>
    <w:rPr>
      <w:rFonts w:cs="Times New Roman"/>
      <w:sz w:val="18"/>
      <w:szCs w:val="18"/>
    </w:rPr>
  </w:style>
  <w:style w:type="paragraph" w:styleId="NormalWeb">
    <w:name w:val="Normal (Web)"/>
    <w:basedOn w:val="Normal"/>
    <w:uiPriority w:val="99"/>
    <w:rsid w:val="000B66D8"/>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10</Pages>
  <Words>637</Words>
  <Characters>3634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苏林</cp:lastModifiedBy>
  <cp:revision>11</cp:revision>
  <dcterms:created xsi:type="dcterms:W3CDTF">2019-12-17T03:03:00Z</dcterms:created>
  <dcterms:modified xsi:type="dcterms:W3CDTF">2019-12-17T10:15:00Z</dcterms:modified>
</cp:coreProperties>
</file>