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center"/>
        <w:rPr>
          <w:rFonts w:hint="default" w:ascii="Times New Roman" w:hAnsi="Times New Roman" w:eastAsia="黑体" w:cs="Times New Roman"/>
          <w:i w:val="0"/>
          <w:iCs w:val="0"/>
          <w:caps w:val="0"/>
          <w:color w:val="000000"/>
          <w:spacing w:val="0"/>
          <w:sz w:val="32"/>
          <w:szCs w:val="32"/>
          <w:shd w:val="clear" w:fill="FFFFFF"/>
        </w:rPr>
      </w:pPr>
      <w:r>
        <w:rPr>
          <w:rFonts w:hint="default" w:ascii="Times New Roman" w:hAnsi="Times New Roman" w:eastAsia="黑体" w:cs="Times New Roman"/>
          <w:i w:val="0"/>
          <w:iCs w:val="0"/>
          <w:caps w:val="0"/>
          <w:color w:val="000000"/>
          <w:spacing w:val="0"/>
          <w:sz w:val="32"/>
          <w:szCs w:val="32"/>
          <w:shd w:val="clear" w:fill="FFFFFF"/>
        </w:rPr>
        <w:t>2026年益阳市家电以旧换新、数码和智能产品购新活动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center"/>
        <w:rPr>
          <w:rFonts w:hint="default" w:ascii="Times New Roman" w:hAnsi="Times New Roman" w:eastAsia="黑体" w:cs="Times New Roman"/>
          <w:i w:val="0"/>
          <w:iCs w:val="0"/>
          <w:caps w:val="0"/>
          <w:color w:val="000000"/>
          <w:spacing w:val="0"/>
          <w:sz w:val="32"/>
          <w:szCs w:val="32"/>
          <w:shd w:val="clear" w:fill="FFFFFF"/>
        </w:rPr>
      </w:pPr>
      <w:r>
        <w:rPr>
          <w:rFonts w:hint="default" w:ascii="Times New Roman" w:hAnsi="Times New Roman" w:eastAsia="黑体" w:cs="Times New Roman"/>
          <w:i w:val="0"/>
          <w:iCs w:val="0"/>
          <w:caps w:val="0"/>
          <w:color w:val="000000"/>
          <w:spacing w:val="0"/>
          <w:sz w:val="32"/>
          <w:szCs w:val="32"/>
          <w:shd w:val="clear" w:fill="FFFFFF"/>
        </w:rPr>
        <w:t>参与经营主体承诺书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center"/>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我单位（经营主体名称：                      ）申请参加2026年益阳市家电以旧换新/数码和智能购新活动（以下简称</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以旧换新活动</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），并郑重承诺如下：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w:t>
      </w:r>
      <w:r>
        <w:rPr>
          <w:rFonts w:hint="default" w:ascii="Times New Roman" w:hAnsi="Times New Roman" w:eastAsia="黑体" w:cs="Times New Roman"/>
          <w:b w:val="0"/>
          <w:bCs w:val="0"/>
          <w:i w:val="0"/>
          <w:iCs w:val="0"/>
          <w:caps w:val="0"/>
          <w:color w:val="000000"/>
          <w:spacing w:val="0"/>
          <w:sz w:val="32"/>
          <w:szCs w:val="32"/>
          <w:shd w:val="clear" w:fill="FFFFFF"/>
        </w:rPr>
        <w:t>一、信息真实有效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（一）承诺提供的信息真实、完整、准确，如我单位提供了错误或虚假信息，我单位将承担全部责任，如因我单位的前述行为给政策实施部门造成任何损失，我单位将承担赔偿责任。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w:t>
      </w:r>
      <w:r>
        <w:rPr>
          <w:rFonts w:hint="default" w:ascii="Times New Roman" w:hAnsi="Times New Roman" w:eastAsia="黑体" w:cs="Times New Roman"/>
          <w:i w:val="0"/>
          <w:iCs w:val="0"/>
          <w:caps w:val="0"/>
          <w:color w:val="000000"/>
          <w:spacing w:val="0"/>
          <w:sz w:val="32"/>
          <w:szCs w:val="32"/>
          <w:shd w:val="clear" w:fill="FFFFFF"/>
        </w:rPr>
        <w:t>二、坚持诚信经营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（二）承诺诚信经营，不采用包括但不限于先涨价后折扣等手段欺骗消费者。承诺提供的商品或服务内容符合国家法律法规和行业要求</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对提供商品、服务的品质依法承担保证责任。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（三）承诺做好对参与以旧换新活动补贴政策消费者的服务和受理工作，不增设任何享受补贴政策的附加条件，不降低服务水平和质量，不得以参与补贴政策为由拒绝</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七天无理由退货</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等消费者合法诉求；除政策实施部门另有要求外，不擅自拒绝或在限定时间段受理涉及补贴政策的交易。根据政策实施部门要求，规范补贴政策适用范围，杜绝各种套利行为。如遇政策调整，积极执行政策实施部门最新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四）拒绝无货预售和赊销（先送装后付款）。承诺售卖给个人消费者的享受补贴家电、数码和智能产品仅限家庭使用，不得用于生产经营等其他使用场景，对发现消费者购买商品用于家庭之外使用场景的，及时停止交易，否则自愿承担损失。对活动参与过程中获取的政府相关信息和消费者信息负有保密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五）承诺补贴商品最终销售价格不高于同型号最高报备价，按要求在报名审核系统报备商品信息，主动加强与品牌厂家的价格信息对接，健全内部价格审核与动态监控机制，承诺本单位所有参与补贴政策的家电产品、数码和智能产品，均已纳入湖南省家电以旧换新、数码和智能产品购新活动商品备案目录。未经政策执行单位审核商品目录产品，不以任何形式上架至“补贴专区”或参与补贴申领。如发生退货，承诺通过原支付渠道全额退回消费者实际支付金额；如退货发生在财政补贴资金清算之后，本单位承诺将自行退还已获取补贴资金，未获取补贴资金不纳入清算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w:t>
      </w:r>
      <w:r>
        <w:rPr>
          <w:rFonts w:hint="default" w:ascii="Times New Roman" w:hAnsi="Times New Roman" w:eastAsia="黑体" w:cs="Times New Roman"/>
          <w:i w:val="0"/>
          <w:iCs w:val="0"/>
          <w:caps w:val="0"/>
          <w:color w:val="000000"/>
          <w:spacing w:val="0"/>
          <w:sz w:val="32"/>
          <w:szCs w:val="32"/>
          <w:shd w:val="clear" w:fill="FFFFFF"/>
        </w:rPr>
        <w:t>三、内部制度健全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（六）我单位安全生产管理制度规范，三年内未发生安全生产事故，具有针对此次补贴活动的风险防控方案。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七）承诺全力配合政策实施部门落实相关套利防控措施，严格审核消费者参与资格，预防并制止“黄牛”等恶意套利行为，对于疑似“黄牛”等企图套利人员或订单采取包含但不限于警告、停止交易、劝退、报警等及时有效的防控措施。若我司未落实前述要求，将承担由此导致的资金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八）承诺如实记录产品信息和交易信息，建立包含销售、监测、配货、退货等功能的完整促销台账，便于第三方审计监督。不自行参与或要求、唆使、放任、授权我司员工、门店/店铺工作人员或任何其他第三方使用包括但不限于虚构交易、刷单、拆单、凑单等不正当方式套取补贴政策优惠。若我司员工涉嫌自行或者勾结外部人员从事前项套利行为的，我司将及时制止并采取充分补救及费用追偿措施，追偿范围包括所涉及的补贴政策资金以及政策实施部门损失（如律师费、调查费以及取证费用等），并就相关情况及时告知政策实施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我单位同意，本条所述相关套利行为的认定以政策实施部门判定为准。若发现有异常交易，我司同意全力配合查明情况并提供有关证据材料。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九）承诺将积极配合政府部门以数据回传、数据核查、第三方审计等方式进行的审计、监督等工作，包括但不限于及时提供参与补贴政策交易的具体消费清单、电子发票信息、资金明细、销售数据、实物照片和退货数据明细等原始资料和财务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w:t>
      </w:r>
      <w:r>
        <w:rPr>
          <w:rFonts w:hint="default" w:ascii="Times New Roman" w:hAnsi="Times New Roman" w:eastAsia="黑体" w:cs="Times New Roman"/>
          <w:i w:val="0"/>
          <w:iCs w:val="0"/>
          <w:caps w:val="0"/>
          <w:color w:val="000000"/>
          <w:spacing w:val="0"/>
          <w:sz w:val="32"/>
          <w:szCs w:val="32"/>
          <w:shd w:val="clear" w:fill="FFFFFF"/>
        </w:rPr>
        <w:t>四、做好咨询答疑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（十）承诺指定专人负责处理包括但不限于日常沟通、宣传推广、客户投诉等补贴政策中涉及的各项事宜。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部门/职务：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（十一）严格遵守各项补贴政策要求，在政策实施期间认真解答消费者咨询。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（十二）承诺对老年人或困难群体在报名和参与补贴政策过程中遇到的问题提供必要的咨询和帮助。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w:t>
      </w:r>
      <w:r>
        <w:rPr>
          <w:rFonts w:hint="default" w:ascii="Times New Roman" w:hAnsi="Times New Roman" w:eastAsia="黑体" w:cs="Times New Roman"/>
          <w:i w:val="0"/>
          <w:iCs w:val="0"/>
          <w:caps w:val="0"/>
          <w:color w:val="000000"/>
          <w:spacing w:val="0"/>
          <w:sz w:val="32"/>
          <w:szCs w:val="32"/>
          <w:shd w:val="clear" w:fill="FFFFFF"/>
        </w:rPr>
        <w:t>五、宣传及舆情处置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十三）积极配合政策实施部门开展政策宣传，并在经营场所显要位置宣传政策信息。承诺按照政策实施部门要求组织店员进行培训，确保店员能够正确回答消费者有关活动补贴政策咨询，确保门店按时参与活动，并张贴布放相应的以旧换新标识、海报，并在相应展示区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十四）因本单位提供的服务及产品问题或企业参与政策门店未根据要求实施政策而引发的客户退换货、投诉和争议等，由我司负责解决，妥善安抚并依法赔偿消费者由此造成的相关损失，保护消费者权益。对于涉及我司的其他投诉及纠纷事宜，将第一时间主动配合关联方予以处理。若发生媒体投诉，将及时联络政策实施部门，达成处置共识后，由双方按统一口径回应媒体，避免不良影响和舆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w:t>
      </w:r>
      <w:r>
        <w:rPr>
          <w:rFonts w:hint="default" w:ascii="Times New Roman" w:hAnsi="Times New Roman" w:eastAsia="黑体" w:cs="Times New Roman"/>
          <w:i w:val="0"/>
          <w:iCs w:val="0"/>
          <w:caps w:val="0"/>
          <w:color w:val="000000"/>
          <w:spacing w:val="0"/>
          <w:sz w:val="32"/>
          <w:szCs w:val="32"/>
          <w:shd w:val="clear" w:fill="FFFFFF"/>
        </w:rPr>
        <w:t>六、违约责任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本单位充分知悉并同意：如违反上述任一承诺，政策实施部门有权立即取消本单位参与资格，并永久取消后续参与本政策的资格。同时，本单位同意政策实施部门可依法采取以下一项或多项措施追究违约责任：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（一）要求全额退还经认定的违规所涉补贴资金；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（二）要求赔偿由此造成的一切直接或间接损失；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三</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会同相关部门将本单位依法纳入不诚信主体名单，并向社会公示。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both"/>
        <w:rPr>
          <w:rFonts w:hint="default" w:ascii="Times New Roman" w:hAnsi="Times New Roman" w:eastAsia="仿宋_GB2312" w:cs="Times New Roman"/>
          <w:i w:val="0"/>
          <w:iCs w:val="0"/>
          <w:caps w:val="0"/>
          <w:color w:val="000000"/>
          <w:spacing w:val="0"/>
          <w:sz w:val="32"/>
          <w:szCs w:val="32"/>
        </w:rPr>
      </w:pPr>
      <w:bookmarkStart w:id="0" w:name="_GoBack"/>
      <w:bookmarkEnd w:id="0"/>
      <w:r>
        <w:rPr>
          <w:rFonts w:hint="default" w:ascii="Times New Roman" w:hAnsi="Times New Roman" w:eastAsia="仿宋_GB2312" w:cs="Times New Roman"/>
          <w:i w:val="0"/>
          <w:iCs w:val="0"/>
          <w:caps w:val="0"/>
          <w:color w:val="000000"/>
          <w:spacing w:val="0"/>
          <w:sz w:val="32"/>
          <w:szCs w:val="32"/>
          <w:shd w:val="clear" w:fill="FFFFFF"/>
        </w:rPr>
        <w:t>　　特此承诺。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本承诺书自签署之日起生效，效力持续至本政策实施期满且所有相关义务履行完毕为止。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仿宋_GB2312" w:cs="Times New Roman"/>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right"/>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单位名称（盖章）：               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right"/>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法定代表人或负责人签字：             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center"/>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 2026年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MmJhN2RmNWZmYzUzMTQ2YWE3YzYyZmMzZjMyNDAifQ=="/>
  </w:docVars>
  <w:rsids>
    <w:rsidRoot w:val="00000000"/>
    <w:rsid w:val="03D0039E"/>
    <w:rsid w:val="260707DD"/>
    <w:rsid w:val="7E9A3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2026-02-04T08:43:17Z</dcterms:created>
  <dc:creator>Administrator</dc:creator>
  <cp:lastModifiedBy>桃江县商务局</cp:lastModifiedBy>
  <cp:lastPrinted>2026-02-04T08:52:26Z</cp:lastPrinted>
  <dcterms:modified xsi:type="dcterms:W3CDTF">2026-02-04T08:57:43Z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CAAAA5AC9F4546D4AA60A146B6F360D5_12</vt:lpwstr>
  </property>
</Properties>
</file>