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484B8" w14:textId="77777777" w:rsidR="00EB5B20" w:rsidRDefault="007F214F">
      <w:pPr>
        <w:autoSpaceDE w:val="0"/>
        <w:autoSpaceDN w:val="0"/>
        <w:spacing w:line="590" w:lineRule="exact"/>
        <w:ind w:left="990" w:right="891"/>
        <w:jc w:val="center"/>
        <w:rPr>
          <w:rFonts w:eastAsia="方正小标宋简体"/>
          <w:kern w:val="0"/>
          <w:sz w:val="44"/>
          <w:szCs w:val="44"/>
        </w:rPr>
      </w:pPr>
      <w:r>
        <w:rPr>
          <w:rFonts w:ascii="方正小标宋简体" w:eastAsia="方正小标宋简体" w:hint="eastAsia"/>
          <w:sz w:val="44"/>
        </w:rPr>
        <w:t>桃江县卫生健康局</w:t>
      </w:r>
    </w:p>
    <w:p w14:paraId="6E445418" w14:textId="5556CD63" w:rsidR="00EB5B20" w:rsidRDefault="007F214F">
      <w:pPr>
        <w:widowControl/>
        <w:spacing w:line="594" w:lineRule="exact"/>
        <w:jc w:val="center"/>
        <w:rPr>
          <w:rFonts w:eastAsia="楷体_GB2312"/>
          <w:kern w:val="0"/>
          <w:szCs w:val="32"/>
        </w:rPr>
      </w:pPr>
      <w:r>
        <w:rPr>
          <w:rFonts w:eastAsia="方正小标宋简体" w:hint="eastAsia"/>
          <w:kern w:val="0"/>
          <w:sz w:val="44"/>
          <w:szCs w:val="44"/>
        </w:rPr>
        <w:t>202</w:t>
      </w:r>
      <w:r w:rsidR="006B55AD">
        <w:rPr>
          <w:rFonts w:eastAsia="方正小标宋简体" w:hint="eastAsia"/>
          <w:kern w:val="0"/>
          <w:sz w:val="44"/>
          <w:szCs w:val="44"/>
        </w:rPr>
        <w:t>4</w:t>
      </w:r>
      <w:r>
        <w:rPr>
          <w:rFonts w:eastAsia="方正小标宋简体" w:hint="eastAsia"/>
          <w:kern w:val="0"/>
          <w:sz w:val="44"/>
          <w:szCs w:val="44"/>
        </w:rPr>
        <w:t>年度</w:t>
      </w:r>
      <w:r>
        <w:rPr>
          <w:rFonts w:eastAsia="方正小标宋简体"/>
          <w:kern w:val="0"/>
          <w:sz w:val="44"/>
          <w:szCs w:val="44"/>
        </w:rPr>
        <w:t>部门整体支出绩效报告</w:t>
      </w:r>
    </w:p>
    <w:p w14:paraId="4E5B00F9" w14:textId="1A974E9B" w:rsidR="00EB5B20" w:rsidRDefault="007F214F">
      <w:pPr>
        <w:pStyle w:val="a3"/>
        <w:autoSpaceDE w:val="0"/>
        <w:autoSpaceDN w:val="0"/>
        <w:spacing w:before="1" w:line="590" w:lineRule="exact"/>
        <w:ind w:left="159" w:right="278" w:firstLine="641"/>
        <w:rPr>
          <w:rFonts w:hint="eastAsia"/>
          <w:kern w:val="0"/>
        </w:rPr>
      </w:pPr>
      <w:r>
        <w:rPr>
          <w:kern w:val="0"/>
        </w:rPr>
        <w:t xml:space="preserve">   </w:t>
      </w:r>
      <w:r w:rsidR="00D3566F">
        <w:rPr>
          <w:rFonts w:ascii="Times New Roman" w:hAnsi="Times New Roman" w:cs="Times New Roman"/>
        </w:rPr>
        <w:t>根据财政部《关于印发</w:t>
      </w:r>
      <w:r w:rsidR="00D3566F">
        <w:rPr>
          <w:rFonts w:ascii="Times New Roman" w:hAnsi="Times New Roman" w:cs="Times New Roman"/>
        </w:rPr>
        <w:t>&lt;</w:t>
      </w:r>
      <w:r w:rsidR="00D3566F">
        <w:rPr>
          <w:rFonts w:ascii="Times New Roman" w:hAnsi="Times New Roman" w:cs="Times New Roman"/>
        </w:rPr>
        <w:t>财政支出绩效评价管理暂行办法</w:t>
      </w:r>
      <w:r w:rsidR="00D3566F">
        <w:rPr>
          <w:rFonts w:ascii="Times New Roman" w:hAnsi="Times New Roman" w:cs="Times New Roman"/>
        </w:rPr>
        <w:t xml:space="preserve">&gt; </w:t>
      </w:r>
      <w:r w:rsidR="00D3566F">
        <w:rPr>
          <w:rFonts w:ascii="Times New Roman" w:hAnsi="Times New Roman" w:cs="Times New Roman"/>
        </w:rPr>
        <w:t>的通知》（财预〔</w:t>
      </w:r>
      <w:r w:rsidR="00D3566F">
        <w:rPr>
          <w:rFonts w:ascii="Times New Roman" w:hAnsi="Times New Roman" w:cs="Times New Roman"/>
        </w:rPr>
        <w:t>2011</w:t>
      </w:r>
      <w:r w:rsidR="00D3566F">
        <w:rPr>
          <w:rFonts w:ascii="Times New Roman" w:hAnsi="Times New Roman" w:cs="Times New Roman"/>
        </w:rPr>
        <w:t>〕</w:t>
      </w:r>
      <w:r w:rsidR="00D3566F">
        <w:rPr>
          <w:rFonts w:ascii="Times New Roman" w:hAnsi="Times New Roman" w:cs="Times New Roman"/>
        </w:rPr>
        <w:t xml:space="preserve">285 </w:t>
      </w:r>
      <w:r w:rsidR="00D3566F">
        <w:rPr>
          <w:rFonts w:ascii="Times New Roman" w:hAnsi="Times New Roman" w:cs="Times New Roman"/>
        </w:rPr>
        <w:t>号）、《湖南省人民政府关于全面推进预算绩效管理的意见》（湘政发〔</w:t>
      </w:r>
      <w:r w:rsidR="00D3566F">
        <w:rPr>
          <w:rFonts w:ascii="Times New Roman" w:hAnsi="Times New Roman" w:cs="Times New Roman"/>
        </w:rPr>
        <w:t>2012</w:t>
      </w:r>
      <w:r w:rsidR="00D3566F">
        <w:rPr>
          <w:rFonts w:ascii="Times New Roman" w:hAnsi="Times New Roman" w:cs="Times New Roman"/>
        </w:rPr>
        <w:t>〕</w:t>
      </w:r>
      <w:r w:rsidR="00D3566F">
        <w:rPr>
          <w:rFonts w:ascii="Times New Roman" w:hAnsi="Times New Roman" w:cs="Times New Roman"/>
        </w:rPr>
        <w:t xml:space="preserve">33 </w:t>
      </w:r>
      <w:r w:rsidR="00D3566F">
        <w:rPr>
          <w:rFonts w:ascii="Times New Roman" w:hAnsi="Times New Roman" w:cs="Times New Roman"/>
        </w:rPr>
        <w:t>号）桃江县财政局关于开展</w:t>
      </w:r>
      <w:r w:rsidR="00D3566F">
        <w:rPr>
          <w:rFonts w:ascii="Times New Roman" w:hAnsi="Times New Roman" w:cs="Times New Roman"/>
        </w:rPr>
        <w:t>202</w:t>
      </w:r>
      <w:r w:rsidR="003E18BD">
        <w:rPr>
          <w:rFonts w:ascii="Times New Roman" w:hAnsi="Times New Roman" w:cs="Times New Roman" w:hint="eastAsia"/>
        </w:rPr>
        <w:t>4</w:t>
      </w:r>
      <w:r w:rsidR="00D3566F">
        <w:rPr>
          <w:rFonts w:ascii="Times New Roman" w:hAnsi="Times New Roman" w:cs="Times New Roman"/>
        </w:rPr>
        <w:t>年度财政资金绩效自评工作的通知（桃财</w:t>
      </w:r>
      <w:r w:rsidR="0072360A">
        <w:rPr>
          <w:rFonts w:ascii="Times New Roman" w:hAnsi="Times New Roman" w:cs="Times New Roman" w:hint="eastAsia"/>
        </w:rPr>
        <w:t>监</w:t>
      </w:r>
      <w:r w:rsidR="00D3566F">
        <w:rPr>
          <w:rFonts w:ascii="Times New Roman" w:hAnsi="Times New Roman" w:cs="Times New Roman"/>
        </w:rPr>
        <w:t>〔</w:t>
      </w:r>
      <w:r w:rsidR="00D3566F">
        <w:rPr>
          <w:rFonts w:ascii="Times New Roman" w:hAnsi="Times New Roman" w:cs="Times New Roman"/>
        </w:rPr>
        <w:t>202</w:t>
      </w:r>
      <w:r w:rsidR="00A43522">
        <w:rPr>
          <w:rFonts w:ascii="Times New Roman" w:hAnsi="Times New Roman" w:cs="Times New Roman" w:hint="eastAsia"/>
        </w:rPr>
        <w:t>5</w:t>
      </w:r>
      <w:r w:rsidR="00D3566F">
        <w:rPr>
          <w:rFonts w:ascii="Times New Roman" w:hAnsi="Times New Roman" w:cs="Times New Roman"/>
        </w:rPr>
        <w:t>〕</w:t>
      </w:r>
      <w:r w:rsidR="00A43522">
        <w:rPr>
          <w:rFonts w:ascii="Times New Roman" w:hAnsi="Times New Roman" w:cs="Times New Roman" w:hint="eastAsia"/>
        </w:rPr>
        <w:t>3</w:t>
      </w:r>
      <w:r w:rsidR="0072360A">
        <w:rPr>
          <w:rFonts w:ascii="Times New Roman" w:hAnsi="Times New Roman" w:cs="Times New Roman"/>
        </w:rPr>
        <w:t>3</w:t>
      </w:r>
      <w:r w:rsidR="00D3566F">
        <w:rPr>
          <w:rFonts w:ascii="Times New Roman" w:hAnsi="Times New Roman" w:cs="Times New Roman"/>
        </w:rPr>
        <w:t>号）等有关绩效评价的相关规定，本着独立、客观、公正、科学的原则，按照公认的绩效评价方法，对</w:t>
      </w:r>
      <w:r w:rsidR="00D3566F">
        <w:rPr>
          <w:rFonts w:ascii="Times New Roman" w:hAnsi="Times New Roman" w:cs="Times New Roman"/>
        </w:rPr>
        <w:t xml:space="preserve"> 20</w:t>
      </w:r>
      <w:r w:rsidR="00D3566F">
        <w:rPr>
          <w:rFonts w:ascii="Times New Roman" w:hAnsi="Times New Roman" w:cs="Times New Roman"/>
          <w:lang w:val="en-US"/>
        </w:rPr>
        <w:t>2</w:t>
      </w:r>
      <w:r w:rsidR="006B55AD">
        <w:rPr>
          <w:rFonts w:ascii="Times New Roman" w:hAnsi="Times New Roman" w:cs="Times New Roman" w:hint="eastAsia"/>
          <w:lang w:val="en-US"/>
        </w:rPr>
        <w:t>4</w:t>
      </w:r>
      <w:r w:rsidR="00D3566F">
        <w:rPr>
          <w:rFonts w:ascii="Times New Roman" w:hAnsi="Times New Roman" w:cs="Times New Roman"/>
        </w:rPr>
        <w:t>年部门整体支出进行了绩效评价。现将绩效评价情况及评价结果报告如下</w:t>
      </w:r>
      <w:r>
        <w:t>：</w:t>
      </w:r>
    </w:p>
    <w:p w14:paraId="14412BCC" w14:textId="77777777" w:rsidR="00EB5B20" w:rsidRDefault="007F214F">
      <w:pPr>
        <w:widowControl/>
        <w:spacing w:line="594" w:lineRule="exact"/>
        <w:ind w:firstLineChars="200" w:firstLine="640"/>
        <w:rPr>
          <w:rFonts w:eastAsia="黑体"/>
          <w:kern w:val="0"/>
          <w:szCs w:val="32"/>
        </w:rPr>
      </w:pPr>
      <w:r>
        <w:rPr>
          <w:rFonts w:eastAsia="黑体"/>
          <w:bCs/>
          <w:kern w:val="0"/>
          <w:szCs w:val="32"/>
        </w:rPr>
        <w:t xml:space="preserve"> </w:t>
      </w:r>
      <w:r>
        <w:rPr>
          <w:rFonts w:eastAsia="黑体"/>
          <w:bCs/>
          <w:kern w:val="0"/>
          <w:szCs w:val="32"/>
        </w:rPr>
        <w:t>一、部门概况</w:t>
      </w:r>
    </w:p>
    <w:p w14:paraId="2339F4B2" w14:textId="77777777" w:rsidR="00EB5B20" w:rsidRDefault="007F214F">
      <w:pPr>
        <w:widowControl/>
        <w:spacing w:line="594" w:lineRule="exact"/>
        <w:ind w:firstLineChars="200" w:firstLine="640"/>
        <w:rPr>
          <w:rFonts w:ascii="楷体_GB2312" w:eastAsia="楷体_GB2312" w:hAnsi="楷体_GB2312" w:cs="楷体_GB2312" w:hint="eastAsia"/>
          <w:kern w:val="0"/>
          <w:szCs w:val="32"/>
        </w:rPr>
      </w:pPr>
      <w:r>
        <w:rPr>
          <w:rFonts w:ascii="楷体_GB2312" w:eastAsia="楷体_GB2312" w:hAnsi="楷体_GB2312" w:cs="楷体_GB2312" w:hint="eastAsia"/>
          <w:kern w:val="0"/>
          <w:szCs w:val="32"/>
        </w:rPr>
        <w:t>（一）部门基本情况</w:t>
      </w:r>
    </w:p>
    <w:p w14:paraId="016D245D" w14:textId="77777777" w:rsidR="00EB5B20" w:rsidRDefault="007F214F">
      <w:pPr>
        <w:widowControl/>
        <w:spacing w:line="594" w:lineRule="exact"/>
        <w:ind w:firstLineChars="200" w:firstLine="643"/>
        <w:rPr>
          <w:b/>
          <w:bCs/>
          <w:kern w:val="0"/>
          <w:szCs w:val="32"/>
        </w:rPr>
      </w:pPr>
      <w:r>
        <w:rPr>
          <w:rFonts w:hint="eastAsia"/>
          <w:b/>
          <w:bCs/>
          <w:kern w:val="0"/>
          <w:szCs w:val="32"/>
        </w:rPr>
        <w:t>1</w:t>
      </w:r>
      <w:r>
        <w:rPr>
          <w:rFonts w:hint="eastAsia"/>
          <w:b/>
          <w:bCs/>
          <w:kern w:val="0"/>
          <w:szCs w:val="32"/>
        </w:rPr>
        <w:t>．</w:t>
      </w:r>
      <w:r>
        <w:rPr>
          <w:b/>
          <w:bCs/>
          <w:kern w:val="0"/>
          <w:szCs w:val="32"/>
        </w:rPr>
        <w:t>机构设置及人员状况</w:t>
      </w:r>
    </w:p>
    <w:p w14:paraId="7383996F" w14:textId="20E3CF71" w:rsidR="00E10806" w:rsidRDefault="007F214F">
      <w:pPr>
        <w:widowControl/>
        <w:spacing w:line="594" w:lineRule="exact"/>
        <w:ind w:firstLineChars="200" w:firstLine="640"/>
        <w:rPr>
          <w:kern w:val="0"/>
          <w:szCs w:val="32"/>
        </w:rPr>
      </w:pPr>
      <w:r>
        <w:rPr>
          <w:kern w:val="0"/>
          <w:szCs w:val="32"/>
        </w:rPr>
        <w:t>县卫生健康局为县人民政府正科级工作部门，主要负责全县卫生健康行政管理工作。内设</w:t>
      </w:r>
      <w:r w:rsidR="00E10806" w:rsidRPr="00E10806">
        <w:rPr>
          <w:rFonts w:hint="eastAsia"/>
          <w:kern w:val="0"/>
          <w:szCs w:val="32"/>
        </w:rPr>
        <w:t>办公室（宣传教育股）</w:t>
      </w:r>
      <w:r w:rsidR="00E10806">
        <w:rPr>
          <w:rFonts w:hint="eastAsia"/>
          <w:kern w:val="0"/>
          <w:szCs w:val="32"/>
        </w:rPr>
        <w:t>、</w:t>
      </w:r>
      <w:r w:rsidR="00E10806" w:rsidRPr="00E10806">
        <w:rPr>
          <w:rFonts w:hint="eastAsia"/>
          <w:kern w:val="0"/>
          <w:szCs w:val="32"/>
        </w:rPr>
        <w:t>人事股</w:t>
      </w:r>
      <w:r w:rsidR="00E10806">
        <w:rPr>
          <w:rFonts w:hint="eastAsia"/>
          <w:kern w:val="0"/>
          <w:szCs w:val="32"/>
        </w:rPr>
        <w:t>、</w:t>
      </w:r>
      <w:r w:rsidR="00E10806" w:rsidRPr="00E10806">
        <w:rPr>
          <w:rFonts w:hint="eastAsia"/>
          <w:kern w:val="0"/>
          <w:szCs w:val="32"/>
        </w:rPr>
        <w:t>财务股</w:t>
      </w:r>
      <w:r w:rsidR="00E10806">
        <w:rPr>
          <w:rFonts w:hint="eastAsia"/>
          <w:kern w:val="0"/>
          <w:szCs w:val="32"/>
        </w:rPr>
        <w:t>、</w:t>
      </w:r>
      <w:r w:rsidR="00E10806" w:rsidRPr="00E10806">
        <w:rPr>
          <w:rFonts w:hint="eastAsia"/>
          <w:kern w:val="0"/>
          <w:szCs w:val="32"/>
        </w:rPr>
        <w:t>发展改革股</w:t>
      </w:r>
      <w:r w:rsidR="00E10806">
        <w:rPr>
          <w:rFonts w:hint="eastAsia"/>
          <w:kern w:val="0"/>
          <w:szCs w:val="32"/>
        </w:rPr>
        <w:t>、</w:t>
      </w:r>
      <w:r w:rsidR="00E10806" w:rsidRPr="00E10806">
        <w:rPr>
          <w:rFonts w:hint="eastAsia"/>
          <w:kern w:val="0"/>
          <w:szCs w:val="32"/>
        </w:rPr>
        <w:t>规划信息股</w:t>
      </w:r>
      <w:r w:rsidR="00E10806">
        <w:rPr>
          <w:rFonts w:hint="eastAsia"/>
          <w:kern w:val="0"/>
          <w:szCs w:val="32"/>
        </w:rPr>
        <w:t>、</w:t>
      </w:r>
      <w:r w:rsidR="00E10806" w:rsidRPr="00E10806">
        <w:rPr>
          <w:rFonts w:hint="eastAsia"/>
          <w:kern w:val="0"/>
          <w:szCs w:val="32"/>
        </w:rPr>
        <w:t>法规监督股（食品安全标准与检测股）</w:t>
      </w:r>
      <w:r w:rsidR="00E10806">
        <w:rPr>
          <w:rFonts w:hint="eastAsia"/>
          <w:kern w:val="0"/>
          <w:szCs w:val="32"/>
        </w:rPr>
        <w:t>、</w:t>
      </w:r>
      <w:r w:rsidR="00E10806" w:rsidRPr="00E10806">
        <w:rPr>
          <w:rFonts w:hint="eastAsia"/>
          <w:kern w:val="0"/>
          <w:szCs w:val="32"/>
        </w:rPr>
        <w:t>疾病预防控制股（卫生应急股）</w:t>
      </w:r>
      <w:r w:rsidR="00E10806">
        <w:rPr>
          <w:rFonts w:hint="eastAsia"/>
          <w:kern w:val="0"/>
          <w:szCs w:val="32"/>
        </w:rPr>
        <w:t>、</w:t>
      </w:r>
      <w:r w:rsidR="00E10806" w:rsidRPr="00E10806">
        <w:rPr>
          <w:rFonts w:hint="eastAsia"/>
          <w:kern w:val="0"/>
          <w:szCs w:val="32"/>
        </w:rPr>
        <w:t>妇幼健康股</w:t>
      </w:r>
      <w:r w:rsidR="00E10806">
        <w:rPr>
          <w:rFonts w:hint="eastAsia"/>
          <w:kern w:val="0"/>
          <w:szCs w:val="32"/>
        </w:rPr>
        <w:t>、</w:t>
      </w:r>
      <w:r w:rsidR="00E10806" w:rsidRPr="00E10806">
        <w:rPr>
          <w:rFonts w:hint="eastAsia"/>
          <w:kern w:val="0"/>
          <w:szCs w:val="32"/>
        </w:rPr>
        <w:t>农村卫生服务股</w:t>
      </w:r>
      <w:r w:rsidR="00E10806">
        <w:rPr>
          <w:rFonts w:hint="eastAsia"/>
          <w:kern w:val="0"/>
          <w:szCs w:val="32"/>
        </w:rPr>
        <w:t>、</w:t>
      </w:r>
      <w:r w:rsidR="00E10806" w:rsidRPr="00E10806">
        <w:rPr>
          <w:rFonts w:hint="eastAsia"/>
          <w:kern w:val="0"/>
          <w:szCs w:val="32"/>
        </w:rPr>
        <w:t>医政医管股（行政审批股）</w:t>
      </w:r>
      <w:r w:rsidR="00E10806">
        <w:rPr>
          <w:rFonts w:hint="eastAsia"/>
          <w:kern w:val="0"/>
          <w:szCs w:val="32"/>
        </w:rPr>
        <w:t>、</w:t>
      </w:r>
      <w:r w:rsidR="00E10806" w:rsidRPr="00E10806">
        <w:rPr>
          <w:rFonts w:hint="eastAsia"/>
          <w:kern w:val="0"/>
          <w:szCs w:val="32"/>
        </w:rPr>
        <w:t>中医药管理股</w:t>
      </w:r>
      <w:r w:rsidR="00E10806">
        <w:rPr>
          <w:rFonts w:hint="eastAsia"/>
          <w:kern w:val="0"/>
          <w:szCs w:val="32"/>
        </w:rPr>
        <w:t>、</w:t>
      </w:r>
      <w:r w:rsidR="00E10806" w:rsidRPr="00E10806">
        <w:rPr>
          <w:rFonts w:hint="eastAsia"/>
          <w:kern w:val="0"/>
          <w:szCs w:val="32"/>
        </w:rPr>
        <w:t>职业健康股</w:t>
      </w:r>
      <w:r w:rsidR="00E10806">
        <w:rPr>
          <w:rFonts w:hint="eastAsia"/>
          <w:kern w:val="0"/>
          <w:szCs w:val="32"/>
        </w:rPr>
        <w:t>、</w:t>
      </w:r>
      <w:r w:rsidR="00E10806" w:rsidRPr="00E10806">
        <w:rPr>
          <w:rFonts w:hint="eastAsia"/>
          <w:kern w:val="0"/>
          <w:szCs w:val="32"/>
        </w:rPr>
        <w:t>人口股（老龄健康股）</w:t>
      </w:r>
      <w:r w:rsidR="00E10806">
        <w:rPr>
          <w:rFonts w:hint="eastAsia"/>
          <w:kern w:val="0"/>
          <w:szCs w:val="32"/>
        </w:rPr>
        <w:t>、</w:t>
      </w:r>
      <w:r w:rsidR="00E10806" w:rsidRPr="00E10806">
        <w:rPr>
          <w:rFonts w:hint="eastAsia"/>
          <w:kern w:val="0"/>
          <w:szCs w:val="32"/>
        </w:rPr>
        <w:t>爱国卫生工作股（县爱国卫生运动委员会办公室）</w:t>
      </w:r>
      <w:r>
        <w:rPr>
          <w:kern w:val="0"/>
          <w:szCs w:val="32"/>
        </w:rPr>
        <w:t>。</w:t>
      </w:r>
      <w:r w:rsidR="00E10806" w:rsidRPr="00E10806">
        <w:rPr>
          <w:rFonts w:hint="eastAsia"/>
          <w:kern w:val="0"/>
          <w:szCs w:val="32"/>
        </w:rPr>
        <w:lastRenderedPageBreak/>
        <w:t>卫健局机关（含核算中心、健康教育中心、紧急医疗救援指挥中心、信息中心和药具管理服务中心）核定编制</w:t>
      </w:r>
      <w:r w:rsidR="00E10806" w:rsidRPr="00E10806">
        <w:rPr>
          <w:rFonts w:hint="eastAsia"/>
          <w:kern w:val="0"/>
          <w:szCs w:val="32"/>
        </w:rPr>
        <w:t>84</w:t>
      </w:r>
      <w:r w:rsidR="00E10806" w:rsidRPr="00E10806">
        <w:rPr>
          <w:rFonts w:hint="eastAsia"/>
          <w:kern w:val="0"/>
          <w:szCs w:val="32"/>
        </w:rPr>
        <w:t>人，编制人数</w:t>
      </w:r>
      <w:r w:rsidR="00E10806" w:rsidRPr="00E10806">
        <w:rPr>
          <w:rFonts w:hint="eastAsia"/>
          <w:kern w:val="0"/>
          <w:szCs w:val="32"/>
        </w:rPr>
        <w:t>7</w:t>
      </w:r>
      <w:r w:rsidR="00AE79A3">
        <w:rPr>
          <w:rFonts w:hint="eastAsia"/>
          <w:kern w:val="0"/>
          <w:szCs w:val="32"/>
        </w:rPr>
        <w:t>8</w:t>
      </w:r>
      <w:r w:rsidR="00E10806" w:rsidRPr="00E10806">
        <w:rPr>
          <w:rFonts w:hint="eastAsia"/>
          <w:kern w:val="0"/>
          <w:szCs w:val="32"/>
        </w:rPr>
        <w:t>人</w:t>
      </w:r>
      <w:r w:rsidR="00E10806">
        <w:rPr>
          <w:rFonts w:hint="eastAsia"/>
          <w:kern w:val="0"/>
          <w:szCs w:val="32"/>
        </w:rPr>
        <w:t>。</w:t>
      </w:r>
    </w:p>
    <w:p w14:paraId="2C6532F5" w14:textId="2EC916FC" w:rsidR="00EB5B20" w:rsidRDefault="007F214F">
      <w:pPr>
        <w:widowControl/>
        <w:spacing w:line="594" w:lineRule="exact"/>
        <w:ind w:firstLineChars="200" w:firstLine="643"/>
        <w:rPr>
          <w:b/>
          <w:bCs/>
          <w:kern w:val="0"/>
          <w:szCs w:val="32"/>
        </w:rPr>
      </w:pPr>
      <w:r>
        <w:rPr>
          <w:rFonts w:hint="eastAsia"/>
          <w:b/>
          <w:bCs/>
          <w:kern w:val="0"/>
          <w:szCs w:val="32"/>
        </w:rPr>
        <w:t>２．</w:t>
      </w:r>
      <w:r>
        <w:rPr>
          <w:b/>
          <w:bCs/>
          <w:kern w:val="0"/>
          <w:szCs w:val="32"/>
        </w:rPr>
        <w:t>主要职能</w:t>
      </w:r>
    </w:p>
    <w:p w14:paraId="4160B90B" w14:textId="77777777" w:rsidR="00EB5B20" w:rsidRDefault="007F214F">
      <w:pPr>
        <w:spacing w:line="594" w:lineRule="exact"/>
        <w:ind w:firstLine="645"/>
        <w:rPr>
          <w:szCs w:val="32"/>
        </w:rPr>
      </w:pPr>
      <w:r>
        <w:rPr>
          <w:szCs w:val="32"/>
        </w:rPr>
        <w:t>（</w:t>
      </w:r>
      <w:r>
        <w:rPr>
          <w:rFonts w:hint="eastAsia"/>
          <w:szCs w:val="32"/>
        </w:rPr>
        <w:t>1</w:t>
      </w:r>
      <w:r>
        <w:rPr>
          <w:szCs w:val="32"/>
        </w:rPr>
        <w:t>）贯彻执行国民健康政策及国家卫生健康法律法规，拟订全县卫生健康规划并组织实施。统筹规划全县卫生健康服务资源配置，指导区域卫生健康规划的编制和实施。制定并组织实施推进卫生健康基本公共服务均等化、普惠化、便捷化和公共资源向基层延伸等政策措施。</w:t>
      </w:r>
    </w:p>
    <w:p w14:paraId="36A7C53F" w14:textId="77777777" w:rsidR="00EB5B20" w:rsidRDefault="007F214F">
      <w:pPr>
        <w:spacing w:line="594" w:lineRule="exact"/>
        <w:ind w:firstLine="645"/>
        <w:rPr>
          <w:szCs w:val="32"/>
        </w:rPr>
      </w:pPr>
      <w:r>
        <w:rPr>
          <w:szCs w:val="32"/>
        </w:rPr>
        <w:t>（</w:t>
      </w:r>
      <w:r>
        <w:rPr>
          <w:rFonts w:hint="eastAsia"/>
          <w:szCs w:val="32"/>
        </w:rPr>
        <w:t>2</w:t>
      </w:r>
      <w:r>
        <w:rPr>
          <w:szCs w:val="32"/>
        </w:rPr>
        <w:t>）协调推进全县深化医药卫生体制改革，研究提出全县深化医药卫生体制改革政策与措施的建议。组织深化公立医院综合改革，推进管办分离，健全现代医院管理制度，提出医疗服务和药品价格政策的建议。</w:t>
      </w:r>
    </w:p>
    <w:p w14:paraId="5D46CB17" w14:textId="77777777" w:rsidR="00EB5B20" w:rsidRDefault="007F214F">
      <w:pPr>
        <w:spacing w:line="594" w:lineRule="exact"/>
        <w:ind w:firstLine="645"/>
        <w:rPr>
          <w:szCs w:val="32"/>
        </w:rPr>
      </w:pPr>
      <w:r>
        <w:rPr>
          <w:szCs w:val="32"/>
        </w:rPr>
        <w:t>（</w:t>
      </w:r>
      <w:r>
        <w:rPr>
          <w:rFonts w:hint="eastAsia"/>
          <w:szCs w:val="32"/>
        </w:rPr>
        <w:t>3</w:t>
      </w:r>
      <w:r>
        <w:rPr>
          <w:szCs w:val="32"/>
        </w:rPr>
        <w:t>）制定并组织落实全县疾病预防控制规划、免疫规划以及严重危害人民健康公共卫生问题的干预措施；负责卫生应急工作，组织指导突发公共卫生事件的预防控制和各类突发公共事件的医疗救援。</w:t>
      </w:r>
    </w:p>
    <w:p w14:paraId="7FEA1CF3" w14:textId="77777777" w:rsidR="00EB5B20" w:rsidRDefault="007F214F">
      <w:pPr>
        <w:spacing w:line="594" w:lineRule="exact"/>
        <w:ind w:firstLineChars="200" w:firstLine="640"/>
        <w:rPr>
          <w:szCs w:val="32"/>
        </w:rPr>
      </w:pPr>
      <w:r>
        <w:rPr>
          <w:szCs w:val="32"/>
        </w:rPr>
        <w:t>（</w:t>
      </w:r>
      <w:r>
        <w:rPr>
          <w:rFonts w:hint="eastAsia"/>
          <w:szCs w:val="32"/>
        </w:rPr>
        <w:t>4</w:t>
      </w:r>
      <w:r>
        <w:rPr>
          <w:szCs w:val="32"/>
        </w:rPr>
        <w:t>）协调落实应对人口老龄化政策措施，推进老年健康服务体系建设和医养结合工作。</w:t>
      </w:r>
    </w:p>
    <w:p w14:paraId="5365902F" w14:textId="77777777" w:rsidR="00EB5B20" w:rsidRDefault="007F214F">
      <w:pPr>
        <w:spacing w:line="594" w:lineRule="exact"/>
        <w:ind w:firstLineChars="200" w:firstLine="640"/>
        <w:rPr>
          <w:szCs w:val="32"/>
        </w:rPr>
      </w:pPr>
      <w:r>
        <w:rPr>
          <w:szCs w:val="32"/>
        </w:rPr>
        <w:t>（</w:t>
      </w:r>
      <w:r>
        <w:rPr>
          <w:rFonts w:hint="eastAsia"/>
          <w:szCs w:val="32"/>
        </w:rPr>
        <w:t>5</w:t>
      </w:r>
      <w:r>
        <w:rPr>
          <w:szCs w:val="32"/>
        </w:rPr>
        <w:t>）贯彻执行国家药物政策和国家基本药物制度，开展药品使用监测、临床综合评价和短缺药品预警；组织开展食品安全风险监测，负责食源性疾病及与食品安全事故有关的流行病学调查。</w:t>
      </w:r>
    </w:p>
    <w:p w14:paraId="7A59494A" w14:textId="77777777" w:rsidR="00EB5B20" w:rsidRDefault="007F214F">
      <w:pPr>
        <w:spacing w:line="594" w:lineRule="exact"/>
        <w:ind w:firstLine="645"/>
        <w:rPr>
          <w:szCs w:val="32"/>
        </w:rPr>
      </w:pPr>
      <w:r>
        <w:rPr>
          <w:szCs w:val="32"/>
        </w:rPr>
        <w:lastRenderedPageBreak/>
        <w:t>（</w:t>
      </w:r>
      <w:r>
        <w:rPr>
          <w:rFonts w:hint="eastAsia"/>
          <w:szCs w:val="32"/>
        </w:rPr>
        <w:t>6</w:t>
      </w:r>
      <w:r>
        <w:rPr>
          <w:szCs w:val="32"/>
        </w:rPr>
        <w:t>）负责职责范围内的职业卫生、放射卫生、环境卫生、学校卫生、公共场所卫生、饮用水卫生等公共卫生的监督管理。负责传染病防治监督，健全卫生健康综合监督体系。</w:t>
      </w:r>
    </w:p>
    <w:p w14:paraId="4E5DA381" w14:textId="77777777" w:rsidR="00EB5B20" w:rsidRDefault="007F214F">
      <w:pPr>
        <w:spacing w:line="594" w:lineRule="exact"/>
        <w:ind w:firstLine="645"/>
        <w:rPr>
          <w:szCs w:val="32"/>
        </w:rPr>
      </w:pPr>
      <w:r>
        <w:rPr>
          <w:szCs w:val="32"/>
        </w:rPr>
        <w:t>（</w:t>
      </w:r>
      <w:r>
        <w:rPr>
          <w:rFonts w:hint="eastAsia"/>
          <w:szCs w:val="32"/>
        </w:rPr>
        <w:t>7</w:t>
      </w:r>
      <w:r>
        <w:rPr>
          <w:szCs w:val="32"/>
        </w:rPr>
        <w:t>）制定医疗机构、医疗服务行业管理办法并监督实施，建立医疗服务评价和监督管理体系；会同有关部门实施卫生健康专业技术人员资格标准；组织实施医疗服务规范、标准和卫生健康专业技术人员执业规则、服务规范。</w:t>
      </w:r>
    </w:p>
    <w:p w14:paraId="79565D02" w14:textId="77777777" w:rsidR="00EB5B20" w:rsidRDefault="007F214F">
      <w:pPr>
        <w:spacing w:line="594" w:lineRule="exact"/>
        <w:ind w:firstLine="645"/>
        <w:rPr>
          <w:szCs w:val="32"/>
        </w:rPr>
      </w:pPr>
      <w:r>
        <w:rPr>
          <w:szCs w:val="32"/>
        </w:rPr>
        <w:t>（</w:t>
      </w:r>
      <w:r>
        <w:rPr>
          <w:rFonts w:hint="eastAsia"/>
          <w:szCs w:val="32"/>
        </w:rPr>
        <w:t>8</w:t>
      </w:r>
      <w:r>
        <w:rPr>
          <w:szCs w:val="32"/>
        </w:rPr>
        <w:t>）负责计划生育管理和服务工作，开展人口监测预警，研究提出人口与家庭发展相关政策建议。</w:t>
      </w:r>
    </w:p>
    <w:p w14:paraId="013B0B12" w14:textId="77777777" w:rsidR="00EB5B20" w:rsidRDefault="007F214F">
      <w:pPr>
        <w:spacing w:line="594" w:lineRule="exact"/>
        <w:ind w:firstLineChars="200" w:firstLine="640"/>
        <w:rPr>
          <w:szCs w:val="32"/>
        </w:rPr>
      </w:pPr>
      <w:r>
        <w:rPr>
          <w:szCs w:val="32"/>
        </w:rPr>
        <w:t>（</w:t>
      </w:r>
      <w:r>
        <w:rPr>
          <w:rFonts w:hint="eastAsia"/>
          <w:szCs w:val="32"/>
        </w:rPr>
        <w:t>9</w:t>
      </w:r>
      <w:r>
        <w:rPr>
          <w:szCs w:val="32"/>
        </w:rPr>
        <w:t>）指导全县卫生健康工作，指导基层医疗卫生、妇幼健康服务体系建设，加强全科医生队伍建设；推进卫生健康科技创新发展。</w:t>
      </w:r>
    </w:p>
    <w:p w14:paraId="51245009" w14:textId="77777777" w:rsidR="00EB5B20" w:rsidRDefault="007F214F">
      <w:pPr>
        <w:spacing w:line="594" w:lineRule="exact"/>
        <w:ind w:firstLine="645"/>
        <w:rPr>
          <w:szCs w:val="32"/>
        </w:rPr>
      </w:pPr>
      <w:r>
        <w:rPr>
          <w:szCs w:val="32"/>
        </w:rPr>
        <w:t>（</w:t>
      </w:r>
      <w:r>
        <w:rPr>
          <w:rFonts w:hint="eastAsia"/>
          <w:szCs w:val="32"/>
        </w:rPr>
        <w:t>10</w:t>
      </w:r>
      <w:r>
        <w:rPr>
          <w:szCs w:val="32"/>
        </w:rPr>
        <w:t>）负责全县健康教育、健康促进和卫生健康信息化建设等工作。</w:t>
      </w:r>
    </w:p>
    <w:p w14:paraId="791F4056" w14:textId="77777777" w:rsidR="00EB5B20" w:rsidRDefault="007F214F">
      <w:pPr>
        <w:spacing w:line="594" w:lineRule="exact"/>
        <w:ind w:firstLine="645"/>
        <w:rPr>
          <w:szCs w:val="32"/>
        </w:rPr>
      </w:pPr>
      <w:r>
        <w:rPr>
          <w:szCs w:val="32"/>
        </w:rPr>
        <w:t>（</w:t>
      </w:r>
      <w:r>
        <w:rPr>
          <w:rFonts w:hint="eastAsia"/>
          <w:szCs w:val="32"/>
        </w:rPr>
        <w:t>11</w:t>
      </w:r>
      <w:r>
        <w:rPr>
          <w:szCs w:val="32"/>
        </w:rPr>
        <w:t>）负责重要来宾、重要会议与重大活动的医疗卫生保障工作，指导全县保健工作。</w:t>
      </w:r>
    </w:p>
    <w:p w14:paraId="3EF40B18" w14:textId="77777777" w:rsidR="00EB5B20" w:rsidRDefault="007F214F">
      <w:pPr>
        <w:spacing w:line="594" w:lineRule="exact"/>
        <w:ind w:firstLineChars="200" w:firstLine="640"/>
        <w:rPr>
          <w:szCs w:val="32"/>
        </w:rPr>
      </w:pPr>
      <w:r>
        <w:rPr>
          <w:szCs w:val="32"/>
        </w:rPr>
        <w:t>（</w:t>
      </w:r>
      <w:r>
        <w:rPr>
          <w:rFonts w:hint="eastAsia"/>
          <w:szCs w:val="32"/>
        </w:rPr>
        <w:t>12</w:t>
      </w:r>
      <w:r>
        <w:rPr>
          <w:szCs w:val="32"/>
        </w:rPr>
        <w:t>）组织制定全县中医药中长期发展规划，推进中医药的继承与创新，促进中医药事业发展。</w:t>
      </w:r>
    </w:p>
    <w:p w14:paraId="335A6845" w14:textId="77777777" w:rsidR="00EB5B20" w:rsidRDefault="007F214F">
      <w:pPr>
        <w:spacing w:line="594" w:lineRule="exact"/>
        <w:ind w:firstLineChars="200" w:firstLine="640"/>
        <w:rPr>
          <w:szCs w:val="32"/>
        </w:rPr>
      </w:pPr>
      <w:r>
        <w:rPr>
          <w:szCs w:val="32"/>
        </w:rPr>
        <w:t>（</w:t>
      </w:r>
      <w:r>
        <w:rPr>
          <w:rFonts w:hint="eastAsia"/>
          <w:szCs w:val="32"/>
        </w:rPr>
        <w:t>13</w:t>
      </w:r>
      <w:r>
        <w:rPr>
          <w:szCs w:val="32"/>
        </w:rPr>
        <w:t>）承担县爱国卫生运动委员会的日常工作。</w:t>
      </w:r>
    </w:p>
    <w:p w14:paraId="2E5EDCA9" w14:textId="77777777" w:rsidR="00EB5B20" w:rsidRDefault="007F214F">
      <w:pPr>
        <w:spacing w:line="594" w:lineRule="exact"/>
        <w:ind w:firstLineChars="200" w:firstLine="640"/>
        <w:rPr>
          <w:szCs w:val="32"/>
        </w:rPr>
      </w:pPr>
      <w:r>
        <w:rPr>
          <w:szCs w:val="32"/>
        </w:rPr>
        <w:t>（</w:t>
      </w:r>
      <w:r>
        <w:rPr>
          <w:rFonts w:hint="eastAsia"/>
          <w:szCs w:val="32"/>
        </w:rPr>
        <w:t>14</w:t>
      </w:r>
      <w:r>
        <w:rPr>
          <w:szCs w:val="32"/>
        </w:rPr>
        <w:t>）指导县计划生育协会的业务工作。</w:t>
      </w:r>
    </w:p>
    <w:p w14:paraId="0843FEB6" w14:textId="77777777" w:rsidR="00EB5B20" w:rsidRDefault="007F214F">
      <w:pPr>
        <w:spacing w:line="594" w:lineRule="exact"/>
        <w:ind w:firstLineChars="200" w:firstLine="640"/>
        <w:rPr>
          <w:szCs w:val="32"/>
        </w:rPr>
      </w:pPr>
      <w:r>
        <w:rPr>
          <w:szCs w:val="32"/>
        </w:rPr>
        <w:t>（</w:t>
      </w:r>
      <w:r>
        <w:rPr>
          <w:rFonts w:hint="eastAsia"/>
          <w:szCs w:val="32"/>
        </w:rPr>
        <w:t>15</w:t>
      </w:r>
      <w:r>
        <w:rPr>
          <w:szCs w:val="32"/>
        </w:rPr>
        <w:t>）开展重点职业病监测、专项调查、职业病风险评估和职业人群健康管理工作；协调开展职</w:t>
      </w:r>
      <w:r>
        <w:rPr>
          <w:szCs w:val="32"/>
        </w:rPr>
        <w:lastRenderedPageBreak/>
        <w:t>业病防治工作。</w:t>
      </w:r>
    </w:p>
    <w:p w14:paraId="338F5240" w14:textId="77777777" w:rsidR="00EB5B20" w:rsidRDefault="007F214F">
      <w:pPr>
        <w:spacing w:line="594" w:lineRule="exact"/>
        <w:ind w:firstLine="630"/>
        <w:rPr>
          <w:szCs w:val="32"/>
        </w:rPr>
      </w:pPr>
      <w:r>
        <w:rPr>
          <w:szCs w:val="32"/>
        </w:rPr>
        <w:t>（</w:t>
      </w:r>
      <w:r>
        <w:rPr>
          <w:rFonts w:hint="eastAsia"/>
          <w:szCs w:val="32"/>
        </w:rPr>
        <w:t>16</w:t>
      </w:r>
      <w:r>
        <w:rPr>
          <w:szCs w:val="32"/>
        </w:rPr>
        <w:t>）完成县委、县人民政府交办的其他任务。</w:t>
      </w:r>
    </w:p>
    <w:p w14:paraId="1C533BB1" w14:textId="1A9A62C0" w:rsidR="00EB5B20" w:rsidRDefault="007F214F">
      <w:pPr>
        <w:widowControl/>
        <w:spacing w:line="594" w:lineRule="exact"/>
        <w:ind w:firstLineChars="200" w:firstLine="643"/>
        <w:rPr>
          <w:rFonts w:ascii="仿宋_GB2312" w:hAnsi="仿宋_GB2312" w:cs="仿宋_GB2312" w:hint="eastAsia"/>
          <w:b/>
          <w:bCs/>
          <w:kern w:val="0"/>
          <w:szCs w:val="32"/>
        </w:rPr>
      </w:pPr>
      <w:r>
        <w:rPr>
          <w:rFonts w:ascii="仿宋_GB2312" w:hAnsi="仿宋_GB2312" w:cs="仿宋_GB2312" w:hint="eastAsia"/>
          <w:b/>
          <w:bCs/>
          <w:kern w:val="0"/>
          <w:szCs w:val="32"/>
        </w:rPr>
        <w:t>3．202</w:t>
      </w:r>
      <w:r w:rsidR="00CF507B">
        <w:rPr>
          <w:rFonts w:ascii="仿宋_GB2312" w:hAnsi="仿宋_GB2312" w:cs="仿宋_GB2312" w:hint="eastAsia"/>
          <w:b/>
          <w:bCs/>
          <w:kern w:val="0"/>
          <w:szCs w:val="32"/>
        </w:rPr>
        <w:t>4</w:t>
      </w:r>
      <w:r>
        <w:rPr>
          <w:rFonts w:ascii="仿宋_GB2312" w:hAnsi="仿宋_GB2312" w:cs="仿宋_GB2312" w:hint="eastAsia"/>
          <w:b/>
          <w:bCs/>
          <w:kern w:val="0"/>
          <w:szCs w:val="32"/>
        </w:rPr>
        <w:t>年</w:t>
      </w:r>
      <w:r w:rsidR="00EB42C3">
        <w:rPr>
          <w:rFonts w:ascii="仿宋_GB2312" w:hAnsi="仿宋_GB2312" w:cs="仿宋_GB2312" w:hint="eastAsia"/>
          <w:b/>
          <w:bCs/>
          <w:kern w:val="0"/>
          <w:szCs w:val="32"/>
        </w:rPr>
        <w:t>支出情况</w:t>
      </w:r>
    </w:p>
    <w:p w14:paraId="71ACFE5C" w14:textId="0EDCC738" w:rsidR="00D3566F" w:rsidRDefault="00D3566F" w:rsidP="00ED7B70">
      <w:pPr>
        <w:snapToGrid w:val="0"/>
        <w:spacing w:line="590" w:lineRule="exact"/>
        <w:ind w:firstLineChars="200" w:firstLine="640"/>
        <w:rPr>
          <w:color w:val="000000"/>
          <w:szCs w:val="32"/>
        </w:rPr>
      </w:pPr>
      <w:r>
        <w:rPr>
          <w:rFonts w:eastAsia="楷体_GB2312"/>
          <w:color w:val="000000"/>
          <w:szCs w:val="32"/>
        </w:rPr>
        <w:t>（</w:t>
      </w:r>
      <w:r w:rsidR="00EB42C3">
        <w:rPr>
          <w:rFonts w:eastAsia="楷体_GB2312" w:hint="eastAsia"/>
          <w:color w:val="000000"/>
          <w:szCs w:val="32"/>
        </w:rPr>
        <w:t>一</w:t>
      </w:r>
      <w:r>
        <w:rPr>
          <w:rFonts w:eastAsia="楷体_GB2312"/>
          <w:color w:val="000000"/>
          <w:szCs w:val="32"/>
        </w:rPr>
        <w:t>）部门整体支出情况</w:t>
      </w:r>
      <w:r w:rsidR="00ED7B70">
        <w:rPr>
          <w:rFonts w:hint="eastAsia"/>
          <w:color w:val="000000"/>
          <w:szCs w:val="32"/>
        </w:rPr>
        <w:t>。</w:t>
      </w:r>
      <w:r>
        <w:rPr>
          <w:color w:val="000000"/>
          <w:szCs w:val="32"/>
        </w:rPr>
        <w:t>202</w:t>
      </w:r>
      <w:r w:rsidR="00CF507B">
        <w:rPr>
          <w:rFonts w:hint="eastAsia"/>
          <w:color w:val="000000"/>
          <w:szCs w:val="32"/>
        </w:rPr>
        <w:t>4</w:t>
      </w:r>
      <w:r>
        <w:rPr>
          <w:color w:val="000000"/>
          <w:szCs w:val="32"/>
        </w:rPr>
        <w:t>年，年初预算为</w:t>
      </w:r>
      <w:r w:rsidR="00E9360A">
        <w:rPr>
          <w:rFonts w:hint="eastAsia"/>
          <w:color w:val="000000"/>
          <w:szCs w:val="32"/>
        </w:rPr>
        <w:t>1418.05</w:t>
      </w:r>
      <w:r>
        <w:rPr>
          <w:color w:val="000000"/>
          <w:szCs w:val="32"/>
        </w:rPr>
        <w:t>万元，全年决算收入为</w:t>
      </w:r>
      <w:r w:rsidR="003E60E0" w:rsidRPr="003E60E0">
        <w:rPr>
          <w:color w:val="000000"/>
          <w:szCs w:val="32"/>
        </w:rPr>
        <w:t>2</w:t>
      </w:r>
      <w:r w:rsidR="00E9360A">
        <w:rPr>
          <w:rFonts w:hint="eastAsia"/>
          <w:color w:val="000000"/>
          <w:szCs w:val="32"/>
        </w:rPr>
        <w:t>3133.09</w:t>
      </w:r>
      <w:r>
        <w:rPr>
          <w:color w:val="000000"/>
          <w:szCs w:val="32"/>
        </w:rPr>
        <w:t>万元，决算实际支出</w:t>
      </w:r>
      <w:r w:rsidR="00E9360A" w:rsidRPr="003E60E0">
        <w:rPr>
          <w:color w:val="000000"/>
          <w:szCs w:val="32"/>
        </w:rPr>
        <w:t>2</w:t>
      </w:r>
      <w:r w:rsidR="00E9360A">
        <w:rPr>
          <w:rFonts w:hint="eastAsia"/>
          <w:color w:val="000000"/>
          <w:szCs w:val="32"/>
        </w:rPr>
        <w:t>3133.09</w:t>
      </w:r>
      <w:r>
        <w:rPr>
          <w:color w:val="000000"/>
          <w:szCs w:val="32"/>
        </w:rPr>
        <w:t>万元，年末财政拨款结转</w:t>
      </w:r>
      <w:r w:rsidR="005F32BA">
        <w:rPr>
          <w:color w:val="000000"/>
          <w:szCs w:val="32"/>
        </w:rPr>
        <w:t>0</w:t>
      </w:r>
      <w:r>
        <w:rPr>
          <w:color w:val="000000"/>
          <w:szCs w:val="32"/>
        </w:rPr>
        <w:t>万元，财政项目支出结转</w:t>
      </w:r>
      <w:r w:rsidR="005F32BA">
        <w:rPr>
          <w:color w:val="000000"/>
          <w:szCs w:val="32"/>
        </w:rPr>
        <w:t>0</w:t>
      </w:r>
      <w:r>
        <w:rPr>
          <w:color w:val="000000"/>
          <w:szCs w:val="32"/>
        </w:rPr>
        <w:t>万元。</w:t>
      </w:r>
    </w:p>
    <w:p w14:paraId="14A70A28" w14:textId="0BB2C6DB" w:rsidR="00D3566F" w:rsidRDefault="00D3566F" w:rsidP="00D3566F">
      <w:pPr>
        <w:snapToGrid w:val="0"/>
        <w:spacing w:line="590" w:lineRule="exact"/>
        <w:ind w:firstLineChars="200" w:firstLine="640"/>
        <w:rPr>
          <w:color w:val="000000"/>
          <w:szCs w:val="32"/>
        </w:rPr>
      </w:pPr>
      <w:r>
        <w:rPr>
          <w:color w:val="000000"/>
          <w:szCs w:val="32"/>
        </w:rPr>
        <w:t>按经济科目划分，各项支出金额分别为：工资福利支出</w:t>
      </w:r>
      <w:r w:rsidR="00E9360A">
        <w:rPr>
          <w:rFonts w:hint="eastAsia"/>
          <w:color w:val="000000"/>
          <w:szCs w:val="32"/>
        </w:rPr>
        <w:t>1305.3</w:t>
      </w:r>
      <w:r>
        <w:rPr>
          <w:color w:val="000000"/>
          <w:szCs w:val="32"/>
        </w:rPr>
        <w:t>万元、商品和服务支出</w:t>
      </w:r>
      <w:r w:rsidR="00E9360A">
        <w:rPr>
          <w:rFonts w:hint="eastAsia"/>
          <w:color w:val="000000"/>
          <w:szCs w:val="32"/>
        </w:rPr>
        <w:t>11392.48</w:t>
      </w:r>
      <w:r>
        <w:rPr>
          <w:color w:val="000000"/>
          <w:szCs w:val="32"/>
        </w:rPr>
        <w:t>万元、对个人和家庭的补助</w:t>
      </w:r>
      <w:r w:rsidR="00E9360A">
        <w:rPr>
          <w:rFonts w:hint="eastAsia"/>
          <w:color w:val="000000"/>
          <w:szCs w:val="32"/>
        </w:rPr>
        <w:t>6898.34</w:t>
      </w:r>
      <w:r>
        <w:rPr>
          <w:color w:val="000000"/>
          <w:szCs w:val="32"/>
        </w:rPr>
        <w:t>万元、其他资本性支出</w:t>
      </w:r>
      <w:r w:rsidR="00E9360A">
        <w:rPr>
          <w:rFonts w:hint="eastAsia"/>
          <w:color w:val="000000"/>
          <w:szCs w:val="32"/>
        </w:rPr>
        <w:t xml:space="preserve">3536.97 </w:t>
      </w:r>
      <w:r>
        <w:rPr>
          <w:color w:val="000000"/>
          <w:szCs w:val="32"/>
        </w:rPr>
        <w:t>万元，合计</w:t>
      </w:r>
      <w:r w:rsidR="00E9360A" w:rsidRPr="003E60E0">
        <w:rPr>
          <w:color w:val="000000"/>
          <w:szCs w:val="32"/>
        </w:rPr>
        <w:t>2</w:t>
      </w:r>
      <w:r w:rsidR="00E9360A">
        <w:rPr>
          <w:rFonts w:hint="eastAsia"/>
          <w:color w:val="000000"/>
          <w:szCs w:val="32"/>
        </w:rPr>
        <w:t>3133.09</w:t>
      </w:r>
      <w:r>
        <w:rPr>
          <w:color w:val="000000"/>
          <w:szCs w:val="32"/>
        </w:rPr>
        <w:t>万元。上述支出中，基本支出</w:t>
      </w:r>
      <w:r w:rsidR="00E9360A">
        <w:rPr>
          <w:rFonts w:hint="eastAsia"/>
          <w:color w:val="000000"/>
          <w:szCs w:val="32"/>
        </w:rPr>
        <w:t>2062.76</w:t>
      </w:r>
      <w:r>
        <w:rPr>
          <w:color w:val="000000"/>
          <w:szCs w:val="32"/>
        </w:rPr>
        <w:t>万元，项目支出</w:t>
      </w:r>
      <w:r w:rsidR="00E9360A">
        <w:rPr>
          <w:rFonts w:hint="eastAsia"/>
          <w:color w:val="000000"/>
          <w:szCs w:val="32"/>
        </w:rPr>
        <w:t>21070.33</w:t>
      </w:r>
      <w:r>
        <w:rPr>
          <w:color w:val="000000"/>
          <w:szCs w:val="32"/>
        </w:rPr>
        <w:t>万元。</w:t>
      </w:r>
    </w:p>
    <w:p w14:paraId="2A67A262" w14:textId="751D3A3A" w:rsidR="00D3566F" w:rsidRDefault="00D3566F" w:rsidP="00D3566F">
      <w:pPr>
        <w:snapToGrid w:val="0"/>
        <w:spacing w:line="590" w:lineRule="exact"/>
        <w:ind w:firstLineChars="200" w:firstLine="640"/>
        <w:rPr>
          <w:color w:val="000000"/>
          <w:szCs w:val="32"/>
        </w:rPr>
      </w:pPr>
      <w:r>
        <w:rPr>
          <w:rFonts w:eastAsia="楷体_GB2312"/>
          <w:bCs/>
          <w:color w:val="000000"/>
          <w:szCs w:val="32"/>
        </w:rPr>
        <w:t>（</w:t>
      </w:r>
      <w:r w:rsidR="00EB42C3">
        <w:rPr>
          <w:rFonts w:eastAsia="楷体_GB2312" w:hint="eastAsia"/>
          <w:bCs/>
          <w:color w:val="000000"/>
          <w:szCs w:val="32"/>
        </w:rPr>
        <w:t>二</w:t>
      </w:r>
      <w:r>
        <w:rPr>
          <w:rFonts w:eastAsia="楷体_GB2312"/>
          <w:bCs/>
          <w:color w:val="000000"/>
          <w:szCs w:val="32"/>
        </w:rPr>
        <w:t>）</w:t>
      </w:r>
      <w:r>
        <w:rPr>
          <w:rFonts w:eastAsia="楷体_GB2312"/>
          <w:color w:val="000000"/>
          <w:szCs w:val="32"/>
        </w:rPr>
        <w:t>基本支出。</w:t>
      </w:r>
      <w:r>
        <w:rPr>
          <w:color w:val="000000"/>
          <w:szCs w:val="32"/>
        </w:rPr>
        <w:t>基本支出用于为保障机构正常运转、完成日常工作任务而发生的支出，包括人员经费和日常公用经费。</w:t>
      </w:r>
    </w:p>
    <w:p w14:paraId="64CD5EF1" w14:textId="6EBDB99D" w:rsidR="00D3566F" w:rsidRDefault="00D3566F" w:rsidP="00D3566F">
      <w:pPr>
        <w:snapToGrid w:val="0"/>
        <w:spacing w:line="590" w:lineRule="exact"/>
        <w:ind w:firstLineChars="200" w:firstLine="640"/>
        <w:rPr>
          <w:color w:val="000000"/>
          <w:szCs w:val="32"/>
        </w:rPr>
      </w:pPr>
      <w:r>
        <w:rPr>
          <w:color w:val="000000"/>
          <w:szCs w:val="32"/>
        </w:rPr>
        <w:t>202</w:t>
      </w:r>
      <w:r w:rsidR="00E9360A">
        <w:rPr>
          <w:rFonts w:hint="eastAsia"/>
          <w:color w:val="000000"/>
          <w:szCs w:val="32"/>
        </w:rPr>
        <w:t>4</w:t>
      </w:r>
      <w:r>
        <w:rPr>
          <w:color w:val="000000"/>
          <w:szCs w:val="32"/>
        </w:rPr>
        <w:t>年，县财政批复的基本支出年初预算为</w:t>
      </w:r>
      <w:r w:rsidR="00E9360A">
        <w:rPr>
          <w:rFonts w:hint="eastAsia"/>
          <w:color w:val="000000"/>
          <w:szCs w:val="32"/>
        </w:rPr>
        <w:t>884.05</w:t>
      </w:r>
      <w:r>
        <w:rPr>
          <w:color w:val="000000"/>
          <w:szCs w:val="32"/>
        </w:rPr>
        <w:t>万元。按经济科目划分，各项支出决算金额分别为：工资福利支出</w:t>
      </w:r>
      <w:r w:rsidR="00E9360A">
        <w:rPr>
          <w:rFonts w:hint="eastAsia"/>
          <w:color w:val="000000"/>
          <w:szCs w:val="32"/>
        </w:rPr>
        <w:t>759.68</w:t>
      </w:r>
      <w:r>
        <w:rPr>
          <w:color w:val="000000"/>
          <w:szCs w:val="32"/>
        </w:rPr>
        <w:t>万元；商品和服务支出</w:t>
      </w:r>
      <w:r w:rsidR="00E9360A">
        <w:rPr>
          <w:rFonts w:hint="eastAsia"/>
          <w:color w:val="000000"/>
          <w:szCs w:val="32"/>
        </w:rPr>
        <w:t>51.07</w:t>
      </w:r>
      <w:r>
        <w:rPr>
          <w:color w:val="000000"/>
          <w:szCs w:val="32"/>
        </w:rPr>
        <w:t>万元；对个人和家庭的补助</w:t>
      </w:r>
      <w:r w:rsidR="00E9360A">
        <w:rPr>
          <w:rFonts w:hint="eastAsia"/>
          <w:color w:val="000000"/>
          <w:szCs w:val="32"/>
        </w:rPr>
        <w:t>73.3</w:t>
      </w:r>
      <w:r>
        <w:rPr>
          <w:color w:val="000000"/>
          <w:szCs w:val="32"/>
        </w:rPr>
        <w:t>万元。</w:t>
      </w:r>
    </w:p>
    <w:p w14:paraId="35C03F7C" w14:textId="74658FD1" w:rsidR="00D3566F" w:rsidRDefault="00D3566F" w:rsidP="00D3566F">
      <w:pPr>
        <w:snapToGrid w:val="0"/>
        <w:spacing w:line="590" w:lineRule="exact"/>
        <w:ind w:firstLineChars="200" w:firstLine="640"/>
        <w:rPr>
          <w:color w:val="000000"/>
          <w:szCs w:val="32"/>
        </w:rPr>
      </w:pPr>
      <w:r>
        <w:rPr>
          <w:rFonts w:eastAsia="楷体_GB2312"/>
          <w:color w:val="000000"/>
          <w:szCs w:val="32"/>
        </w:rPr>
        <w:t>（</w:t>
      </w:r>
      <w:r w:rsidR="00EB42C3">
        <w:rPr>
          <w:rFonts w:eastAsia="楷体_GB2312" w:hint="eastAsia"/>
          <w:color w:val="000000"/>
          <w:szCs w:val="32"/>
        </w:rPr>
        <w:t>三</w:t>
      </w:r>
      <w:r>
        <w:rPr>
          <w:rFonts w:eastAsia="楷体_GB2312"/>
          <w:color w:val="000000"/>
          <w:szCs w:val="32"/>
        </w:rPr>
        <w:t>）项目支出。</w:t>
      </w:r>
      <w:r>
        <w:rPr>
          <w:color w:val="000000"/>
          <w:szCs w:val="32"/>
        </w:rPr>
        <w:t>项目支出是在基本支出之外为完成其特定的行政工作任务而发生的支出，主要用于</w:t>
      </w:r>
      <w:r w:rsidR="00081CBB" w:rsidRPr="00081CBB">
        <w:rPr>
          <w:rFonts w:hint="eastAsia"/>
          <w:color w:val="000000"/>
          <w:szCs w:val="32"/>
        </w:rPr>
        <w:t>重点学科能力建设</w:t>
      </w:r>
      <w:r w:rsidR="00081CBB">
        <w:rPr>
          <w:rFonts w:hint="eastAsia"/>
          <w:color w:val="000000"/>
          <w:szCs w:val="32"/>
        </w:rPr>
        <w:t>、</w:t>
      </w:r>
      <w:r w:rsidR="00081CBB" w:rsidRPr="00081CBB">
        <w:rPr>
          <w:rFonts w:hint="eastAsia"/>
          <w:color w:val="000000"/>
          <w:szCs w:val="32"/>
        </w:rPr>
        <w:t>精神卫生工作</w:t>
      </w:r>
      <w:r>
        <w:rPr>
          <w:color w:val="000000"/>
          <w:szCs w:val="32"/>
        </w:rPr>
        <w:t>专项等。</w:t>
      </w:r>
    </w:p>
    <w:p w14:paraId="2B503C29" w14:textId="3F808D6E" w:rsidR="00D3566F" w:rsidRDefault="00D3566F" w:rsidP="00D3566F">
      <w:pPr>
        <w:snapToGrid w:val="0"/>
        <w:spacing w:line="590" w:lineRule="exact"/>
        <w:ind w:firstLineChars="200" w:firstLine="640"/>
        <w:rPr>
          <w:color w:val="000000"/>
          <w:szCs w:val="32"/>
        </w:rPr>
      </w:pPr>
      <w:r>
        <w:rPr>
          <w:color w:val="000000"/>
          <w:szCs w:val="32"/>
        </w:rPr>
        <w:t>202</w:t>
      </w:r>
      <w:r w:rsidR="00E9360A">
        <w:rPr>
          <w:rFonts w:hint="eastAsia"/>
          <w:color w:val="000000"/>
          <w:szCs w:val="32"/>
        </w:rPr>
        <w:t>4</w:t>
      </w:r>
      <w:r>
        <w:rPr>
          <w:color w:val="000000"/>
          <w:szCs w:val="32"/>
        </w:rPr>
        <w:t>年，县财政</w:t>
      </w:r>
      <w:r w:rsidR="000123D6">
        <w:rPr>
          <w:rFonts w:hint="eastAsia"/>
          <w:color w:val="000000"/>
          <w:szCs w:val="32"/>
        </w:rPr>
        <w:t>实际</w:t>
      </w:r>
      <w:r>
        <w:rPr>
          <w:color w:val="000000"/>
          <w:szCs w:val="32"/>
        </w:rPr>
        <w:t>批复</w:t>
      </w:r>
      <w:r w:rsidR="00F14F72">
        <w:rPr>
          <w:rFonts w:hint="eastAsia"/>
          <w:color w:val="000000"/>
          <w:szCs w:val="32"/>
        </w:rPr>
        <w:t>的</w:t>
      </w:r>
      <w:r>
        <w:rPr>
          <w:color w:val="000000"/>
          <w:szCs w:val="32"/>
        </w:rPr>
        <w:t>项目支出年初预算为</w:t>
      </w:r>
      <w:r w:rsidR="003E60E0">
        <w:rPr>
          <w:rFonts w:hint="eastAsia"/>
          <w:color w:val="000000"/>
          <w:szCs w:val="32"/>
        </w:rPr>
        <w:t>534</w:t>
      </w:r>
      <w:r>
        <w:rPr>
          <w:color w:val="000000"/>
          <w:szCs w:val="32"/>
        </w:rPr>
        <w:t>万元，实际项目支出为</w:t>
      </w:r>
      <w:r w:rsidR="00E9360A">
        <w:rPr>
          <w:rFonts w:hint="eastAsia"/>
          <w:color w:val="000000"/>
          <w:szCs w:val="32"/>
        </w:rPr>
        <w:t>21070.33</w:t>
      </w:r>
      <w:r>
        <w:rPr>
          <w:color w:val="000000"/>
          <w:szCs w:val="32"/>
        </w:rPr>
        <w:t>万元。按</w:t>
      </w:r>
      <w:r>
        <w:rPr>
          <w:color w:val="000000"/>
          <w:szCs w:val="32"/>
        </w:rPr>
        <w:lastRenderedPageBreak/>
        <w:t>经济科目划分，各项支出决算金额分别为：商品和服务支出</w:t>
      </w:r>
      <w:r w:rsidR="003E60E0" w:rsidRPr="003E60E0">
        <w:rPr>
          <w:color w:val="000000"/>
          <w:szCs w:val="32"/>
        </w:rPr>
        <w:t>10</w:t>
      </w:r>
      <w:r w:rsidR="00E01762">
        <w:rPr>
          <w:rFonts w:hint="eastAsia"/>
          <w:color w:val="000000"/>
          <w:szCs w:val="32"/>
        </w:rPr>
        <w:t>928.2</w:t>
      </w:r>
      <w:r>
        <w:rPr>
          <w:color w:val="000000"/>
          <w:szCs w:val="32"/>
        </w:rPr>
        <w:t>万元；对个人和家庭的补助</w:t>
      </w:r>
      <w:r w:rsidR="00E01762">
        <w:rPr>
          <w:rFonts w:hint="eastAsia"/>
          <w:color w:val="000000"/>
          <w:szCs w:val="32"/>
        </w:rPr>
        <w:t>6605.16</w:t>
      </w:r>
      <w:r>
        <w:rPr>
          <w:color w:val="000000"/>
          <w:szCs w:val="32"/>
        </w:rPr>
        <w:t>万元，其他资本性支出</w:t>
      </w:r>
      <w:r w:rsidR="00E01762">
        <w:rPr>
          <w:rFonts w:hint="eastAsia"/>
          <w:color w:val="000000"/>
          <w:szCs w:val="32"/>
        </w:rPr>
        <w:t>3536.97</w:t>
      </w:r>
      <w:r>
        <w:rPr>
          <w:color w:val="000000"/>
          <w:szCs w:val="32"/>
        </w:rPr>
        <w:t>万元。</w:t>
      </w:r>
    </w:p>
    <w:p w14:paraId="4020A8A4" w14:textId="7851E072" w:rsidR="00D3566F" w:rsidRPr="00EB42C3" w:rsidRDefault="00D3566F" w:rsidP="00EB42C3">
      <w:pPr>
        <w:snapToGrid w:val="0"/>
        <w:spacing w:line="590" w:lineRule="exact"/>
        <w:ind w:firstLineChars="200" w:firstLine="640"/>
        <w:rPr>
          <w:rFonts w:eastAsia="楷体_GB2312"/>
          <w:color w:val="000000"/>
          <w:szCs w:val="32"/>
        </w:rPr>
      </w:pPr>
      <w:r>
        <w:rPr>
          <w:rFonts w:eastAsia="楷体_GB2312"/>
          <w:color w:val="000000"/>
          <w:szCs w:val="32"/>
        </w:rPr>
        <w:t>（</w:t>
      </w:r>
      <w:r w:rsidR="00EB42C3">
        <w:rPr>
          <w:rFonts w:eastAsia="楷体_GB2312" w:hint="eastAsia"/>
          <w:color w:val="000000"/>
          <w:szCs w:val="32"/>
        </w:rPr>
        <w:t>四</w:t>
      </w:r>
      <w:r>
        <w:rPr>
          <w:rFonts w:eastAsia="楷体_GB2312"/>
          <w:color w:val="000000"/>
          <w:szCs w:val="32"/>
        </w:rPr>
        <w:t>）</w:t>
      </w:r>
      <w:r>
        <w:rPr>
          <w:rFonts w:eastAsia="楷体_GB2312"/>
          <w:color w:val="000000"/>
          <w:szCs w:val="32"/>
        </w:rPr>
        <w:t>“</w:t>
      </w:r>
      <w:r>
        <w:rPr>
          <w:rFonts w:eastAsia="楷体_GB2312"/>
          <w:color w:val="000000"/>
          <w:szCs w:val="32"/>
        </w:rPr>
        <w:t>三公</w:t>
      </w:r>
      <w:r>
        <w:rPr>
          <w:rFonts w:eastAsia="楷体_GB2312"/>
          <w:color w:val="000000"/>
          <w:szCs w:val="32"/>
        </w:rPr>
        <w:t>”</w:t>
      </w:r>
      <w:r>
        <w:rPr>
          <w:rFonts w:eastAsia="楷体_GB2312"/>
          <w:color w:val="000000"/>
          <w:szCs w:val="32"/>
        </w:rPr>
        <w:t>经费情况。</w:t>
      </w:r>
      <w:r>
        <w:rPr>
          <w:color w:val="000000"/>
          <w:szCs w:val="32"/>
        </w:rPr>
        <w:t>202</w:t>
      </w:r>
      <w:r w:rsidR="00E01762">
        <w:rPr>
          <w:rFonts w:hint="eastAsia"/>
          <w:color w:val="000000"/>
          <w:szCs w:val="32"/>
        </w:rPr>
        <w:t>4</w:t>
      </w:r>
      <w:r>
        <w:rPr>
          <w:color w:val="000000"/>
          <w:szCs w:val="32"/>
        </w:rPr>
        <w:t>年全年决算支出</w:t>
      </w:r>
      <w:r>
        <w:rPr>
          <w:color w:val="000000"/>
          <w:szCs w:val="32"/>
        </w:rPr>
        <w:t>“</w:t>
      </w:r>
      <w:r>
        <w:rPr>
          <w:color w:val="000000"/>
          <w:szCs w:val="32"/>
        </w:rPr>
        <w:t>三公</w:t>
      </w:r>
      <w:r>
        <w:rPr>
          <w:color w:val="000000"/>
          <w:szCs w:val="32"/>
        </w:rPr>
        <w:t>”</w:t>
      </w:r>
      <w:r>
        <w:rPr>
          <w:color w:val="000000"/>
          <w:szCs w:val="32"/>
        </w:rPr>
        <w:t>经费</w:t>
      </w:r>
      <w:r w:rsidR="00C42FF7">
        <w:rPr>
          <w:rFonts w:hint="eastAsia"/>
          <w:color w:val="000000"/>
          <w:szCs w:val="32"/>
        </w:rPr>
        <w:t>5.21</w:t>
      </w:r>
      <w:r>
        <w:rPr>
          <w:color w:val="000000"/>
          <w:szCs w:val="32"/>
        </w:rPr>
        <w:t>万元，其中：公务接待费</w:t>
      </w:r>
      <w:r w:rsidR="00C42FF7">
        <w:rPr>
          <w:rFonts w:hint="eastAsia"/>
          <w:color w:val="000000"/>
          <w:szCs w:val="32"/>
        </w:rPr>
        <w:t>5.2</w:t>
      </w:r>
      <w:r w:rsidR="00FD573A">
        <w:rPr>
          <w:rFonts w:hint="eastAsia"/>
          <w:color w:val="000000"/>
          <w:szCs w:val="32"/>
        </w:rPr>
        <w:t>1</w:t>
      </w:r>
      <w:r>
        <w:rPr>
          <w:color w:val="000000"/>
          <w:szCs w:val="32"/>
        </w:rPr>
        <w:t>万元；公务用车运行维护费</w:t>
      </w:r>
      <w:r w:rsidR="00D94D80">
        <w:rPr>
          <w:color w:val="000000"/>
          <w:szCs w:val="32"/>
        </w:rPr>
        <w:t>0</w:t>
      </w:r>
      <w:r>
        <w:rPr>
          <w:color w:val="000000"/>
          <w:szCs w:val="32"/>
        </w:rPr>
        <w:t>万元。较</w:t>
      </w:r>
      <w:r>
        <w:rPr>
          <w:color w:val="000000"/>
          <w:szCs w:val="32"/>
        </w:rPr>
        <w:t>20</w:t>
      </w:r>
      <w:r w:rsidR="00D94D80">
        <w:rPr>
          <w:color w:val="000000"/>
          <w:szCs w:val="32"/>
        </w:rPr>
        <w:t>2</w:t>
      </w:r>
      <w:r w:rsidR="00C42FF7">
        <w:rPr>
          <w:rFonts w:hint="eastAsia"/>
          <w:color w:val="000000"/>
          <w:szCs w:val="32"/>
        </w:rPr>
        <w:t>3</w:t>
      </w:r>
      <w:r>
        <w:rPr>
          <w:color w:val="000000"/>
          <w:szCs w:val="32"/>
        </w:rPr>
        <w:t>年总额下降</w:t>
      </w:r>
      <w:r w:rsidR="00C42FF7">
        <w:rPr>
          <w:rFonts w:hint="eastAsia"/>
          <w:color w:val="000000"/>
          <w:szCs w:val="32"/>
        </w:rPr>
        <w:t>15.02</w:t>
      </w:r>
      <w:r>
        <w:rPr>
          <w:color w:val="000000"/>
          <w:szCs w:val="32"/>
        </w:rPr>
        <w:t>万元，同比下降</w:t>
      </w:r>
      <w:r w:rsidR="00C42FF7">
        <w:rPr>
          <w:rFonts w:hint="eastAsia"/>
          <w:color w:val="000000"/>
          <w:szCs w:val="32"/>
        </w:rPr>
        <w:t>74.25</w:t>
      </w:r>
      <w:r>
        <w:rPr>
          <w:color w:val="000000"/>
          <w:szCs w:val="32"/>
        </w:rPr>
        <w:t>%</w:t>
      </w:r>
      <w:r>
        <w:rPr>
          <w:color w:val="000000"/>
          <w:szCs w:val="32"/>
        </w:rPr>
        <w:t>。具体情况如下：</w:t>
      </w:r>
    </w:p>
    <w:p w14:paraId="3FF27AD0" w14:textId="77777777" w:rsidR="00D3566F" w:rsidRDefault="00D3566F" w:rsidP="00D3566F">
      <w:pPr>
        <w:tabs>
          <w:tab w:val="left" w:pos="3240"/>
        </w:tabs>
        <w:snapToGrid w:val="0"/>
        <w:spacing w:line="590" w:lineRule="exact"/>
        <w:ind w:firstLineChars="200" w:firstLine="640"/>
        <w:rPr>
          <w:color w:val="000000"/>
          <w:szCs w:val="32"/>
        </w:rPr>
      </w:pPr>
      <w:r>
        <w:rPr>
          <w:color w:val="000000"/>
          <w:szCs w:val="32"/>
        </w:rPr>
        <w:t>1</w:t>
      </w:r>
      <w:r>
        <w:rPr>
          <w:color w:val="000000"/>
          <w:szCs w:val="32"/>
        </w:rPr>
        <w:t>．因公出国（境）费用。全年无因公出国（境）费用。</w:t>
      </w:r>
    </w:p>
    <w:p w14:paraId="545E523B" w14:textId="56CA6873" w:rsidR="00D3566F" w:rsidRDefault="00D3566F" w:rsidP="00D3566F">
      <w:pPr>
        <w:tabs>
          <w:tab w:val="left" w:pos="3240"/>
        </w:tabs>
        <w:snapToGrid w:val="0"/>
        <w:spacing w:line="590" w:lineRule="exact"/>
        <w:ind w:firstLineChars="200" w:firstLine="640"/>
        <w:rPr>
          <w:color w:val="000000"/>
          <w:szCs w:val="32"/>
        </w:rPr>
      </w:pPr>
      <w:r>
        <w:rPr>
          <w:color w:val="000000"/>
          <w:szCs w:val="32"/>
        </w:rPr>
        <w:t>2</w:t>
      </w:r>
      <w:r>
        <w:rPr>
          <w:color w:val="000000"/>
          <w:szCs w:val="32"/>
        </w:rPr>
        <w:t>．公务接待费。</w:t>
      </w:r>
      <w:r>
        <w:rPr>
          <w:color w:val="000000"/>
          <w:szCs w:val="32"/>
        </w:rPr>
        <w:t>202</w:t>
      </w:r>
      <w:r w:rsidR="00FD573A">
        <w:rPr>
          <w:rFonts w:hint="eastAsia"/>
          <w:color w:val="000000"/>
          <w:szCs w:val="32"/>
        </w:rPr>
        <w:t>4</w:t>
      </w:r>
      <w:r>
        <w:rPr>
          <w:color w:val="000000"/>
          <w:szCs w:val="32"/>
        </w:rPr>
        <w:t>年决算支出公务接待费</w:t>
      </w:r>
      <w:r w:rsidR="00FD573A">
        <w:rPr>
          <w:rFonts w:hint="eastAsia"/>
          <w:color w:val="000000"/>
          <w:szCs w:val="32"/>
        </w:rPr>
        <w:t>5.21</w:t>
      </w:r>
      <w:r>
        <w:rPr>
          <w:color w:val="000000"/>
          <w:szCs w:val="32"/>
        </w:rPr>
        <w:t>万元，较</w:t>
      </w:r>
      <w:r>
        <w:rPr>
          <w:color w:val="000000"/>
          <w:szCs w:val="32"/>
        </w:rPr>
        <w:t>20</w:t>
      </w:r>
      <w:r w:rsidR="00D94D80">
        <w:rPr>
          <w:color w:val="000000"/>
          <w:szCs w:val="32"/>
        </w:rPr>
        <w:t>2</w:t>
      </w:r>
      <w:r w:rsidR="00FD573A">
        <w:rPr>
          <w:rFonts w:hint="eastAsia"/>
          <w:color w:val="000000"/>
          <w:szCs w:val="32"/>
        </w:rPr>
        <w:t>3</w:t>
      </w:r>
      <w:r>
        <w:rPr>
          <w:color w:val="000000"/>
          <w:szCs w:val="32"/>
        </w:rPr>
        <w:t>年减少</w:t>
      </w:r>
      <w:r w:rsidR="009B4B97">
        <w:rPr>
          <w:rFonts w:hint="eastAsia"/>
          <w:color w:val="000000"/>
          <w:szCs w:val="32"/>
        </w:rPr>
        <w:t>15.02</w:t>
      </w:r>
      <w:r>
        <w:rPr>
          <w:color w:val="000000"/>
          <w:szCs w:val="32"/>
        </w:rPr>
        <w:t>万元，下降</w:t>
      </w:r>
      <w:r w:rsidR="009B4B97">
        <w:rPr>
          <w:rFonts w:hint="eastAsia"/>
          <w:color w:val="000000"/>
          <w:szCs w:val="32"/>
        </w:rPr>
        <w:t>74.25</w:t>
      </w:r>
      <w:r>
        <w:rPr>
          <w:color w:val="000000"/>
          <w:szCs w:val="32"/>
        </w:rPr>
        <w:t>%</w:t>
      </w:r>
      <w:r>
        <w:rPr>
          <w:color w:val="000000"/>
          <w:szCs w:val="32"/>
        </w:rPr>
        <w:t>。</w:t>
      </w:r>
    </w:p>
    <w:p w14:paraId="41858503" w14:textId="24DDCEF5" w:rsidR="00D3566F" w:rsidRDefault="00D3566F" w:rsidP="00D3566F">
      <w:pPr>
        <w:tabs>
          <w:tab w:val="left" w:pos="3240"/>
        </w:tabs>
        <w:snapToGrid w:val="0"/>
        <w:spacing w:line="590" w:lineRule="exact"/>
        <w:ind w:firstLineChars="200" w:firstLine="640"/>
        <w:rPr>
          <w:color w:val="000000"/>
          <w:szCs w:val="32"/>
        </w:rPr>
      </w:pPr>
      <w:r>
        <w:rPr>
          <w:color w:val="000000"/>
          <w:szCs w:val="32"/>
        </w:rPr>
        <w:t>3</w:t>
      </w:r>
      <w:r>
        <w:rPr>
          <w:color w:val="000000"/>
          <w:szCs w:val="32"/>
        </w:rPr>
        <w:t>．公务用车购置及运行费。全年无公务用车购置费。</w:t>
      </w:r>
    </w:p>
    <w:p w14:paraId="6C1015F7" w14:textId="77777777" w:rsidR="00D3566F" w:rsidRDefault="00D3566F" w:rsidP="00D3566F">
      <w:pPr>
        <w:spacing w:line="590" w:lineRule="exact"/>
        <w:ind w:firstLineChars="200" w:firstLine="640"/>
        <w:rPr>
          <w:rFonts w:eastAsia="黑体"/>
          <w:bCs/>
          <w:kern w:val="0"/>
          <w:szCs w:val="32"/>
        </w:rPr>
      </w:pPr>
      <w:r>
        <w:rPr>
          <w:rFonts w:eastAsia="黑体"/>
          <w:bCs/>
          <w:kern w:val="0"/>
          <w:szCs w:val="32"/>
        </w:rPr>
        <w:t>三、项目组织实施情况分析</w:t>
      </w:r>
    </w:p>
    <w:p w14:paraId="402794D3" w14:textId="655AAB3E" w:rsidR="00D3566F" w:rsidRDefault="00D3566F" w:rsidP="00D3566F">
      <w:pPr>
        <w:spacing w:line="590" w:lineRule="exact"/>
        <w:ind w:firstLineChars="200" w:firstLine="640"/>
        <w:rPr>
          <w:color w:val="000000"/>
          <w:szCs w:val="32"/>
        </w:rPr>
      </w:pPr>
      <w:r>
        <w:rPr>
          <w:color w:val="000000"/>
          <w:szCs w:val="32"/>
        </w:rPr>
        <w:t>根据《桃江县财政局关于印发</w:t>
      </w:r>
      <w:r>
        <w:rPr>
          <w:color w:val="000000"/>
          <w:szCs w:val="32"/>
        </w:rPr>
        <w:t>&lt;</w:t>
      </w:r>
      <w:r>
        <w:rPr>
          <w:color w:val="000000"/>
          <w:szCs w:val="32"/>
        </w:rPr>
        <w:t>桃江县财政局关于开展</w:t>
      </w:r>
      <w:r>
        <w:rPr>
          <w:color w:val="000000"/>
          <w:szCs w:val="32"/>
        </w:rPr>
        <w:t>202</w:t>
      </w:r>
      <w:r w:rsidR="009B4B97">
        <w:rPr>
          <w:rFonts w:hint="eastAsia"/>
          <w:color w:val="000000"/>
          <w:szCs w:val="32"/>
        </w:rPr>
        <w:t>4</w:t>
      </w:r>
      <w:r>
        <w:rPr>
          <w:color w:val="000000"/>
          <w:szCs w:val="32"/>
        </w:rPr>
        <w:t>年度财政资金绩效自评工作的通知</w:t>
      </w:r>
      <w:r>
        <w:rPr>
          <w:color w:val="000000"/>
          <w:szCs w:val="32"/>
        </w:rPr>
        <w:t>&gt;</w:t>
      </w:r>
      <w:r>
        <w:rPr>
          <w:color w:val="000000"/>
          <w:szCs w:val="32"/>
        </w:rPr>
        <w:t>的通知》（</w:t>
      </w:r>
      <w:r>
        <w:rPr>
          <w:szCs w:val="32"/>
        </w:rPr>
        <w:t>桃财</w:t>
      </w:r>
      <w:r w:rsidR="00452AD2">
        <w:rPr>
          <w:rFonts w:hint="eastAsia"/>
          <w:szCs w:val="32"/>
        </w:rPr>
        <w:t>监</w:t>
      </w:r>
      <w:r>
        <w:rPr>
          <w:szCs w:val="32"/>
        </w:rPr>
        <w:t>〔</w:t>
      </w:r>
      <w:r>
        <w:rPr>
          <w:szCs w:val="32"/>
        </w:rPr>
        <w:t>202</w:t>
      </w:r>
      <w:r w:rsidR="009B4B97">
        <w:rPr>
          <w:rFonts w:hint="eastAsia"/>
          <w:szCs w:val="32"/>
        </w:rPr>
        <w:t>5</w:t>
      </w:r>
      <w:r>
        <w:rPr>
          <w:szCs w:val="32"/>
        </w:rPr>
        <w:t>〕</w:t>
      </w:r>
      <w:r w:rsidR="009B4B97">
        <w:rPr>
          <w:rFonts w:hint="eastAsia"/>
          <w:szCs w:val="32"/>
        </w:rPr>
        <w:t>3</w:t>
      </w:r>
      <w:r w:rsidR="00452AD2">
        <w:rPr>
          <w:szCs w:val="32"/>
        </w:rPr>
        <w:t>3</w:t>
      </w:r>
      <w:r>
        <w:rPr>
          <w:szCs w:val="32"/>
        </w:rPr>
        <w:t>号</w:t>
      </w:r>
      <w:r>
        <w:rPr>
          <w:color w:val="000000"/>
          <w:szCs w:val="32"/>
        </w:rPr>
        <w:t>），桃江县</w:t>
      </w:r>
      <w:r w:rsidR="004C229F">
        <w:rPr>
          <w:rFonts w:hint="eastAsia"/>
          <w:color w:val="000000"/>
          <w:szCs w:val="32"/>
        </w:rPr>
        <w:t>卫健</w:t>
      </w:r>
      <w:r>
        <w:rPr>
          <w:color w:val="000000"/>
          <w:szCs w:val="32"/>
        </w:rPr>
        <w:t>局成立了绩效评价工作领导小组，负责绩效评价工作的组织领导和具体实施。评价小组采取座谈等方式听取情况，检查基本支出、项目支出有关账目，收集整理支出相关资料，并根据各股室和二级机构报送的绩效自评材料进行自评，经自评得分为</w:t>
      </w:r>
      <w:r>
        <w:rPr>
          <w:color w:val="000000"/>
          <w:szCs w:val="32"/>
        </w:rPr>
        <w:t>9</w:t>
      </w:r>
      <w:r w:rsidR="00517678">
        <w:rPr>
          <w:rFonts w:hint="eastAsia"/>
          <w:color w:val="000000"/>
          <w:szCs w:val="32"/>
        </w:rPr>
        <w:t>9</w:t>
      </w:r>
      <w:r>
        <w:rPr>
          <w:color w:val="000000"/>
          <w:szCs w:val="32"/>
        </w:rPr>
        <w:t>分，最后根据实际情况进行全面分析，形成评价部门整体支出绩效评价报告上报县财政局。</w:t>
      </w:r>
    </w:p>
    <w:p w14:paraId="4985324D" w14:textId="77777777" w:rsidR="00D3566F" w:rsidRDefault="00D3566F" w:rsidP="00D3566F">
      <w:pPr>
        <w:spacing w:line="590" w:lineRule="exact"/>
        <w:ind w:firstLineChars="200" w:firstLine="640"/>
        <w:rPr>
          <w:rFonts w:eastAsia="黑体"/>
          <w:bCs/>
          <w:kern w:val="0"/>
          <w:szCs w:val="32"/>
        </w:rPr>
      </w:pPr>
      <w:r>
        <w:rPr>
          <w:rFonts w:eastAsia="黑体"/>
          <w:bCs/>
          <w:kern w:val="0"/>
          <w:szCs w:val="32"/>
        </w:rPr>
        <w:t>四、部门整体支出绩效情况分析</w:t>
      </w:r>
    </w:p>
    <w:p w14:paraId="0B3BCBBC" w14:textId="77777777" w:rsidR="003A3B7D" w:rsidRDefault="003A3B7D" w:rsidP="003A3B7D">
      <w:pPr>
        <w:spacing w:line="594" w:lineRule="exact"/>
        <w:ind w:firstLineChars="200" w:firstLine="643"/>
        <w:rPr>
          <w:szCs w:val="32"/>
        </w:rPr>
      </w:pPr>
      <w:r>
        <w:rPr>
          <w:rFonts w:eastAsia="楷体_GB2312"/>
          <w:b/>
          <w:bCs/>
          <w:szCs w:val="32"/>
        </w:rPr>
        <w:t>（一）党建引领持续提质。</w:t>
      </w:r>
      <w:r>
        <w:rPr>
          <w:spacing w:val="-6"/>
          <w:szCs w:val="32"/>
        </w:rPr>
        <w:t>全面落实</w:t>
      </w:r>
      <w:r>
        <w:rPr>
          <w:spacing w:val="-6"/>
          <w:szCs w:val="32"/>
        </w:rPr>
        <w:t>“</w:t>
      </w:r>
      <w:r>
        <w:rPr>
          <w:spacing w:val="-6"/>
          <w:szCs w:val="32"/>
        </w:rPr>
        <w:t>第一议题</w:t>
      </w:r>
      <w:r>
        <w:rPr>
          <w:spacing w:val="-6"/>
          <w:szCs w:val="32"/>
        </w:rPr>
        <w:t>”</w:t>
      </w:r>
      <w:r>
        <w:rPr>
          <w:spacing w:val="-6"/>
          <w:szCs w:val="32"/>
        </w:rPr>
        <w:t>与</w:t>
      </w:r>
      <w:r>
        <w:rPr>
          <w:spacing w:val="-6"/>
          <w:szCs w:val="32"/>
        </w:rPr>
        <w:t>“</w:t>
      </w:r>
      <w:r>
        <w:rPr>
          <w:spacing w:val="-6"/>
          <w:szCs w:val="32"/>
        </w:rPr>
        <w:t>学习课堂</w:t>
      </w:r>
      <w:r>
        <w:rPr>
          <w:spacing w:val="-6"/>
          <w:szCs w:val="32"/>
        </w:rPr>
        <w:t>”</w:t>
      </w:r>
      <w:r>
        <w:rPr>
          <w:spacing w:val="-6"/>
          <w:szCs w:val="32"/>
        </w:rPr>
        <w:t>制度，认真学习贯彻党的二十届三中</w:t>
      </w:r>
      <w:r>
        <w:rPr>
          <w:spacing w:val="-6"/>
          <w:szCs w:val="32"/>
        </w:rPr>
        <w:lastRenderedPageBreak/>
        <w:t>全会精神</w:t>
      </w:r>
      <w:r>
        <w:rPr>
          <w:szCs w:val="32"/>
        </w:rPr>
        <w:t>，</w:t>
      </w:r>
      <w:r>
        <w:rPr>
          <w:spacing w:val="-6"/>
          <w:szCs w:val="32"/>
        </w:rPr>
        <w:t>引导基层党员讲授</w:t>
      </w:r>
      <w:r>
        <w:rPr>
          <w:spacing w:val="-6"/>
          <w:szCs w:val="32"/>
        </w:rPr>
        <w:t>“</w:t>
      </w:r>
      <w:r>
        <w:rPr>
          <w:spacing w:val="-6"/>
          <w:szCs w:val="32"/>
        </w:rPr>
        <w:t>微党课</w:t>
      </w:r>
      <w:r>
        <w:rPr>
          <w:spacing w:val="-6"/>
          <w:szCs w:val="32"/>
        </w:rPr>
        <w:t>”1000</w:t>
      </w:r>
      <w:r>
        <w:rPr>
          <w:spacing w:val="-6"/>
          <w:szCs w:val="32"/>
        </w:rPr>
        <w:t>余堂，圆满承办</w:t>
      </w:r>
      <w:r>
        <w:rPr>
          <w:color w:val="000000"/>
          <w:kern w:val="0"/>
          <w:szCs w:val="32"/>
        </w:rPr>
        <w:t>全县党建培训现场会并作</w:t>
      </w:r>
      <w:r>
        <w:rPr>
          <w:kern w:val="0"/>
          <w:szCs w:val="32"/>
        </w:rPr>
        <w:t>典型发言</w:t>
      </w:r>
      <w:r>
        <w:rPr>
          <w:color w:val="000000"/>
          <w:kern w:val="0"/>
          <w:szCs w:val="32"/>
        </w:rPr>
        <w:t>。</w:t>
      </w:r>
      <w:r>
        <w:rPr>
          <w:bCs/>
          <w:szCs w:val="32"/>
        </w:rPr>
        <w:t>创</w:t>
      </w:r>
      <w:r>
        <w:rPr>
          <w:rFonts w:hint="eastAsia"/>
          <w:bCs/>
          <w:szCs w:val="32"/>
        </w:rPr>
        <w:t>新</w:t>
      </w:r>
      <w:r>
        <w:rPr>
          <w:bCs/>
          <w:szCs w:val="32"/>
        </w:rPr>
        <w:t>“</w:t>
      </w:r>
      <w:r>
        <w:rPr>
          <w:bCs/>
          <w:szCs w:val="32"/>
        </w:rPr>
        <w:t>党建</w:t>
      </w:r>
      <w:r>
        <w:rPr>
          <w:bCs/>
          <w:szCs w:val="32"/>
        </w:rPr>
        <w:t>+</w:t>
      </w:r>
      <w:r>
        <w:rPr>
          <w:bCs/>
          <w:szCs w:val="32"/>
        </w:rPr>
        <w:t>健康</w:t>
      </w:r>
      <w:r>
        <w:rPr>
          <w:bCs/>
          <w:szCs w:val="32"/>
        </w:rPr>
        <w:t>”</w:t>
      </w:r>
      <w:r>
        <w:rPr>
          <w:bCs/>
          <w:szCs w:val="32"/>
        </w:rPr>
        <w:t>融合模式，擦亮</w:t>
      </w:r>
      <w:r>
        <w:rPr>
          <w:bCs/>
          <w:szCs w:val="32"/>
        </w:rPr>
        <w:t>“</w:t>
      </w:r>
      <w:r>
        <w:rPr>
          <w:bCs/>
          <w:szCs w:val="32"/>
        </w:rPr>
        <w:t>医心向党</w:t>
      </w:r>
      <w:r>
        <w:rPr>
          <w:bCs/>
          <w:szCs w:val="32"/>
        </w:rPr>
        <w:t>”</w:t>
      </w:r>
      <w:r>
        <w:rPr>
          <w:bCs/>
          <w:szCs w:val="32"/>
        </w:rPr>
        <w:t>党建品牌，</w:t>
      </w:r>
      <w:r>
        <w:rPr>
          <w:color w:val="000000"/>
          <w:kern w:val="0"/>
          <w:szCs w:val="32"/>
        </w:rPr>
        <w:t>积极打造</w:t>
      </w:r>
      <w:r>
        <w:rPr>
          <w:color w:val="000000"/>
          <w:kern w:val="0"/>
          <w:szCs w:val="32"/>
        </w:rPr>
        <w:t>“</w:t>
      </w:r>
      <w:r>
        <w:rPr>
          <w:color w:val="000000"/>
          <w:kern w:val="0"/>
          <w:szCs w:val="32"/>
        </w:rPr>
        <w:t>学思想</w:t>
      </w:r>
      <w:r>
        <w:rPr>
          <w:rFonts w:hint="eastAsia"/>
          <w:color w:val="000000"/>
          <w:kern w:val="0"/>
          <w:szCs w:val="32"/>
        </w:rPr>
        <w:t>、</w:t>
      </w:r>
      <w:r>
        <w:rPr>
          <w:color w:val="000000"/>
          <w:kern w:val="0"/>
          <w:szCs w:val="32"/>
        </w:rPr>
        <w:t>强执行</w:t>
      </w:r>
      <w:r>
        <w:rPr>
          <w:rFonts w:hint="eastAsia"/>
          <w:color w:val="000000"/>
          <w:kern w:val="0"/>
          <w:szCs w:val="32"/>
        </w:rPr>
        <w:t>、</w:t>
      </w:r>
      <w:r>
        <w:rPr>
          <w:color w:val="000000"/>
          <w:kern w:val="0"/>
          <w:szCs w:val="32"/>
        </w:rPr>
        <w:t>抓落实</w:t>
      </w:r>
      <w:r>
        <w:rPr>
          <w:rFonts w:hint="eastAsia"/>
          <w:color w:val="000000"/>
          <w:kern w:val="0"/>
          <w:szCs w:val="32"/>
        </w:rPr>
        <w:t>、</w:t>
      </w:r>
      <w:r>
        <w:rPr>
          <w:color w:val="000000"/>
          <w:kern w:val="0"/>
          <w:szCs w:val="32"/>
        </w:rPr>
        <w:t>争先锋</w:t>
      </w:r>
      <w:r>
        <w:rPr>
          <w:color w:val="000000"/>
          <w:kern w:val="0"/>
          <w:szCs w:val="32"/>
        </w:rPr>
        <w:t>”</w:t>
      </w:r>
      <w:r>
        <w:rPr>
          <w:color w:val="000000"/>
          <w:kern w:val="0"/>
          <w:szCs w:val="32"/>
        </w:rPr>
        <w:t>主题精品党课</w:t>
      </w:r>
      <w:r>
        <w:rPr>
          <w:color w:val="000000"/>
          <w:kern w:val="0"/>
          <w:szCs w:val="32"/>
        </w:rPr>
        <w:t>4</w:t>
      </w:r>
      <w:r>
        <w:rPr>
          <w:color w:val="000000"/>
          <w:kern w:val="0"/>
          <w:szCs w:val="32"/>
        </w:rPr>
        <w:t>个。</w:t>
      </w:r>
      <w:r>
        <w:rPr>
          <w:kern w:val="0"/>
          <w:szCs w:val="32"/>
        </w:rPr>
        <w:t>热线、舆情数量同比下降</w:t>
      </w:r>
      <w:r>
        <w:rPr>
          <w:kern w:val="0"/>
          <w:szCs w:val="32"/>
        </w:rPr>
        <w:t>15.5%</w:t>
      </w:r>
      <w:r>
        <w:rPr>
          <w:kern w:val="0"/>
          <w:szCs w:val="32"/>
        </w:rPr>
        <w:t>，</w:t>
      </w:r>
      <w:r>
        <w:rPr>
          <w:color w:val="000000"/>
          <w:kern w:val="0"/>
          <w:szCs w:val="32"/>
        </w:rPr>
        <w:t>正面舆情信息被省委宣传部采用，</w:t>
      </w:r>
      <w:r>
        <w:rPr>
          <w:kern w:val="0"/>
          <w:szCs w:val="32"/>
        </w:rPr>
        <w:t>全年意识形态工作向上向好。</w:t>
      </w:r>
      <w:r>
        <w:rPr>
          <w:color w:val="000000"/>
          <w:kern w:val="0"/>
          <w:szCs w:val="32"/>
        </w:rPr>
        <w:t>在县级及以上新闻媒体上稿</w:t>
      </w:r>
      <w:r>
        <w:rPr>
          <w:color w:val="000000"/>
          <w:kern w:val="0"/>
          <w:szCs w:val="32"/>
        </w:rPr>
        <w:t>367</w:t>
      </w:r>
      <w:r>
        <w:rPr>
          <w:color w:val="000000"/>
          <w:kern w:val="0"/>
          <w:szCs w:val="32"/>
        </w:rPr>
        <w:t>条次，新媒体账号累计发表推文</w:t>
      </w:r>
      <w:r>
        <w:rPr>
          <w:color w:val="000000"/>
          <w:kern w:val="0"/>
          <w:szCs w:val="32"/>
        </w:rPr>
        <w:t>99</w:t>
      </w:r>
      <w:r>
        <w:rPr>
          <w:color w:val="000000"/>
          <w:kern w:val="0"/>
          <w:szCs w:val="32"/>
        </w:rPr>
        <w:t>篇，</w:t>
      </w:r>
      <w:bookmarkStart w:id="0" w:name="OLE_LINK27"/>
      <w:r>
        <w:rPr>
          <w:color w:val="000000"/>
          <w:kern w:val="0"/>
          <w:szCs w:val="32"/>
        </w:rPr>
        <w:t>新闻宣传质量实现</w:t>
      </w:r>
      <w:r>
        <w:rPr>
          <w:color w:val="000000"/>
          <w:kern w:val="0"/>
          <w:szCs w:val="32"/>
        </w:rPr>
        <w:t>“</w:t>
      </w:r>
      <w:r>
        <w:rPr>
          <w:color w:val="000000"/>
          <w:kern w:val="0"/>
          <w:szCs w:val="32"/>
        </w:rPr>
        <w:t>双提升</w:t>
      </w:r>
      <w:r>
        <w:rPr>
          <w:color w:val="000000"/>
          <w:kern w:val="0"/>
          <w:szCs w:val="32"/>
        </w:rPr>
        <w:t>”</w:t>
      </w:r>
      <w:r>
        <w:rPr>
          <w:color w:val="000000"/>
          <w:kern w:val="0"/>
          <w:szCs w:val="32"/>
        </w:rPr>
        <w:t>。</w:t>
      </w:r>
    </w:p>
    <w:bookmarkEnd w:id="0"/>
    <w:p w14:paraId="1003AB4A" w14:textId="77777777" w:rsidR="003A3B7D" w:rsidRDefault="003A3B7D" w:rsidP="003A3B7D">
      <w:pPr>
        <w:spacing w:line="594" w:lineRule="exact"/>
        <w:ind w:firstLineChars="200" w:firstLine="643"/>
      </w:pPr>
      <w:r>
        <w:rPr>
          <w:rFonts w:eastAsia="楷体_GB2312"/>
          <w:b/>
          <w:bCs/>
          <w:szCs w:val="32"/>
        </w:rPr>
        <w:t>（二）健康桃江建设成效初现。</w:t>
      </w:r>
      <w:r>
        <w:rPr>
          <w:szCs w:val="32"/>
        </w:rPr>
        <w:t>大力推进健康桃江</w:t>
      </w:r>
      <w:r>
        <w:rPr>
          <w:szCs w:val="32"/>
        </w:rPr>
        <w:t>15</w:t>
      </w:r>
      <w:r>
        <w:rPr>
          <w:szCs w:val="32"/>
        </w:rPr>
        <w:t>个专项行动，</w:t>
      </w:r>
      <w:r>
        <w:rPr>
          <w:kern w:val="0"/>
          <w:szCs w:val="32"/>
        </w:rPr>
        <w:t>健康桃江建设年度考评获得全市第一。我县</w:t>
      </w:r>
      <w:r>
        <w:rPr>
          <w:szCs w:val="32"/>
        </w:rPr>
        <w:t>人均预期寿命达</w:t>
      </w:r>
      <w:r>
        <w:rPr>
          <w:szCs w:val="32"/>
        </w:rPr>
        <w:t>78.59</w:t>
      </w:r>
      <w:r>
        <w:rPr>
          <w:szCs w:val="32"/>
        </w:rPr>
        <w:t>岁，高于全市平均水平</w:t>
      </w:r>
      <w:r>
        <w:rPr>
          <w:szCs w:val="32"/>
        </w:rPr>
        <w:t>0.5</w:t>
      </w:r>
      <w:r>
        <w:rPr>
          <w:szCs w:val="32"/>
        </w:rPr>
        <w:t>岁；个人卫生支出占卫生总费用的比重指标较全市</w:t>
      </w:r>
      <w:bookmarkStart w:id="1" w:name="OLE_LINK2"/>
      <w:r>
        <w:rPr>
          <w:szCs w:val="32"/>
        </w:rPr>
        <w:t>平均水平</w:t>
      </w:r>
      <w:bookmarkEnd w:id="1"/>
      <w:r>
        <w:rPr>
          <w:szCs w:val="32"/>
        </w:rPr>
        <w:t>下降</w:t>
      </w:r>
      <w:r>
        <w:rPr>
          <w:szCs w:val="32"/>
        </w:rPr>
        <w:t>1.41%</w:t>
      </w:r>
      <w:r>
        <w:rPr>
          <w:szCs w:val="32"/>
        </w:rPr>
        <w:t>，两项指标在全市排名均获得第二</w:t>
      </w:r>
      <w:bookmarkStart w:id="2" w:name="OLE_LINK30"/>
      <w:r>
        <w:rPr>
          <w:szCs w:val="32"/>
        </w:rPr>
        <w:t>。年内未发生孕产妇死亡，出生缺陷发生率逐年下降，母婴安全关键指标达到省、市目标</w:t>
      </w:r>
      <w:r>
        <w:rPr>
          <w:rFonts w:hint="eastAsia"/>
          <w:szCs w:val="32"/>
        </w:rPr>
        <w:t>，顺利通过消除艾滋病、梅毒、乙肝母婴传播省级评估</w:t>
      </w:r>
      <w:r>
        <w:rPr>
          <w:szCs w:val="32"/>
        </w:rPr>
        <w:t>。</w:t>
      </w:r>
      <w:r>
        <w:rPr>
          <w:kern w:val="0"/>
          <w:szCs w:val="32"/>
        </w:rPr>
        <w:t>完成普惠托育民生实事新增托位任务</w:t>
      </w:r>
      <w:r>
        <w:rPr>
          <w:kern w:val="0"/>
          <w:szCs w:val="32"/>
        </w:rPr>
        <w:t>450</w:t>
      </w:r>
      <w:r>
        <w:rPr>
          <w:kern w:val="0"/>
          <w:szCs w:val="32"/>
        </w:rPr>
        <w:t>个，</w:t>
      </w:r>
      <w:r>
        <w:rPr>
          <w:bCs/>
          <w:kern w:val="0"/>
          <w:szCs w:val="32"/>
        </w:rPr>
        <w:t>优生优育健康服务实现全覆盖。</w:t>
      </w:r>
      <w:r>
        <w:rPr>
          <w:szCs w:val="32"/>
        </w:rPr>
        <w:t>深入开展爱国卫生运动，指导</w:t>
      </w:r>
      <w:r>
        <w:rPr>
          <w:szCs w:val="32"/>
        </w:rPr>
        <w:t>10</w:t>
      </w:r>
      <w:r>
        <w:rPr>
          <w:szCs w:val="32"/>
        </w:rPr>
        <w:t>个乡镇分别完成了省、市级卫生乡镇评估与复审工作，</w:t>
      </w:r>
      <w:r>
        <w:rPr>
          <w:szCs w:val="32"/>
        </w:rPr>
        <w:t>“</w:t>
      </w:r>
      <w:r>
        <w:rPr>
          <w:szCs w:val="32"/>
        </w:rPr>
        <w:t>四害</w:t>
      </w:r>
      <w:r>
        <w:rPr>
          <w:szCs w:val="32"/>
        </w:rPr>
        <w:t>”</w:t>
      </w:r>
      <w:r>
        <w:rPr>
          <w:szCs w:val="32"/>
        </w:rPr>
        <w:t>防制</w:t>
      </w:r>
      <w:r>
        <w:rPr>
          <w:rFonts w:hint="eastAsia"/>
          <w:szCs w:val="32"/>
        </w:rPr>
        <w:t>保</w:t>
      </w:r>
      <w:r>
        <w:rPr>
          <w:szCs w:val="32"/>
        </w:rPr>
        <w:t>持国家标准。</w:t>
      </w:r>
      <w:bookmarkEnd w:id="2"/>
      <w:r>
        <w:rPr>
          <w:szCs w:val="32"/>
        </w:rPr>
        <w:t>开展重点疾病或重大主题健康宣教活动</w:t>
      </w:r>
      <w:r>
        <w:rPr>
          <w:szCs w:val="32"/>
        </w:rPr>
        <w:t>200</w:t>
      </w:r>
      <w:r>
        <w:rPr>
          <w:szCs w:val="32"/>
        </w:rPr>
        <w:t>余次，讲座</w:t>
      </w:r>
      <w:r>
        <w:rPr>
          <w:szCs w:val="32"/>
        </w:rPr>
        <w:t>1800</w:t>
      </w:r>
      <w:r>
        <w:rPr>
          <w:szCs w:val="32"/>
        </w:rPr>
        <w:t>余次。重点人群职业健康素养调查、</w:t>
      </w:r>
      <w:r>
        <w:rPr>
          <w:kern w:val="0"/>
          <w:szCs w:val="32"/>
        </w:rPr>
        <w:t>尘肺患者随访与回顾性调查</w:t>
      </w:r>
      <w:r>
        <w:rPr>
          <w:szCs w:val="32"/>
        </w:rPr>
        <w:t>完成率</w:t>
      </w:r>
      <w:r>
        <w:rPr>
          <w:szCs w:val="32"/>
        </w:rPr>
        <w:t>100%</w:t>
      </w:r>
      <w:r>
        <w:rPr>
          <w:szCs w:val="32"/>
        </w:rPr>
        <w:t>。</w:t>
      </w:r>
    </w:p>
    <w:p w14:paraId="77CEEE00" w14:textId="77777777" w:rsidR="003A3B7D" w:rsidRDefault="003A3B7D" w:rsidP="003A3B7D">
      <w:pPr>
        <w:pStyle w:val="TOC1"/>
        <w:spacing w:line="594" w:lineRule="exact"/>
        <w:ind w:firstLineChars="200" w:firstLine="643"/>
        <w:rPr>
          <w:rFonts w:eastAsia="楷体_GB2312"/>
          <w:b/>
          <w:bCs/>
          <w:szCs w:val="32"/>
        </w:rPr>
      </w:pPr>
      <w:r>
        <w:rPr>
          <w:rFonts w:eastAsia="楷体_GB2312"/>
          <w:b/>
          <w:bCs/>
          <w:szCs w:val="32"/>
        </w:rPr>
        <w:t>（三）重点工作亮点纷呈。</w:t>
      </w:r>
    </w:p>
    <w:p w14:paraId="588D7813" w14:textId="77777777" w:rsidR="003A3B7D" w:rsidRDefault="003A3B7D" w:rsidP="003A3B7D">
      <w:pPr>
        <w:pStyle w:val="TOC1"/>
        <w:spacing w:line="594" w:lineRule="exact"/>
        <w:ind w:firstLineChars="200" w:firstLine="643"/>
        <w:rPr>
          <w:spacing w:val="6"/>
          <w:szCs w:val="32"/>
        </w:rPr>
      </w:pPr>
      <w:r>
        <w:rPr>
          <w:b/>
          <w:bCs/>
          <w:szCs w:val="32"/>
        </w:rPr>
        <w:t xml:space="preserve">1. </w:t>
      </w:r>
      <w:r>
        <w:rPr>
          <w:b/>
          <w:bCs/>
          <w:szCs w:val="32"/>
        </w:rPr>
        <w:t>服务能力不断提升。</w:t>
      </w:r>
      <w:r>
        <w:rPr>
          <w:bCs/>
          <w:kern w:val="0"/>
          <w:szCs w:val="32"/>
        </w:rPr>
        <w:t>6</w:t>
      </w:r>
      <w:r>
        <w:rPr>
          <w:bCs/>
          <w:kern w:val="0"/>
          <w:szCs w:val="32"/>
        </w:rPr>
        <w:t>个学科</w:t>
      </w:r>
      <w:r>
        <w:rPr>
          <w:rFonts w:hint="eastAsia"/>
          <w:szCs w:val="32"/>
        </w:rPr>
        <w:t>（县人民医院感染科、重症医学科、药剂科，县精神病医院精神</w:t>
      </w:r>
      <w:r>
        <w:rPr>
          <w:rFonts w:hint="eastAsia"/>
          <w:szCs w:val="32"/>
        </w:rPr>
        <w:lastRenderedPageBreak/>
        <w:t>科，桃花江中心医院儿科，县第二人民医院骨科）</w:t>
      </w:r>
      <w:r>
        <w:rPr>
          <w:bCs/>
          <w:kern w:val="0"/>
          <w:szCs w:val="32"/>
        </w:rPr>
        <w:t>获评市级重点学科，县人民医院顺利通过三级乙等综合医院等级评审和湖南省三级医院卒中中心评审，</w:t>
      </w:r>
      <w:r>
        <w:rPr>
          <w:rFonts w:hint="eastAsia"/>
          <w:bCs/>
          <w:kern w:val="0"/>
          <w:szCs w:val="32"/>
        </w:rPr>
        <w:t>县妇幼保健院顺利通过二甲复评，</w:t>
      </w:r>
      <w:r>
        <w:rPr>
          <w:bCs/>
          <w:kern w:val="0"/>
          <w:szCs w:val="32"/>
        </w:rPr>
        <w:t>成功组建</w:t>
      </w:r>
      <w:r>
        <w:rPr>
          <w:bCs/>
          <w:kern w:val="0"/>
          <w:szCs w:val="32"/>
        </w:rPr>
        <w:t>15</w:t>
      </w:r>
      <w:r>
        <w:rPr>
          <w:bCs/>
          <w:kern w:val="0"/>
          <w:szCs w:val="32"/>
        </w:rPr>
        <w:t>个县医疗质控中心和远程影像诊断中心。县人民医院日间手术病历荣获</w:t>
      </w:r>
      <w:r>
        <w:rPr>
          <w:bCs/>
          <w:kern w:val="0"/>
          <w:szCs w:val="32"/>
        </w:rPr>
        <w:t>“</w:t>
      </w:r>
      <w:r>
        <w:rPr>
          <w:bCs/>
          <w:kern w:val="0"/>
          <w:szCs w:val="32"/>
        </w:rPr>
        <w:t>全省百佳病案</w:t>
      </w:r>
      <w:r>
        <w:rPr>
          <w:bCs/>
          <w:kern w:val="0"/>
          <w:szCs w:val="32"/>
        </w:rPr>
        <w:t>”</w:t>
      </w:r>
      <w:r>
        <w:rPr>
          <w:bCs/>
          <w:kern w:val="0"/>
          <w:szCs w:val="32"/>
        </w:rPr>
        <w:t>第一。县第三人民医院、桃花江中心医院、大栗港镇和三堂街镇中心卫生院通过全国胸痛救治单元认证并授牌。</w:t>
      </w:r>
      <w:r>
        <w:rPr>
          <w:szCs w:val="32"/>
        </w:rPr>
        <w:t>灰山港镇中心卫生院被定为省级</w:t>
      </w:r>
      <w:r>
        <w:rPr>
          <w:szCs w:val="32"/>
        </w:rPr>
        <w:t>2024</w:t>
      </w:r>
      <w:r>
        <w:rPr>
          <w:szCs w:val="32"/>
        </w:rPr>
        <w:t>年县域</w:t>
      </w:r>
      <w:r>
        <w:rPr>
          <w:rFonts w:hint="eastAsia"/>
          <w:szCs w:val="32"/>
        </w:rPr>
        <w:t>医疗</w:t>
      </w:r>
      <w:r>
        <w:rPr>
          <w:szCs w:val="32"/>
        </w:rPr>
        <w:t>次中心</w:t>
      </w:r>
      <w:r>
        <w:rPr>
          <w:spacing w:val="6"/>
          <w:szCs w:val="32"/>
        </w:rPr>
        <w:t>建设项目试点单位。</w:t>
      </w:r>
    </w:p>
    <w:p w14:paraId="46445754" w14:textId="77777777" w:rsidR="003A3B7D" w:rsidRDefault="003A3B7D" w:rsidP="003A3B7D">
      <w:pPr>
        <w:pStyle w:val="TOC1"/>
        <w:spacing w:line="594" w:lineRule="exact"/>
        <w:ind w:firstLineChars="200" w:firstLine="643"/>
        <w:rPr>
          <w:szCs w:val="32"/>
        </w:rPr>
      </w:pPr>
      <w:r>
        <w:rPr>
          <w:b/>
          <w:bCs/>
          <w:szCs w:val="32"/>
        </w:rPr>
        <w:t xml:space="preserve">2. </w:t>
      </w:r>
      <w:r>
        <w:rPr>
          <w:b/>
          <w:bCs/>
          <w:szCs w:val="32"/>
        </w:rPr>
        <w:t>经济管理稳中有进。</w:t>
      </w:r>
      <w:r>
        <w:rPr>
          <w:szCs w:val="32"/>
        </w:rPr>
        <w:t>公立医疗机构全面预算管理工作成效明显，完成了《预算管理制度》等</w:t>
      </w:r>
      <w:r>
        <w:rPr>
          <w:szCs w:val="32"/>
        </w:rPr>
        <w:t>6</w:t>
      </w:r>
      <w:r>
        <w:rPr>
          <w:szCs w:val="32"/>
        </w:rPr>
        <w:t>项财务管理制度制定和医疗电子票据改革工作</w:t>
      </w:r>
      <w:r>
        <w:rPr>
          <w:rFonts w:hint="eastAsia"/>
          <w:szCs w:val="32"/>
        </w:rPr>
        <w:t>。</w:t>
      </w:r>
      <w:r>
        <w:rPr>
          <w:szCs w:val="32"/>
        </w:rPr>
        <w:t>加大了二级机构日常财务督查、内部审计和闲置资产处置力度，督促完成了</w:t>
      </w:r>
      <w:r>
        <w:rPr>
          <w:szCs w:val="32"/>
        </w:rPr>
        <w:t>10</w:t>
      </w:r>
      <w:r>
        <w:rPr>
          <w:szCs w:val="32"/>
        </w:rPr>
        <w:t>个单位内部审计问题整改。</w:t>
      </w:r>
      <w:bookmarkStart w:id="3" w:name="OLE_LINK14"/>
      <w:r>
        <w:rPr>
          <w:szCs w:val="32"/>
        </w:rPr>
        <w:t>严控债务新增，系统资产负债率同比下降</w:t>
      </w:r>
      <w:r>
        <w:rPr>
          <w:szCs w:val="32"/>
        </w:rPr>
        <w:t>1.26%</w:t>
      </w:r>
      <w:r>
        <w:rPr>
          <w:szCs w:val="32"/>
        </w:rPr>
        <w:t>，尽全力防范了运营风险和债务风险。</w:t>
      </w:r>
      <w:bookmarkEnd w:id="3"/>
    </w:p>
    <w:p w14:paraId="46D716F8" w14:textId="77777777" w:rsidR="003A3B7D" w:rsidRDefault="003A3B7D" w:rsidP="003A3B7D">
      <w:pPr>
        <w:pStyle w:val="TOC1"/>
        <w:spacing w:line="594" w:lineRule="exact"/>
        <w:ind w:firstLineChars="200" w:firstLine="643"/>
      </w:pPr>
      <w:r>
        <w:rPr>
          <w:b/>
          <w:bCs/>
          <w:szCs w:val="32"/>
        </w:rPr>
        <w:t xml:space="preserve">3. </w:t>
      </w:r>
      <w:r>
        <w:rPr>
          <w:b/>
          <w:bCs/>
          <w:szCs w:val="32"/>
        </w:rPr>
        <w:t>作风建设持续发力。</w:t>
      </w:r>
      <w:r>
        <w:rPr>
          <w:szCs w:val="32"/>
        </w:rPr>
        <w:t>扎实开展群众身边不正之风和腐败问题、医德医风问题和医药领域腐败问题集中整治，聚焦医疗管理、廉洁从业、医疗质量安全、制度落实</w:t>
      </w:r>
      <w:r>
        <w:rPr>
          <w:szCs w:val="32"/>
        </w:rPr>
        <w:t>4</w:t>
      </w:r>
      <w:r>
        <w:rPr>
          <w:szCs w:val="32"/>
        </w:rPr>
        <w:t>类</w:t>
      </w:r>
      <w:r>
        <w:rPr>
          <w:szCs w:val="32"/>
        </w:rPr>
        <w:t>13</w:t>
      </w:r>
      <w:r>
        <w:rPr>
          <w:szCs w:val="32"/>
        </w:rPr>
        <w:t>个方面，主动深入查摆问题</w:t>
      </w:r>
      <w:r>
        <w:rPr>
          <w:szCs w:val="32"/>
        </w:rPr>
        <w:t>134</w:t>
      </w:r>
      <w:r>
        <w:rPr>
          <w:szCs w:val="32"/>
        </w:rPr>
        <w:t>个</w:t>
      </w:r>
      <w:r>
        <w:rPr>
          <w:rFonts w:hint="eastAsia"/>
          <w:szCs w:val="32"/>
        </w:rPr>
        <w:t>；</w:t>
      </w:r>
      <w:r>
        <w:rPr>
          <w:color w:val="000000"/>
          <w:spacing w:val="-6"/>
          <w:szCs w:val="32"/>
        </w:rPr>
        <w:t>聚焦着力解决</w:t>
      </w:r>
      <w:r>
        <w:rPr>
          <w:color w:val="000000"/>
          <w:spacing w:val="-6"/>
          <w:szCs w:val="32"/>
        </w:rPr>
        <w:t>“</w:t>
      </w:r>
      <w:r>
        <w:rPr>
          <w:color w:val="000000"/>
          <w:spacing w:val="-6"/>
          <w:szCs w:val="32"/>
        </w:rPr>
        <w:t>程序繁琐、体验不佳</w:t>
      </w:r>
      <w:r>
        <w:rPr>
          <w:color w:val="000000"/>
          <w:spacing w:val="-6"/>
          <w:szCs w:val="32"/>
        </w:rPr>
        <w:t>”</w:t>
      </w:r>
      <w:r>
        <w:rPr>
          <w:rFonts w:hint="eastAsia"/>
          <w:color w:val="000000"/>
          <w:spacing w:val="-6"/>
          <w:szCs w:val="32"/>
        </w:rPr>
        <w:t>“</w:t>
      </w:r>
      <w:r>
        <w:rPr>
          <w:color w:val="000000"/>
          <w:spacing w:val="-6"/>
          <w:szCs w:val="32"/>
        </w:rPr>
        <w:t>过度诊疗、重复检查</w:t>
      </w:r>
      <w:r>
        <w:rPr>
          <w:rFonts w:hint="eastAsia"/>
          <w:color w:val="000000"/>
          <w:spacing w:val="-6"/>
          <w:szCs w:val="32"/>
        </w:rPr>
        <w:t>”等</w:t>
      </w:r>
      <w:r>
        <w:rPr>
          <w:color w:val="000000"/>
          <w:spacing w:val="-6"/>
          <w:szCs w:val="32"/>
        </w:rPr>
        <w:t>问题</w:t>
      </w:r>
      <w:r>
        <w:rPr>
          <w:rFonts w:hint="eastAsia"/>
          <w:color w:val="000000"/>
          <w:spacing w:val="-6"/>
          <w:szCs w:val="32"/>
        </w:rPr>
        <w:t>，</w:t>
      </w:r>
      <w:r>
        <w:rPr>
          <w:kern w:val="0"/>
          <w:szCs w:val="32"/>
        </w:rPr>
        <w:t>全县公立医疗机构住院次均费用同比下降</w:t>
      </w:r>
      <w:r>
        <w:rPr>
          <w:rFonts w:hint="eastAsia"/>
          <w:kern w:val="0"/>
          <w:szCs w:val="32"/>
        </w:rPr>
        <w:t>7</w:t>
      </w:r>
      <w:r>
        <w:rPr>
          <w:kern w:val="0"/>
          <w:szCs w:val="32"/>
        </w:rPr>
        <w:t>.</w:t>
      </w:r>
      <w:r>
        <w:rPr>
          <w:rFonts w:hint="eastAsia"/>
          <w:kern w:val="0"/>
          <w:szCs w:val="32"/>
        </w:rPr>
        <w:t>4</w:t>
      </w:r>
      <w:r>
        <w:rPr>
          <w:kern w:val="0"/>
          <w:szCs w:val="32"/>
        </w:rPr>
        <w:t>%</w:t>
      </w:r>
      <w:r>
        <w:rPr>
          <w:rFonts w:hint="eastAsia"/>
          <w:kern w:val="0"/>
          <w:szCs w:val="32"/>
        </w:rPr>
        <w:t>。</w:t>
      </w:r>
      <w:r>
        <w:rPr>
          <w:szCs w:val="32"/>
        </w:rPr>
        <w:t>推行检验检查结果互认，</w:t>
      </w:r>
      <w:r>
        <w:rPr>
          <w:rFonts w:hint="eastAsia"/>
          <w:color w:val="000000"/>
          <w:spacing w:val="-6"/>
          <w:szCs w:val="32"/>
        </w:rPr>
        <w:t>累计减轻群众就诊费用</w:t>
      </w:r>
      <w:r>
        <w:rPr>
          <w:rFonts w:hint="eastAsia"/>
          <w:color w:val="000000"/>
          <w:spacing w:val="-6"/>
          <w:szCs w:val="32"/>
        </w:rPr>
        <w:t>8</w:t>
      </w:r>
      <w:r>
        <w:rPr>
          <w:rFonts w:hint="eastAsia"/>
          <w:color w:val="000000"/>
          <w:spacing w:val="-6"/>
          <w:szCs w:val="32"/>
        </w:rPr>
        <w:t>万余元。</w:t>
      </w:r>
      <w:r>
        <w:rPr>
          <w:szCs w:val="32"/>
        </w:rPr>
        <w:t>大力推进</w:t>
      </w:r>
      <w:r>
        <w:rPr>
          <w:szCs w:val="32"/>
        </w:rPr>
        <w:t>“</w:t>
      </w:r>
      <w:r>
        <w:rPr>
          <w:szCs w:val="32"/>
        </w:rPr>
        <w:t>清廉医院</w:t>
      </w:r>
      <w:r>
        <w:rPr>
          <w:szCs w:val="32"/>
        </w:rPr>
        <w:t>”</w:t>
      </w:r>
      <w:r>
        <w:rPr>
          <w:szCs w:val="32"/>
        </w:rPr>
        <w:t>建设，</w:t>
      </w:r>
      <w:r>
        <w:rPr>
          <w:color w:val="000000"/>
          <w:szCs w:val="32"/>
        </w:rPr>
        <w:t>收到患者感谢（表扬）信</w:t>
      </w:r>
      <w:r>
        <w:rPr>
          <w:color w:val="000000"/>
          <w:szCs w:val="32"/>
        </w:rPr>
        <w:t>49</w:t>
      </w:r>
      <w:r>
        <w:rPr>
          <w:color w:val="000000"/>
          <w:szCs w:val="32"/>
        </w:rPr>
        <w:t>封、锦旗</w:t>
      </w:r>
      <w:r>
        <w:rPr>
          <w:color w:val="000000"/>
          <w:szCs w:val="32"/>
        </w:rPr>
        <w:t>135</w:t>
      </w:r>
      <w:r>
        <w:rPr>
          <w:color w:val="000000"/>
          <w:szCs w:val="32"/>
        </w:rPr>
        <w:t>面，</w:t>
      </w:r>
      <w:r>
        <w:rPr>
          <w:spacing w:val="-6"/>
          <w:szCs w:val="32"/>
        </w:rPr>
        <w:t>我县</w:t>
      </w:r>
      <w:r>
        <w:rPr>
          <w:spacing w:val="-6"/>
          <w:szCs w:val="32"/>
        </w:rPr>
        <w:t>“</w:t>
      </w:r>
      <w:r>
        <w:rPr>
          <w:spacing w:val="-6"/>
          <w:szCs w:val="32"/>
        </w:rPr>
        <w:t>清廉医院</w:t>
      </w:r>
      <w:r>
        <w:rPr>
          <w:spacing w:val="-6"/>
          <w:szCs w:val="32"/>
        </w:rPr>
        <w:t>”</w:t>
      </w:r>
      <w:r>
        <w:rPr>
          <w:spacing w:val="-6"/>
          <w:szCs w:val="32"/>
        </w:rPr>
        <w:t>创建在全市各区县中获授牌和预推数量排名第一。</w:t>
      </w:r>
      <w:r>
        <w:rPr>
          <w:rFonts w:hint="eastAsia"/>
          <w:spacing w:val="-6"/>
          <w:szCs w:val="32"/>
        </w:rPr>
        <w:t>全面</w:t>
      </w:r>
      <w:r>
        <w:t>从严治党落到实处，运用监督执纪</w:t>
      </w:r>
      <w:r>
        <w:t>“</w:t>
      </w:r>
      <w:r>
        <w:t>第一种形态</w:t>
      </w:r>
      <w:r>
        <w:t>”</w:t>
      </w:r>
      <w:r>
        <w:rPr>
          <w:szCs w:val="32"/>
        </w:rPr>
        <w:t>606</w:t>
      </w:r>
      <w:r>
        <w:t>人次。</w:t>
      </w:r>
    </w:p>
    <w:p w14:paraId="4498FFAF" w14:textId="77777777" w:rsidR="003A3B7D" w:rsidRDefault="003A3B7D" w:rsidP="003A3B7D">
      <w:pPr>
        <w:pStyle w:val="TOC1"/>
        <w:spacing w:line="594" w:lineRule="exact"/>
        <w:ind w:firstLineChars="200" w:firstLine="643"/>
        <w:rPr>
          <w:bCs/>
          <w:szCs w:val="32"/>
        </w:rPr>
      </w:pPr>
      <w:r>
        <w:rPr>
          <w:b/>
          <w:bCs/>
          <w:szCs w:val="32"/>
        </w:rPr>
        <w:lastRenderedPageBreak/>
        <w:t xml:space="preserve">4. </w:t>
      </w:r>
      <w:r>
        <w:rPr>
          <w:b/>
          <w:bCs/>
          <w:szCs w:val="32"/>
        </w:rPr>
        <w:t>中医药事业蓬勃发展。</w:t>
      </w:r>
      <w:r>
        <w:rPr>
          <w:bCs/>
          <w:kern w:val="0"/>
          <w:szCs w:val="32"/>
        </w:rPr>
        <w:t>县中医医院整体搬迁建设项目有序推进，成功申报湖南省中医优势专科（骨伤科）集群项目</w:t>
      </w:r>
      <w:r>
        <w:rPr>
          <w:rFonts w:hint="eastAsia"/>
          <w:bCs/>
          <w:kern w:val="0"/>
          <w:szCs w:val="32"/>
        </w:rPr>
        <w:t>，县中医医院陈建文入选</w:t>
      </w:r>
      <w:r>
        <w:rPr>
          <w:bCs/>
          <w:kern w:val="0"/>
          <w:szCs w:val="32"/>
        </w:rPr>
        <w:t>全国基层名老中医药专家传承工作室建设项目</w:t>
      </w:r>
      <w:r>
        <w:rPr>
          <w:rFonts w:hint="eastAsia"/>
          <w:bCs/>
          <w:kern w:val="0"/>
          <w:szCs w:val="32"/>
        </w:rPr>
        <w:t>名单</w:t>
      </w:r>
      <w:r>
        <w:rPr>
          <w:bCs/>
          <w:kern w:val="0"/>
          <w:szCs w:val="32"/>
        </w:rPr>
        <w:t>，自制制剂百部止咳糖浆、参归丸纳入湖南省第三批医疗机构中药制剂调剂品种。全面启动桃江县</w:t>
      </w:r>
      <w:r>
        <w:rPr>
          <w:bCs/>
          <w:kern w:val="0"/>
          <w:szCs w:val="32"/>
        </w:rPr>
        <w:t>“</w:t>
      </w:r>
      <w:r>
        <w:rPr>
          <w:bCs/>
          <w:kern w:val="0"/>
          <w:szCs w:val="32"/>
        </w:rPr>
        <w:t>三智三联</w:t>
      </w:r>
      <w:r>
        <w:rPr>
          <w:bCs/>
          <w:kern w:val="0"/>
          <w:szCs w:val="32"/>
        </w:rPr>
        <w:t>”</w:t>
      </w:r>
      <w:r>
        <w:rPr>
          <w:bCs/>
          <w:kern w:val="0"/>
          <w:szCs w:val="32"/>
        </w:rPr>
        <w:t>基层中医药服务新模式，作为推荐区县接受益阳市创建全国基层中医药工作示范市省级现场评审获高度肯定。</w:t>
      </w:r>
    </w:p>
    <w:p w14:paraId="3C95C360" w14:textId="77777777" w:rsidR="003A3B7D" w:rsidRDefault="003A3B7D" w:rsidP="003A3B7D">
      <w:pPr>
        <w:pStyle w:val="TOC1"/>
        <w:spacing w:line="594" w:lineRule="exact"/>
        <w:ind w:firstLineChars="200" w:firstLine="643"/>
      </w:pPr>
      <w:r>
        <w:rPr>
          <w:b/>
          <w:bCs/>
          <w:szCs w:val="32"/>
        </w:rPr>
        <w:t xml:space="preserve">5. </w:t>
      </w:r>
      <w:r>
        <w:rPr>
          <w:b/>
          <w:bCs/>
          <w:szCs w:val="32"/>
        </w:rPr>
        <w:t>公卫服务提质增效。</w:t>
      </w:r>
      <w:r>
        <w:rPr>
          <w:bCs/>
          <w:kern w:val="0"/>
          <w:szCs w:val="32"/>
        </w:rPr>
        <w:t>家庭医生签约服务</w:t>
      </w:r>
      <w:r>
        <w:rPr>
          <w:bCs/>
          <w:kern w:val="0"/>
          <w:szCs w:val="32"/>
        </w:rPr>
        <w:t>46.86</w:t>
      </w:r>
      <w:r>
        <w:rPr>
          <w:bCs/>
          <w:kern w:val="0"/>
          <w:szCs w:val="32"/>
        </w:rPr>
        <w:t>万人，</w:t>
      </w:r>
      <w:r>
        <w:rPr>
          <w:bCs/>
          <w:kern w:val="0"/>
          <w:szCs w:val="32"/>
        </w:rPr>
        <w:t>“</w:t>
      </w:r>
      <w:r>
        <w:rPr>
          <w:bCs/>
          <w:kern w:val="0"/>
          <w:szCs w:val="32"/>
        </w:rPr>
        <w:t>两病</w:t>
      </w:r>
      <w:r>
        <w:rPr>
          <w:bCs/>
          <w:kern w:val="0"/>
          <w:szCs w:val="32"/>
        </w:rPr>
        <w:t>”</w:t>
      </w:r>
      <w:r>
        <w:rPr>
          <w:bCs/>
          <w:kern w:val="0"/>
          <w:szCs w:val="32"/>
        </w:rPr>
        <w:t>患者规范管理率</w:t>
      </w:r>
      <w:r>
        <w:rPr>
          <w:rFonts w:hint="eastAsia"/>
          <w:bCs/>
          <w:kern w:val="0"/>
          <w:szCs w:val="32"/>
        </w:rPr>
        <w:t>超过省级标准，</w:t>
      </w:r>
      <w:r>
        <w:rPr>
          <w:bCs/>
          <w:kern w:val="0"/>
          <w:szCs w:val="32"/>
        </w:rPr>
        <w:t>“</w:t>
      </w:r>
      <w:r>
        <w:rPr>
          <w:bCs/>
          <w:kern w:val="0"/>
          <w:szCs w:val="32"/>
        </w:rPr>
        <w:t>五类</w:t>
      </w:r>
      <w:r>
        <w:rPr>
          <w:bCs/>
          <w:kern w:val="0"/>
          <w:szCs w:val="32"/>
        </w:rPr>
        <w:t>”</w:t>
      </w:r>
      <w:r>
        <w:rPr>
          <w:bCs/>
          <w:kern w:val="0"/>
          <w:szCs w:val="32"/>
        </w:rPr>
        <w:t>特殊人群（</w:t>
      </w:r>
      <w:r>
        <w:rPr>
          <w:rFonts w:hint="eastAsia"/>
          <w:bCs/>
          <w:kern w:val="0"/>
          <w:szCs w:val="32"/>
        </w:rPr>
        <w:t>含脱贫人口和监测对象</w:t>
      </w:r>
      <w:r>
        <w:rPr>
          <w:bCs/>
          <w:kern w:val="0"/>
          <w:szCs w:val="32"/>
        </w:rPr>
        <w:t>）签约率</w:t>
      </w:r>
      <w:r>
        <w:rPr>
          <w:bCs/>
          <w:kern w:val="0"/>
          <w:szCs w:val="32"/>
        </w:rPr>
        <w:t>100%</w:t>
      </w:r>
      <w:r>
        <w:rPr>
          <w:bCs/>
          <w:kern w:val="0"/>
          <w:szCs w:val="32"/>
        </w:rPr>
        <w:t>。新生儿疾病免费筛查和农村城镇低保适龄妇女</w:t>
      </w:r>
      <w:r>
        <w:rPr>
          <w:bCs/>
          <w:kern w:val="0"/>
          <w:szCs w:val="32"/>
        </w:rPr>
        <w:t>“</w:t>
      </w:r>
      <w:r>
        <w:rPr>
          <w:bCs/>
          <w:kern w:val="0"/>
          <w:szCs w:val="32"/>
        </w:rPr>
        <w:t>两癌</w:t>
      </w:r>
      <w:r>
        <w:rPr>
          <w:bCs/>
          <w:kern w:val="0"/>
          <w:szCs w:val="32"/>
        </w:rPr>
        <w:t>”</w:t>
      </w:r>
      <w:r>
        <w:rPr>
          <w:bCs/>
          <w:kern w:val="0"/>
          <w:szCs w:val="32"/>
        </w:rPr>
        <w:t>筛查等省重点民生项目</w:t>
      </w:r>
      <w:r>
        <w:rPr>
          <w:kern w:val="0"/>
          <w:szCs w:val="32"/>
        </w:rPr>
        <w:t>超额完成年度任务。</w:t>
      </w:r>
      <w:bookmarkStart w:id="4" w:name="OLE_LINK13"/>
      <w:r>
        <w:rPr>
          <w:kern w:val="0"/>
          <w:szCs w:val="32"/>
        </w:rPr>
        <w:t>县农村癫痫防治项目</w:t>
      </w:r>
      <w:bookmarkEnd w:id="4"/>
      <w:r>
        <w:rPr>
          <w:kern w:val="0"/>
          <w:szCs w:val="32"/>
        </w:rPr>
        <w:t>在全省作经验推广。国家基本公共卫生服务绩效评价荣获湖南省</w:t>
      </w:r>
      <w:r>
        <w:rPr>
          <w:kern w:val="0"/>
          <w:szCs w:val="32"/>
        </w:rPr>
        <w:t>B</w:t>
      </w:r>
      <w:r>
        <w:rPr>
          <w:kern w:val="0"/>
          <w:szCs w:val="32"/>
        </w:rPr>
        <w:t>类地区第一名，获奖励资金</w:t>
      </w:r>
      <w:r>
        <w:rPr>
          <w:kern w:val="0"/>
          <w:szCs w:val="32"/>
        </w:rPr>
        <w:t>100</w:t>
      </w:r>
      <w:r>
        <w:rPr>
          <w:kern w:val="0"/>
          <w:szCs w:val="32"/>
        </w:rPr>
        <w:t>万元。</w:t>
      </w:r>
    </w:p>
    <w:p w14:paraId="58751BCE" w14:textId="77777777" w:rsidR="003A3B7D" w:rsidRDefault="003A3B7D" w:rsidP="003A3B7D">
      <w:pPr>
        <w:spacing w:line="594" w:lineRule="exact"/>
        <w:ind w:firstLineChars="200" w:firstLine="643"/>
        <w:rPr>
          <w:rFonts w:eastAsia="楷体_GB2312"/>
          <w:b/>
          <w:bCs/>
          <w:szCs w:val="32"/>
        </w:rPr>
      </w:pPr>
      <w:r>
        <w:rPr>
          <w:rFonts w:eastAsia="楷体_GB2312"/>
          <w:b/>
          <w:bCs/>
          <w:szCs w:val="32"/>
        </w:rPr>
        <w:t>（四）</w:t>
      </w:r>
      <w:r>
        <w:rPr>
          <w:rFonts w:eastAsia="楷体_GB2312" w:hint="eastAsia"/>
          <w:b/>
          <w:bCs/>
          <w:szCs w:val="32"/>
        </w:rPr>
        <w:t>其他工作统筹推进。</w:t>
      </w:r>
      <w:r>
        <w:rPr>
          <w:kern w:val="0"/>
          <w:szCs w:val="32"/>
        </w:rPr>
        <w:t>依法依规开展行政执法，卫</w:t>
      </w:r>
      <w:r>
        <w:rPr>
          <w:szCs w:val="32"/>
        </w:rPr>
        <w:t>生依法治理水平得到提高。免费为</w:t>
      </w:r>
      <w:r>
        <w:rPr>
          <w:szCs w:val="32"/>
        </w:rPr>
        <w:t>1594</w:t>
      </w:r>
      <w:r>
        <w:rPr>
          <w:szCs w:val="32"/>
        </w:rPr>
        <w:t>名符合条件的独生子女和特扶对象办理城乡居民医保，做好了出生</w:t>
      </w:r>
      <w:r>
        <w:rPr>
          <w:szCs w:val="32"/>
        </w:rPr>
        <w:t>“</w:t>
      </w:r>
      <w:r>
        <w:rPr>
          <w:szCs w:val="32"/>
        </w:rPr>
        <w:t>一件事一次办</w:t>
      </w:r>
      <w:r>
        <w:rPr>
          <w:szCs w:val="32"/>
        </w:rPr>
        <w:t>”</w:t>
      </w:r>
      <w:r>
        <w:rPr>
          <w:szCs w:val="32"/>
        </w:rPr>
        <w:t>。不断优化审批服务流程，全年处理各类行政办件</w:t>
      </w:r>
      <w:r>
        <w:rPr>
          <w:szCs w:val="32"/>
        </w:rPr>
        <w:t>1568</w:t>
      </w:r>
      <w:r>
        <w:rPr>
          <w:szCs w:val="32"/>
        </w:rPr>
        <w:t>件，办结率</w:t>
      </w:r>
      <w:r>
        <w:rPr>
          <w:szCs w:val="32"/>
        </w:rPr>
        <w:t>100%</w:t>
      </w:r>
      <w:r>
        <w:rPr>
          <w:szCs w:val="32"/>
        </w:rPr>
        <w:t>。卫生监督治理、扫黑除恶、争资引资、无偿献血、健康帮扶、人居环境整治、食品安全、安全生产等各项工作稳步推进，年内没有发生责任医疗事故与大的突发性公共卫生事件，切实维护了卫生健康系统大局的和谐稳定。</w:t>
      </w:r>
    </w:p>
    <w:p w14:paraId="6E56EB08" w14:textId="77777777" w:rsidR="00D3566F" w:rsidRDefault="00D3566F" w:rsidP="00D3566F">
      <w:pPr>
        <w:snapToGrid w:val="0"/>
        <w:spacing w:line="590" w:lineRule="exact"/>
        <w:ind w:firstLineChars="200" w:firstLine="640"/>
        <w:rPr>
          <w:rFonts w:eastAsia="黑体"/>
          <w:color w:val="000000"/>
          <w:szCs w:val="32"/>
        </w:rPr>
      </w:pPr>
      <w:r>
        <w:rPr>
          <w:rFonts w:eastAsia="黑体"/>
          <w:color w:val="000000"/>
          <w:szCs w:val="32"/>
        </w:rPr>
        <w:t>五、存在的主要问题</w:t>
      </w:r>
    </w:p>
    <w:p w14:paraId="17837770" w14:textId="6FC46460" w:rsidR="00D3566F" w:rsidRDefault="00D3566F" w:rsidP="00D3566F">
      <w:pPr>
        <w:snapToGrid w:val="0"/>
        <w:spacing w:line="590" w:lineRule="exact"/>
        <w:ind w:firstLineChars="200" w:firstLine="640"/>
        <w:rPr>
          <w:color w:val="000000"/>
          <w:szCs w:val="32"/>
        </w:rPr>
      </w:pPr>
      <w:r>
        <w:rPr>
          <w:rFonts w:eastAsia="楷体_GB2312"/>
          <w:color w:val="000000"/>
          <w:szCs w:val="32"/>
        </w:rPr>
        <w:lastRenderedPageBreak/>
        <w:t>（一）</w:t>
      </w:r>
      <w:r w:rsidR="007D2496">
        <w:rPr>
          <w:rFonts w:eastAsia="楷体_GB2312" w:hint="eastAsia"/>
          <w:color w:val="000000"/>
          <w:szCs w:val="32"/>
        </w:rPr>
        <w:t>机关</w:t>
      </w:r>
      <w:r>
        <w:rPr>
          <w:rFonts w:eastAsia="楷体_GB2312"/>
          <w:color w:val="000000"/>
          <w:szCs w:val="32"/>
        </w:rPr>
        <w:t>实际收支与</w:t>
      </w:r>
      <w:r w:rsidR="007D2496">
        <w:rPr>
          <w:rFonts w:eastAsia="楷体_GB2312" w:hint="eastAsia"/>
          <w:color w:val="000000"/>
          <w:szCs w:val="32"/>
        </w:rPr>
        <w:t>决算收支</w:t>
      </w:r>
      <w:r>
        <w:rPr>
          <w:rFonts w:eastAsia="楷体_GB2312"/>
          <w:color w:val="000000"/>
          <w:szCs w:val="32"/>
        </w:rPr>
        <w:t>相差大。</w:t>
      </w:r>
      <w:r w:rsidR="007D2496" w:rsidRPr="007D2496">
        <w:rPr>
          <w:rFonts w:hint="eastAsia"/>
          <w:color w:val="000000"/>
          <w:szCs w:val="32"/>
        </w:rPr>
        <w:t>二级机构乡镇卫生院和县直医院未纳入预算一体化系统。</w:t>
      </w:r>
    </w:p>
    <w:p w14:paraId="24048536" w14:textId="32D17801" w:rsidR="0018490E" w:rsidRPr="0018490E" w:rsidRDefault="0018490E" w:rsidP="0018490E">
      <w:pPr>
        <w:snapToGrid w:val="0"/>
        <w:spacing w:line="590" w:lineRule="exact"/>
        <w:ind w:firstLineChars="200" w:firstLine="640"/>
        <w:rPr>
          <w:color w:val="000000"/>
          <w:szCs w:val="32"/>
        </w:rPr>
      </w:pPr>
      <w:r>
        <w:rPr>
          <w:rFonts w:eastAsia="楷体_GB2312"/>
          <w:color w:val="000000"/>
          <w:szCs w:val="32"/>
        </w:rPr>
        <w:t>（</w:t>
      </w:r>
      <w:r>
        <w:rPr>
          <w:rFonts w:eastAsia="楷体_GB2312" w:hint="eastAsia"/>
          <w:color w:val="000000"/>
          <w:szCs w:val="32"/>
        </w:rPr>
        <w:t>二</w:t>
      </w:r>
      <w:r>
        <w:rPr>
          <w:rFonts w:eastAsia="楷体_GB2312"/>
          <w:color w:val="000000"/>
          <w:szCs w:val="32"/>
        </w:rPr>
        <w:t>）</w:t>
      </w:r>
      <w:r>
        <w:rPr>
          <w:rFonts w:eastAsia="楷体_GB2312" w:hint="eastAsia"/>
          <w:color w:val="000000"/>
          <w:szCs w:val="32"/>
        </w:rPr>
        <w:t>专项资金支付流程复杂</w:t>
      </w:r>
      <w:r>
        <w:rPr>
          <w:rFonts w:eastAsia="楷体_GB2312"/>
          <w:color w:val="000000"/>
          <w:szCs w:val="32"/>
        </w:rPr>
        <w:t>。</w:t>
      </w:r>
      <w:r>
        <w:rPr>
          <w:rFonts w:hint="eastAsia"/>
          <w:color w:val="000000"/>
          <w:szCs w:val="32"/>
        </w:rPr>
        <w:t>需要再分配的上级资金由分管副县长组织项目主管部门和县财政局确定分配原则提出分配（使用）建议方案，经分管副县长、常务副县长、县长会商定后，由项目主管单位填报《桃江县财政专项资金分配审批表》</w:t>
      </w:r>
      <w:r w:rsidR="00D3733C">
        <w:rPr>
          <w:rFonts w:hint="eastAsia"/>
          <w:color w:val="000000"/>
          <w:szCs w:val="32"/>
        </w:rPr>
        <w:t>（附件</w:t>
      </w:r>
      <w:r w:rsidR="00D3733C">
        <w:rPr>
          <w:rFonts w:hint="eastAsia"/>
          <w:color w:val="000000"/>
          <w:szCs w:val="32"/>
        </w:rPr>
        <w:t>1</w:t>
      </w:r>
      <w:r w:rsidR="00D3733C">
        <w:rPr>
          <w:rFonts w:hint="eastAsia"/>
          <w:color w:val="000000"/>
          <w:szCs w:val="32"/>
        </w:rPr>
        <w:t>）按资金分配审批程序逐级审批，审批后需再填报《单位管理的项目资金审批拨付审批样表》（附件</w:t>
      </w:r>
      <w:r w:rsidR="00D3733C">
        <w:rPr>
          <w:rFonts w:hint="eastAsia"/>
          <w:color w:val="000000"/>
          <w:szCs w:val="32"/>
        </w:rPr>
        <w:t>3</w:t>
      </w:r>
      <w:r w:rsidR="00D3733C">
        <w:rPr>
          <w:rFonts w:hint="eastAsia"/>
          <w:color w:val="000000"/>
          <w:szCs w:val="32"/>
        </w:rPr>
        <w:t>）</w:t>
      </w:r>
      <w:r w:rsidR="00F833EE">
        <w:rPr>
          <w:rFonts w:hint="eastAsia"/>
          <w:color w:val="000000"/>
          <w:szCs w:val="32"/>
        </w:rPr>
        <w:t>，重新逐级审批。</w:t>
      </w:r>
    </w:p>
    <w:p w14:paraId="23FC8FA8" w14:textId="77777777" w:rsidR="00D3566F" w:rsidRDefault="00D3566F" w:rsidP="00D3566F">
      <w:pPr>
        <w:snapToGrid w:val="0"/>
        <w:spacing w:line="590" w:lineRule="exact"/>
        <w:ind w:firstLineChars="200" w:firstLine="640"/>
        <w:rPr>
          <w:rFonts w:eastAsia="黑体"/>
          <w:color w:val="000000"/>
          <w:szCs w:val="32"/>
        </w:rPr>
      </w:pPr>
      <w:bookmarkStart w:id="5" w:name="_Toc417293304"/>
      <w:r>
        <w:rPr>
          <w:rFonts w:eastAsia="黑体"/>
          <w:color w:val="000000"/>
          <w:szCs w:val="32"/>
        </w:rPr>
        <w:t>六、改进措施和有关建议</w:t>
      </w:r>
      <w:bookmarkEnd w:id="5"/>
    </w:p>
    <w:p w14:paraId="2B1FD7DB" w14:textId="24C31E75" w:rsidR="00D3566F" w:rsidRDefault="00D3566F" w:rsidP="00D3566F">
      <w:pPr>
        <w:snapToGrid w:val="0"/>
        <w:spacing w:line="590" w:lineRule="exact"/>
        <w:ind w:firstLineChars="200" w:firstLine="640"/>
        <w:rPr>
          <w:color w:val="000000"/>
          <w:szCs w:val="32"/>
        </w:rPr>
      </w:pPr>
      <w:r>
        <w:rPr>
          <w:rFonts w:eastAsia="楷体_GB2312"/>
          <w:color w:val="000000"/>
          <w:szCs w:val="32"/>
        </w:rPr>
        <w:t>（一）实行全面预算管理。</w:t>
      </w:r>
      <w:r w:rsidR="00873F64" w:rsidRPr="007D2496">
        <w:rPr>
          <w:rFonts w:hint="eastAsia"/>
          <w:color w:val="000000"/>
          <w:szCs w:val="32"/>
        </w:rPr>
        <w:t>二级机构乡镇卫生院和县直医院纳入预算一体化系统</w:t>
      </w:r>
      <w:r w:rsidR="00873F64">
        <w:rPr>
          <w:rFonts w:hint="eastAsia"/>
          <w:color w:val="000000"/>
          <w:szCs w:val="32"/>
        </w:rPr>
        <w:t>，</w:t>
      </w:r>
      <w:r>
        <w:rPr>
          <w:color w:val="000000"/>
          <w:szCs w:val="32"/>
        </w:rPr>
        <w:t>按单位实际情况将所有收入和支出全部纳入预算管理，尽可能保持收支平衡，提高预算的严肃性和科学性，加强预算管理。</w:t>
      </w:r>
    </w:p>
    <w:p w14:paraId="7FA8AC65" w14:textId="31072E5A" w:rsidR="00D3566F" w:rsidRDefault="00D3566F" w:rsidP="00D3566F">
      <w:pPr>
        <w:snapToGrid w:val="0"/>
        <w:spacing w:line="590" w:lineRule="exact"/>
        <w:ind w:firstLineChars="200" w:firstLine="640"/>
      </w:pPr>
      <w:r>
        <w:rPr>
          <w:rFonts w:eastAsia="楷体_GB2312"/>
          <w:color w:val="000000"/>
          <w:szCs w:val="32"/>
        </w:rPr>
        <w:t>（二）合理安排专项资金。</w:t>
      </w:r>
      <w:r>
        <w:rPr>
          <w:color w:val="000000"/>
          <w:szCs w:val="32"/>
        </w:rPr>
        <w:t>按照单位实际需要进行安排，确保专款专用，账务真实。</w:t>
      </w:r>
    </w:p>
    <w:p w14:paraId="05F9B0F1" w14:textId="6A7AF7A7" w:rsidR="00EB5B20" w:rsidRDefault="00EB5B20" w:rsidP="00D3566F">
      <w:pPr>
        <w:widowControl/>
        <w:spacing w:line="594" w:lineRule="exact"/>
        <w:ind w:firstLineChars="200" w:firstLine="640"/>
      </w:pPr>
    </w:p>
    <w:p w14:paraId="0A7BBB81" w14:textId="47D504AD" w:rsidR="00727AD4" w:rsidRDefault="00727AD4" w:rsidP="00727AD4">
      <w:pPr>
        <w:pStyle w:val="TOC1"/>
      </w:pPr>
    </w:p>
    <w:p w14:paraId="52213F42" w14:textId="60849BB8" w:rsidR="00727AD4" w:rsidRDefault="00727AD4" w:rsidP="00727AD4"/>
    <w:p w14:paraId="5A56CC64" w14:textId="4EEBFD68" w:rsidR="00727AD4" w:rsidRDefault="00727AD4" w:rsidP="00727AD4">
      <w:pPr>
        <w:pStyle w:val="TOC1"/>
      </w:pPr>
    </w:p>
    <w:p w14:paraId="070C7228" w14:textId="77777777" w:rsidR="00B31BF5" w:rsidRPr="00B31BF5" w:rsidRDefault="00B31BF5" w:rsidP="00B31BF5"/>
    <w:p w14:paraId="53CAA0D6" w14:textId="77777777" w:rsidR="00517678" w:rsidRDefault="00517678" w:rsidP="00727AD4">
      <w:pPr>
        <w:widowControl/>
        <w:spacing w:line="594" w:lineRule="exact"/>
        <w:jc w:val="left"/>
      </w:pPr>
    </w:p>
    <w:p w14:paraId="4737C2D5" w14:textId="5DD87342" w:rsidR="00727AD4" w:rsidRDefault="00727AD4" w:rsidP="00727AD4">
      <w:pPr>
        <w:widowControl/>
        <w:spacing w:line="594" w:lineRule="exact"/>
        <w:jc w:val="left"/>
        <w:rPr>
          <w:rFonts w:eastAsia="黑体"/>
          <w:bCs/>
          <w:kern w:val="0"/>
          <w:szCs w:val="32"/>
        </w:rPr>
      </w:pPr>
      <w:r>
        <w:rPr>
          <w:rFonts w:eastAsia="黑体"/>
          <w:bCs/>
          <w:kern w:val="0"/>
          <w:szCs w:val="32"/>
        </w:rPr>
        <w:lastRenderedPageBreak/>
        <w:t>附件</w:t>
      </w:r>
      <w:r>
        <w:rPr>
          <w:rFonts w:eastAsia="黑体"/>
          <w:bCs/>
          <w:kern w:val="0"/>
          <w:szCs w:val="32"/>
        </w:rPr>
        <w:t>1</w:t>
      </w:r>
    </w:p>
    <w:p w14:paraId="413A3F38" w14:textId="55D5EDFB" w:rsidR="00727AD4" w:rsidRDefault="00727AD4" w:rsidP="00727AD4">
      <w:pPr>
        <w:widowControl/>
        <w:spacing w:line="594" w:lineRule="exact"/>
        <w:jc w:val="center"/>
        <w:rPr>
          <w:rFonts w:eastAsia="方正小标宋简体"/>
          <w:bCs/>
          <w:kern w:val="0"/>
          <w:sz w:val="44"/>
          <w:szCs w:val="44"/>
        </w:rPr>
      </w:pPr>
      <w:r>
        <w:rPr>
          <w:rFonts w:eastAsia="方正小标宋简体"/>
          <w:bCs/>
          <w:kern w:val="0"/>
          <w:sz w:val="44"/>
          <w:szCs w:val="44"/>
        </w:rPr>
        <w:t>桃江县</w:t>
      </w:r>
      <w:r>
        <w:rPr>
          <w:rFonts w:eastAsia="方正小标宋简体"/>
          <w:bCs/>
          <w:kern w:val="0"/>
          <w:sz w:val="44"/>
          <w:szCs w:val="44"/>
        </w:rPr>
        <w:t>20</w:t>
      </w:r>
      <w:r>
        <w:rPr>
          <w:rFonts w:eastAsia="方正小标宋简体" w:hint="eastAsia"/>
          <w:bCs/>
          <w:kern w:val="0"/>
          <w:sz w:val="44"/>
          <w:szCs w:val="44"/>
        </w:rPr>
        <w:t>2</w:t>
      </w:r>
      <w:r w:rsidR="009B4B97">
        <w:rPr>
          <w:rFonts w:eastAsia="方正小标宋简体" w:hint="eastAsia"/>
          <w:bCs/>
          <w:kern w:val="0"/>
          <w:sz w:val="44"/>
          <w:szCs w:val="44"/>
        </w:rPr>
        <w:t>4</w:t>
      </w:r>
      <w:r>
        <w:rPr>
          <w:rFonts w:eastAsia="方正小标宋简体"/>
          <w:bCs/>
          <w:kern w:val="0"/>
          <w:sz w:val="44"/>
          <w:szCs w:val="44"/>
        </w:rPr>
        <w:t>年度部门整体支出绩效评价基础数据表</w:t>
      </w:r>
    </w:p>
    <w:p w14:paraId="72981903" w14:textId="68678F2B" w:rsidR="00727AD4" w:rsidRDefault="00727AD4" w:rsidP="00727AD4">
      <w:pPr>
        <w:widowControl/>
        <w:spacing w:line="594" w:lineRule="exact"/>
        <w:jc w:val="left"/>
        <w:rPr>
          <w:rFonts w:eastAsia="宋体"/>
          <w:kern w:val="0"/>
          <w:sz w:val="24"/>
        </w:rPr>
      </w:pPr>
      <w:r>
        <w:rPr>
          <w:rFonts w:eastAsia="宋体"/>
          <w:kern w:val="0"/>
          <w:sz w:val="24"/>
        </w:rPr>
        <w:t>单位名称：</w:t>
      </w:r>
      <w:r>
        <w:rPr>
          <w:rFonts w:eastAsia="宋体"/>
          <w:kern w:val="0"/>
          <w:sz w:val="24"/>
        </w:rPr>
        <w:t xml:space="preserve"> </w:t>
      </w:r>
      <w:r>
        <w:rPr>
          <w:rFonts w:eastAsia="宋体" w:hint="eastAsia"/>
          <w:kern w:val="0"/>
          <w:sz w:val="24"/>
        </w:rPr>
        <w:t>桃江县卫生健康局</w:t>
      </w:r>
      <w:r>
        <w:rPr>
          <w:rFonts w:eastAsia="宋体"/>
          <w:kern w:val="0"/>
          <w:sz w:val="24"/>
        </w:rPr>
        <w:t xml:space="preserve">            </w:t>
      </w:r>
      <w:r>
        <w:rPr>
          <w:rFonts w:eastAsia="宋体"/>
          <w:kern w:val="0"/>
          <w:sz w:val="24"/>
        </w:rPr>
        <w:t>填报日期：</w:t>
      </w:r>
      <w:r>
        <w:rPr>
          <w:rFonts w:eastAsia="宋体" w:hint="eastAsia"/>
          <w:kern w:val="0"/>
          <w:sz w:val="24"/>
        </w:rPr>
        <w:t>202</w:t>
      </w:r>
      <w:r w:rsidR="009B4B97">
        <w:rPr>
          <w:rFonts w:eastAsia="宋体" w:hint="eastAsia"/>
          <w:kern w:val="0"/>
          <w:sz w:val="24"/>
        </w:rPr>
        <w:t>5</w:t>
      </w:r>
      <w:r>
        <w:rPr>
          <w:rFonts w:eastAsia="宋体"/>
          <w:kern w:val="0"/>
          <w:sz w:val="24"/>
        </w:rPr>
        <w:t>年</w:t>
      </w:r>
      <w:r>
        <w:rPr>
          <w:rFonts w:eastAsia="宋体" w:hint="eastAsia"/>
          <w:kern w:val="0"/>
          <w:sz w:val="24"/>
        </w:rPr>
        <w:t>5</w:t>
      </w:r>
      <w:r>
        <w:rPr>
          <w:rFonts w:eastAsia="宋体"/>
          <w:kern w:val="0"/>
          <w:sz w:val="24"/>
        </w:rPr>
        <w:t>月</w:t>
      </w:r>
      <w:r w:rsidR="009B4B97">
        <w:rPr>
          <w:rFonts w:eastAsia="宋体" w:hint="eastAsia"/>
          <w:kern w:val="0"/>
          <w:sz w:val="24"/>
        </w:rPr>
        <w:t>6</w:t>
      </w:r>
      <w:r>
        <w:rPr>
          <w:rFonts w:eastAsia="宋体"/>
          <w:kern w:val="0"/>
          <w:sz w:val="24"/>
        </w:rPr>
        <w:t>日</w:t>
      </w:r>
      <w:r>
        <w:rPr>
          <w:rFonts w:eastAsia="宋体"/>
          <w:kern w:val="0"/>
          <w:sz w:val="24"/>
        </w:rPr>
        <w:t xml:space="preserve">                </w:t>
      </w:r>
      <w:r>
        <w:rPr>
          <w:rFonts w:eastAsia="宋体"/>
          <w:kern w:val="0"/>
          <w:sz w:val="24"/>
        </w:rPr>
        <w:t>金额单位：万元（保留两位小数）</w:t>
      </w:r>
    </w:p>
    <w:tbl>
      <w:tblPr>
        <w:tblpPr w:leftFromText="180" w:rightFromText="180" w:vertAnchor="text" w:horzAnchor="page" w:tblpX="647" w:tblpY="160"/>
        <w:tblOverlap w:val="never"/>
        <w:tblW w:w="15843" w:type="dxa"/>
        <w:tblLayout w:type="fixed"/>
        <w:tblLook w:val="04A0" w:firstRow="1" w:lastRow="0" w:firstColumn="1" w:lastColumn="0" w:noHBand="0" w:noVBand="1"/>
      </w:tblPr>
      <w:tblGrid>
        <w:gridCol w:w="717"/>
        <w:gridCol w:w="615"/>
        <w:gridCol w:w="572"/>
        <w:gridCol w:w="652"/>
        <w:gridCol w:w="614"/>
        <w:gridCol w:w="614"/>
        <w:gridCol w:w="612"/>
        <w:gridCol w:w="613"/>
        <w:gridCol w:w="611"/>
        <w:gridCol w:w="614"/>
        <w:gridCol w:w="613"/>
        <w:gridCol w:w="593"/>
        <w:gridCol w:w="465"/>
        <w:gridCol w:w="525"/>
        <w:gridCol w:w="467"/>
        <w:gridCol w:w="888"/>
        <w:gridCol w:w="721"/>
        <w:gridCol w:w="611"/>
        <w:gridCol w:w="614"/>
        <w:gridCol w:w="615"/>
        <w:gridCol w:w="609"/>
        <w:gridCol w:w="613"/>
        <w:gridCol w:w="614"/>
        <w:gridCol w:w="527"/>
        <w:gridCol w:w="567"/>
        <w:gridCol w:w="567"/>
      </w:tblGrid>
      <w:tr w:rsidR="00727AD4" w14:paraId="594504EA" w14:textId="77777777" w:rsidTr="002000AE">
        <w:trPr>
          <w:trHeight w:val="490"/>
        </w:trPr>
        <w:tc>
          <w:tcPr>
            <w:tcW w:w="1904" w:type="dxa"/>
            <w:gridSpan w:val="3"/>
            <w:vMerge w:val="restart"/>
            <w:tcBorders>
              <w:top w:val="single" w:sz="12" w:space="0" w:color="auto"/>
              <w:left w:val="single" w:sz="12" w:space="0" w:color="auto"/>
              <w:bottom w:val="single" w:sz="4" w:space="0" w:color="auto"/>
              <w:right w:val="single" w:sz="4" w:space="0" w:color="auto"/>
            </w:tcBorders>
            <w:vAlign w:val="center"/>
          </w:tcPr>
          <w:p w14:paraId="500487D8" w14:textId="77777777" w:rsidR="00727AD4" w:rsidRDefault="00727AD4" w:rsidP="003D66DF">
            <w:pPr>
              <w:widowControl/>
              <w:spacing w:line="360" w:lineRule="exact"/>
              <w:ind w:firstLineChars="100" w:firstLine="240"/>
              <w:rPr>
                <w:rFonts w:eastAsia="黑体"/>
                <w:bCs/>
                <w:kern w:val="0"/>
                <w:sz w:val="24"/>
              </w:rPr>
            </w:pPr>
            <w:r>
              <w:rPr>
                <w:rFonts w:eastAsia="黑体"/>
                <w:bCs/>
                <w:kern w:val="0"/>
                <w:sz w:val="24"/>
              </w:rPr>
              <w:t>年初预算</w:t>
            </w:r>
          </w:p>
        </w:tc>
        <w:tc>
          <w:tcPr>
            <w:tcW w:w="3105" w:type="dxa"/>
            <w:gridSpan w:val="5"/>
            <w:vMerge w:val="restart"/>
            <w:tcBorders>
              <w:top w:val="single" w:sz="12" w:space="0" w:color="auto"/>
              <w:left w:val="single" w:sz="4" w:space="0" w:color="auto"/>
              <w:bottom w:val="single" w:sz="4" w:space="0" w:color="auto"/>
              <w:right w:val="single" w:sz="4" w:space="0" w:color="auto"/>
            </w:tcBorders>
            <w:vAlign w:val="center"/>
          </w:tcPr>
          <w:p w14:paraId="58DC37C5" w14:textId="77777777" w:rsidR="00727AD4" w:rsidRDefault="00727AD4" w:rsidP="003D66DF">
            <w:pPr>
              <w:widowControl/>
              <w:spacing w:line="360" w:lineRule="exact"/>
              <w:jc w:val="center"/>
              <w:rPr>
                <w:rFonts w:eastAsia="黑体"/>
                <w:bCs/>
                <w:kern w:val="0"/>
                <w:sz w:val="24"/>
              </w:rPr>
            </w:pPr>
            <w:r>
              <w:rPr>
                <w:rFonts w:eastAsia="黑体"/>
                <w:bCs/>
                <w:kern w:val="0"/>
                <w:sz w:val="24"/>
              </w:rPr>
              <w:t>收入来源</w:t>
            </w:r>
          </w:p>
        </w:tc>
        <w:tc>
          <w:tcPr>
            <w:tcW w:w="9173" w:type="dxa"/>
            <w:gridSpan w:val="15"/>
            <w:tcBorders>
              <w:top w:val="single" w:sz="12" w:space="0" w:color="auto"/>
              <w:left w:val="nil"/>
              <w:bottom w:val="single" w:sz="4" w:space="0" w:color="auto"/>
              <w:right w:val="single" w:sz="4" w:space="0" w:color="auto"/>
            </w:tcBorders>
            <w:vAlign w:val="center"/>
          </w:tcPr>
          <w:p w14:paraId="1354534A" w14:textId="77777777" w:rsidR="00727AD4" w:rsidRDefault="00727AD4" w:rsidP="003D66DF">
            <w:pPr>
              <w:widowControl/>
              <w:spacing w:line="360" w:lineRule="exact"/>
              <w:jc w:val="center"/>
              <w:rPr>
                <w:rFonts w:eastAsia="黑体"/>
                <w:bCs/>
                <w:kern w:val="0"/>
                <w:sz w:val="24"/>
              </w:rPr>
            </w:pPr>
            <w:r>
              <w:rPr>
                <w:rFonts w:eastAsia="黑体"/>
                <w:bCs/>
                <w:kern w:val="0"/>
                <w:sz w:val="24"/>
              </w:rPr>
              <w:t>实际支出</w:t>
            </w:r>
          </w:p>
        </w:tc>
        <w:tc>
          <w:tcPr>
            <w:tcW w:w="1661" w:type="dxa"/>
            <w:gridSpan w:val="3"/>
            <w:vMerge w:val="restart"/>
            <w:tcBorders>
              <w:top w:val="single" w:sz="12" w:space="0" w:color="auto"/>
              <w:left w:val="single" w:sz="4" w:space="0" w:color="auto"/>
              <w:bottom w:val="single" w:sz="4" w:space="0" w:color="auto"/>
              <w:right w:val="single" w:sz="12" w:space="0" w:color="auto"/>
            </w:tcBorders>
            <w:vAlign w:val="center"/>
          </w:tcPr>
          <w:p w14:paraId="250C05BE" w14:textId="77777777" w:rsidR="00727AD4" w:rsidRDefault="00727AD4" w:rsidP="003D66DF">
            <w:pPr>
              <w:widowControl/>
              <w:spacing w:line="360" w:lineRule="exact"/>
              <w:jc w:val="center"/>
              <w:rPr>
                <w:rFonts w:eastAsia="黑体"/>
                <w:bCs/>
                <w:kern w:val="0"/>
                <w:sz w:val="24"/>
              </w:rPr>
            </w:pPr>
            <w:r>
              <w:rPr>
                <w:rFonts w:eastAsia="黑体" w:hint="eastAsia"/>
                <w:bCs/>
                <w:kern w:val="0"/>
                <w:sz w:val="24"/>
              </w:rPr>
              <w:t>年末</w:t>
            </w:r>
            <w:r>
              <w:rPr>
                <w:rFonts w:eastAsia="黑体"/>
                <w:bCs/>
                <w:kern w:val="0"/>
                <w:sz w:val="24"/>
              </w:rPr>
              <w:t>结转结余</w:t>
            </w:r>
          </w:p>
        </w:tc>
      </w:tr>
      <w:tr w:rsidR="00727AD4" w14:paraId="3E0E190A" w14:textId="77777777" w:rsidTr="002000AE">
        <w:trPr>
          <w:trHeight w:val="457"/>
        </w:trPr>
        <w:tc>
          <w:tcPr>
            <w:tcW w:w="1904" w:type="dxa"/>
            <w:gridSpan w:val="3"/>
            <w:vMerge/>
            <w:tcBorders>
              <w:top w:val="single" w:sz="4" w:space="0" w:color="auto"/>
              <w:left w:val="single" w:sz="12" w:space="0" w:color="auto"/>
              <w:bottom w:val="single" w:sz="4" w:space="0" w:color="auto"/>
              <w:right w:val="single" w:sz="4" w:space="0" w:color="auto"/>
            </w:tcBorders>
            <w:vAlign w:val="center"/>
          </w:tcPr>
          <w:p w14:paraId="47DA7C5E" w14:textId="77777777" w:rsidR="00727AD4" w:rsidRDefault="00727AD4" w:rsidP="003D66DF">
            <w:pPr>
              <w:widowControl/>
              <w:spacing w:line="360" w:lineRule="exact"/>
              <w:jc w:val="left"/>
              <w:rPr>
                <w:rFonts w:eastAsia="黑体"/>
                <w:bCs/>
                <w:kern w:val="0"/>
                <w:sz w:val="24"/>
              </w:rPr>
            </w:pPr>
          </w:p>
        </w:tc>
        <w:tc>
          <w:tcPr>
            <w:tcW w:w="3105" w:type="dxa"/>
            <w:gridSpan w:val="5"/>
            <w:vMerge/>
            <w:tcBorders>
              <w:top w:val="single" w:sz="4" w:space="0" w:color="auto"/>
              <w:left w:val="single" w:sz="4" w:space="0" w:color="auto"/>
              <w:bottom w:val="single" w:sz="4" w:space="0" w:color="auto"/>
              <w:right w:val="single" w:sz="4" w:space="0" w:color="auto"/>
            </w:tcBorders>
            <w:vAlign w:val="center"/>
          </w:tcPr>
          <w:p w14:paraId="23E2098D" w14:textId="77777777" w:rsidR="00727AD4" w:rsidRDefault="00727AD4" w:rsidP="003D66DF">
            <w:pPr>
              <w:widowControl/>
              <w:spacing w:line="360" w:lineRule="exact"/>
              <w:jc w:val="left"/>
              <w:rPr>
                <w:rFonts w:eastAsia="黑体"/>
                <w:bCs/>
                <w:kern w:val="0"/>
                <w:sz w:val="24"/>
              </w:rPr>
            </w:pPr>
          </w:p>
        </w:tc>
        <w:tc>
          <w:tcPr>
            <w:tcW w:w="3888" w:type="dxa"/>
            <w:gridSpan w:val="7"/>
            <w:tcBorders>
              <w:top w:val="single" w:sz="4" w:space="0" w:color="auto"/>
              <w:left w:val="nil"/>
              <w:bottom w:val="single" w:sz="4" w:space="0" w:color="auto"/>
              <w:right w:val="single" w:sz="4" w:space="0" w:color="auto"/>
            </w:tcBorders>
            <w:vAlign w:val="center"/>
          </w:tcPr>
          <w:p w14:paraId="3195332D" w14:textId="77777777" w:rsidR="00727AD4" w:rsidRDefault="00727AD4" w:rsidP="003D66DF">
            <w:pPr>
              <w:widowControl/>
              <w:spacing w:line="360" w:lineRule="exact"/>
              <w:jc w:val="center"/>
              <w:rPr>
                <w:rFonts w:eastAsia="黑体"/>
                <w:bCs/>
                <w:kern w:val="0"/>
                <w:sz w:val="24"/>
              </w:rPr>
            </w:pPr>
            <w:r>
              <w:rPr>
                <w:rFonts w:eastAsia="黑体"/>
                <w:bCs/>
                <w:kern w:val="0"/>
                <w:sz w:val="24"/>
              </w:rPr>
              <w:t>基本支出</w:t>
            </w:r>
          </w:p>
        </w:tc>
        <w:tc>
          <w:tcPr>
            <w:tcW w:w="5285" w:type="dxa"/>
            <w:gridSpan w:val="8"/>
            <w:tcBorders>
              <w:top w:val="single" w:sz="4" w:space="0" w:color="auto"/>
              <w:left w:val="nil"/>
              <w:bottom w:val="single" w:sz="4" w:space="0" w:color="auto"/>
              <w:right w:val="single" w:sz="4" w:space="0" w:color="auto"/>
            </w:tcBorders>
            <w:vAlign w:val="center"/>
          </w:tcPr>
          <w:p w14:paraId="43D90DBA" w14:textId="77777777" w:rsidR="00727AD4" w:rsidRDefault="00727AD4" w:rsidP="003D66DF">
            <w:pPr>
              <w:widowControl/>
              <w:spacing w:line="360" w:lineRule="exact"/>
              <w:jc w:val="center"/>
              <w:rPr>
                <w:rFonts w:eastAsia="黑体"/>
                <w:bCs/>
                <w:kern w:val="0"/>
                <w:sz w:val="24"/>
              </w:rPr>
            </w:pPr>
            <w:r>
              <w:rPr>
                <w:rFonts w:eastAsia="黑体"/>
                <w:bCs/>
                <w:kern w:val="0"/>
                <w:sz w:val="24"/>
              </w:rPr>
              <w:t>项目支出</w:t>
            </w:r>
          </w:p>
        </w:tc>
        <w:tc>
          <w:tcPr>
            <w:tcW w:w="1661" w:type="dxa"/>
            <w:gridSpan w:val="3"/>
            <w:vMerge/>
            <w:tcBorders>
              <w:top w:val="single" w:sz="4" w:space="0" w:color="auto"/>
              <w:left w:val="single" w:sz="4" w:space="0" w:color="auto"/>
              <w:bottom w:val="single" w:sz="4" w:space="0" w:color="auto"/>
              <w:right w:val="single" w:sz="12" w:space="0" w:color="auto"/>
            </w:tcBorders>
            <w:vAlign w:val="center"/>
          </w:tcPr>
          <w:p w14:paraId="78F0843D" w14:textId="77777777" w:rsidR="00727AD4" w:rsidRDefault="00727AD4" w:rsidP="003D66DF">
            <w:pPr>
              <w:widowControl/>
              <w:spacing w:line="360" w:lineRule="exact"/>
              <w:jc w:val="left"/>
              <w:rPr>
                <w:rFonts w:eastAsia="黑体"/>
                <w:bCs/>
                <w:kern w:val="0"/>
                <w:sz w:val="24"/>
              </w:rPr>
            </w:pPr>
          </w:p>
        </w:tc>
      </w:tr>
      <w:tr w:rsidR="00727AD4" w14:paraId="6D0192C6" w14:textId="77777777" w:rsidTr="002000AE">
        <w:trPr>
          <w:trHeight w:val="2887"/>
        </w:trPr>
        <w:tc>
          <w:tcPr>
            <w:tcW w:w="717" w:type="dxa"/>
            <w:tcBorders>
              <w:top w:val="nil"/>
              <w:left w:val="single" w:sz="12" w:space="0" w:color="auto"/>
              <w:bottom w:val="single" w:sz="4" w:space="0" w:color="auto"/>
              <w:right w:val="single" w:sz="4" w:space="0" w:color="auto"/>
            </w:tcBorders>
            <w:vAlign w:val="center"/>
          </w:tcPr>
          <w:p w14:paraId="3DE3584B" w14:textId="77777777" w:rsidR="00727AD4" w:rsidRDefault="00727AD4" w:rsidP="003D66DF">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r>
            <w:r>
              <w:rPr>
                <w:rFonts w:eastAsia="黑体"/>
                <w:bCs/>
                <w:kern w:val="0"/>
                <w:sz w:val="24"/>
              </w:rPr>
              <w:t>计</w:t>
            </w:r>
          </w:p>
        </w:tc>
        <w:tc>
          <w:tcPr>
            <w:tcW w:w="615" w:type="dxa"/>
            <w:tcBorders>
              <w:top w:val="nil"/>
              <w:left w:val="nil"/>
              <w:bottom w:val="single" w:sz="4" w:space="0" w:color="auto"/>
              <w:right w:val="single" w:sz="4" w:space="0" w:color="auto"/>
            </w:tcBorders>
            <w:vAlign w:val="center"/>
          </w:tcPr>
          <w:p w14:paraId="55BF0FE9" w14:textId="77777777" w:rsidR="00727AD4" w:rsidRDefault="00727AD4" w:rsidP="003D66DF">
            <w:pPr>
              <w:widowControl/>
              <w:spacing w:line="360" w:lineRule="exact"/>
              <w:jc w:val="center"/>
              <w:rPr>
                <w:rFonts w:eastAsia="黑体"/>
                <w:bCs/>
                <w:kern w:val="0"/>
                <w:sz w:val="24"/>
              </w:rPr>
            </w:pPr>
            <w:r>
              <w:rPr>
                <w:rFonts w:eastAsia="黑体"/>
                <w:bCs/>
                <w:kern w:val="0"/>
                <w:sz w:val="24"/>
              </w:rPr>
              <w:t>基本支出</w:t>
            </w:r>
          </w:p>
        </w:tc>
        <w:tc>
          <w:tcPr>
            <w:tcW w:w="572" w:type="dxa"/>
            <w:tcBorders>
              <w:top w:val="nil"/>
              <w:left w:val="nil"/>
              <w:bottom w:val="single" w:sz="4" w:space="0" w:color="auto"/>
              <w:right w:val="single" w:sz="4" w:space="0" w:color="auto"/>
            </w:tcBorders>
            <w:vAlign w:val="center"/>
          </w:tcPr>
          <w:p w14:paraId="1DD22F3E" w14:textId="77777777" w:rsidR="00727AD4" w:rsidRDefault="00727AD4" w:rsidP="003D66DF">
            <w:pPr>
              <w:widowControl/>
              <w:spacing w:line="360" w:lineRule="exact"/>
              <w:jc w:val="center"/>
              <w:rPr>
                <w:rFonts w:eastAsia="黑体"/>
                <w:bCs/>
                <w:kern w:val="0"/>
                <w:sz w:val="24"/>
              </w:rPr>
            </w:pPr>
            <w:r>
              <w:rPr>
                <w:rFonts w:eastAsia="黑体"/>
                <w:bCs/>
                <w:kern w:val="0"/>
                <w:sz w:val="24"/>
              </w:rPr>
              <w:t>项</w:t>
            </w:r>
          </w:p>
          <w:p w14:paraId="236B2FF2" w14:textId="77777777" w:rsidR="00727AD4" w:rsidRDefault="00727AD4" w:rsidP="003D66DF">
            <w:pPr>
              <w:widowControl/>
              <w:spacing w:line="360" w:lineRule="exact"/>
              <w:jc w:val="center"/>
              <w:rPr>
                <w:rFonts w:eastAsia="黑体"/>
                <w:bCs/>
                <w:kern w:val="0"/>
                <w:sz w:val="24"/>
              </w:rPr>
            </w:pPr>
            <w:r>
              <w:rPr>
                <w:rFonts w:eastAsia="黑体"/>
                <w:bCs/>
                <w:kern w:val="0"/>
                <w:sz w:val="24"/>
              </w:rPr>
              <w:t>目</w:t>
            </w:r>
          </w:p>
          <w:p w14:paraId="621B2942" w14:textId="77777777" w:rsidR="00727AD4" w:rsidRDefault="00727AD4" w:rsidP="003D66DF">
            <w:pPr>
              <w:widowControl/>
              <w:spacing w:line="360" w:lineRule="exact"/>
              <w:jc w:val="center"/>
              <w:rPr>
                <w:rFonts w:eastAsia="黑体"/>
                <w:bCs/>
                <w:kern w:val="0"/>
                <w:sz w:val="24"/>
              </w:rPr>
            </w:pPr>
            <w:r>
              <w:rPr>
                <w:rFonts w:eastAsia="黑体"/>
                <w:bCs/>
                <w:kern w:val="0"/>
                <w:sz w:val="24"/>
              </w:rPr>
              <w:t>支</w:t>
            </w:r>
          </w:p>
          <w:p w14:paraId="470ABAB8" w14:textId="77777777" w:rsidR="00727AD4" w:rsidRDefault="00727AD4" w:rsidP="003D66DF">
            <w:pPr>
              <w:widowControl/>
              <w:spacing w:line="360" w:lineRule="exact"/>
              <w:jc w:val="center"/>
              <w:rPr>
                <w:rFonts w:eastAsia="黑体"/>
                <w:bCs/>
                <w:kern w:val="0"/>
                <w:sz w:val="24"/>
              </w:rPr>
            </w:pPr>
            <w:r>
              <w:rPr>
                <w:rFonts w:eastAsia="黑体"/>
                <w:bCs/>
                <w:kern w:val="0"/>
                <w:sz w:val="24"/>
              </w:rPr>
              <w:t>出</w:t>
            </w:r>
          </w:p>
        </w:tc>
        <w:tc>
          <w:tcPr>
            <w:tcW w:w="652" w:type="dxa"/>
            <w:tcBorders>
              <w:top w:val="nil"/>
              <w:left w:val="nil"/>
              <w:bottom w:val="single" w:sz="4" w:space="0" w:color="auto"/>
              <w:right w:val="single" w:sz="4" w:space="0" w:color="auto"/>
            </w:tcBorders>
            <w:vAlign w:val="center"/>
          </w:tcPr>
          <w:p w14:paraId="01A9F459" w14:textId="77777777" w:rsidR="00727AD4" w:rsidRDefault="00727AD4" w:rsidP="003D66DF">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r>
            <w:r>
              <w:rPr>
                <w:rFonts w:eastAsia="黑体"/>
                <w:bCs/>
                <w:kern w:val="0"/>
                <w:sz w:val="24"/>
              </w:rPr>
              <w:t>计</w:t>
            </w:r>
          </w:p>
        </w:tc>
        <w:tc>
          <w:tcPr>
            <w:tcW w:w="614" w:type="dxa"/>
            <w:tcBorders>
              <w:top w:val="nil"/>
              <w:left w:val="nil"/>
              <w:bottom w:val="single" w:sz="4" w:space="0" w:color="auto"/>
              <w:right w:val="single" w:sz="4" w:space="0" w:color="auto"/>
            </w:tcBorders>
            <w:vAlign w:val="center"/>
          </w:tcPr>
          <w:p w14:paraId="700FA317" w14:textId="77777777" w:rsidR="00727AD4" w:rsidRDefault="00727AD4" w:rsidP="003D66DF">
            <w:pPr>
              <w:widowControl/>
              <w:spacing w:line="360" w:lineRule="exact"/>
              <w:jc w:val="center"/>
              <w:rPr>
                <w:rFonts w:eastAsia="黑体"/>
                <w:bCs/>
                <w:kern w:val="0"/>
                <w:sz w:val="24"/>
              </w:rPr>
            </w:pPr>
            <w:r>
              <w:rPr>
                <w:rFonts w:eastAsia="黑体"/>
                <w:bCs/>
                <w:kern w:val="0"/>
                <w:sz w:val="24"/>
              </w:rPr>
              <w:t>上年结</w:t>
            </w:r>
          </w:p>
          <w:p w14:paraId="22F0A25E" w14:textId="77777777" w:rsidR="00727AD4" w:rsidRDefault="00727AD4" w:rsidP="003D66DF">
            <w:pPr>
              <w:widowControl/>
              <w:spacing w:line="360" w:lineRule="exact"/>
              <w:jc w:val="center"/>
              <w:rPr>
                <w:rFonts w:eastAsia="黑体"/>
                <w:bCs/>
                <w:kern w:val="0"/>
                <w:sz w:val="24"/>
              </w:rPr>
            </w:pPr>
            <w:r>
              <w:rPr>
                <w:rFonts w:eastAsia="黑体"/>
                <w:bCs/>
                <w:kern w:val="0"/>
                <w:sz w:val="24"/>
              </w:rPr>
              <w:t>转结</w:t>
            </w:r>
          </w:p>
          <w:p w14:paraId="0491BCA7" w14:textId="77777777" w:rsidR="00727AD4" w:rsidRDefault="00727AD4" w:rsidP="003D66DF">
            <w:pPr>
              <w:widowControl/>
              <w:spacing w:line="360" w:lineRule="exact"/>
              <w:jc w:val="center"/>
              <w:rPr>
                <w:rFonts w:eastAsia="黑体"/>
                <w:bCs/>
                <w:kern w:val="0"/>
                <w:sz w:val="24"/>
              </w:rPr>
            </w:pPr>
            <w:r>
              <w:rPr>
                <w:rFonts w:eastAsia="黑体"/>
                <w:bCs/>
                <w:kern w:val="0"/>
                <w:sz w:val="24"/>
              </w:rPr>
              <w:t>余</w:t>
            </w:r>
          </w:p>
        </w:tc>
        <w:tc>
          <w:tcPr>
            <w:tcW w:w="614" w:type="dxa"/>
            <w:tcBorders>
              <w:top w:val="nil"/>
              <w:left w:val="nil"/>
              <w:bottom w:val="single" w:sz="4" w:space="0" w:color="auto"/>
              <w:right w:val="single" w:sz="4" w:space="0" w:color="auto"/>
            </w:tcBorders>
            <w:vAlign w:val="center"/>
          </w:tcPr>
          <w:p w14:paraId="65FF179A" w14:textId="77777777" w:rsidR="00727AD4" w:rsidRDefault="00727AD4" w:rsidP="003D66DF">
            <w:pPr>
              <w:widowControl/>
              <w:spacing w:line="360" w:lineRule="exact"/>
              <w:jc w:val="center"/>
              <w:rPr>
                <w:rFonts w:eastAsia="黑体"/>
                <w:bCs/>
                <w:kern w:val="0"/>
                <w:sz w:val="24"/>
              </w:rPr>
            </w:pPr>
            <w:r>
              <w:rPr>
                <w:rFonts w:eastAsia="黑体"/>
                <w:bCs/>
                <w:kern w:val="0"/>
                <w:sz w:val="24"/>
              </w:rPr>
              <w:t>上级财政</w:t>
            </w:r>
          </w:p>
        </w:tc>
        <w:tc>
          <w:tcPr>
            <w:tcW w:w="612" w:type="dxa"/>
            <w:tcBorders>
              <w:top w:val="nil"/>
              <w:left w:val="nil"/>
              <w:bottom w:val="single" w:sz="4" w:space="0" w:color="auto"/>
              <w:right w:val="single" w:sz="4" w:space="0" w:color="auto"/>
            </w:tcBorders>
            <w:vAlign w:val="center"/>
          </w:tcPr>
          <w:p w14:paraId="06394CFC" w14:textId="77777777" w:rsidR="00727AD4" w:rsidRDefault="00727AD4" w:rsidP="003D66DF">
            <w:pPr>
              <w:widowControl/>
              <w:spacing w:line="360" w:lineRule="exact"/>
              <w:jc w:val="center"/>
              <w:rPr>
                <w:rFonts w:eastAsia="黑体"/>
                <w:bCs/>
                <w:kern w:val="0"/>
                <w:sz w:val="24"/>
              </w:rPr>
            </w:pPr>
            <w:r>
              <w:rPr>
                <w:rFonts w:eastAsia="黑体"/>
                <w:bCs/>
                <w:kern w:val="0"/>
                <w:sz w:val="24"/>
              </w:rPr>
              <w:t>县级财政</w:t>
            </w:r>
          </w:p>
        </w:tc>
        <w:tc>
          <w:tcPr>
            <w:tcW w:w="613" w:type="dxa"/>
            <w:tcBorders>
              <w:top w:val="nil"/>
              <w:left w:val="nil"/>
              <w:bottom w:val="single" w:sz="4" w:space="0" w:color="auto"/>
              <w:right w:val="single" w:sz="4" w:space="0" w:color="auto"/>
            </w:tcBorders>
            <w:vAlign w:val="center"/>
          </w:tcPr>
          <w:p w14:paraId="5F4B1173" w14:textId="77777777" w:rsidR="00727AD4" w:rsidRDefault="00727AD4" w:rsidP="003D66DF">
            <w:pPr>
              <w:widowControl/>
              <w:spacing w:line="360" w:lineRule="exact"/>
              <w:jc w:val="center"/>
              <w:rPr>
                <w:rFonts w:eastAsia="黑体"/>
                <w:bCs/>
                <w:kern w:val="0"/>
                <w:sz w:val="24"/>
              </w:rPr>
            </w:pPr>
            <w:r>
              <w:rPr>
                <w:rFonts w:eastAsia="黑体"/>
                <w:bCs/>
                <w:kern w:val="0"/>
                <w:sz w:val="24"/>
              </w:rPr>
              <w:t>其</w:t>
            </w:r>
            <w:r>
              <w:rPr>
                <w:rFonts w:eastAsia="黑体"/>
                <w:bCs/>
                <w:kern w:val="0"/>
                <w:sz w:val="24"/>
              </w:rPr>
              <w:br/>
            </w:r>
            <w:r>
              <w:rPr>
                <w:rFonts w:eastAsia="黑体"/>
                <w:bCs/>
                <w:kern w:val="0"/>
                <w:sz w:val="24"/>
              </w:rPr>
              <w:t>他</w:t>
            </w:r>
          </w:p>
        </w:tc>
        <w:tc>
          <w:tcPr>
            <w:tcW w:w="611" w:type="dxa"/>
            <w:tcBorders>
              <w:top w:val="nil"/>
              <w:left w:val="nil"/>
              <w:bottom w:val="single" w:sz="4" w:space="0" w:color="auto"/>
              <w:right w:val="single" w:sz="4" w:space="0" w:color="auto"/>
            </w:tcBorders>
            <w:vAlign w:val="center"/>
          </w:tcPr>
          <w:p w14:paraId="5DE94191" w14:textId="77777777" w:rsidR="00727AD4" w:rsidRDefault="00727AD4" w:rsidP="003D66DF">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r>
            <w:r>
              <w:rPr>
                <w:rFonts w:eastAsia="黑体"/>
                <w:bCs/>
                <w:kern w:val="0"/>
                <w:sz w:val="24"/>
              </w:rPr>
              <w:t>计</w:t>
            </w:r>
          </w:p>
        </w:tc>
        <w:tc>
          <w:tcPr>
            <w:tcW w:w="614" w:type="dxa"/>
            <w:tcBorders>
              <w:top w:val="nil"/>
              <w:left w:val="nil"/>
              <w:bottom w:val="single" w:sz="4" w:space="0" w:color="auto"/>
              <w:right w:val="single" w:sz="4" w:space="0" w:color="auto"/>
            </w:tcBorders>
            <w:vAlign w:val="center"/>
          </w:tcPr>
          <w:p w14:paraId="58853AE1" w14:textId="77777777" w:rsidR="00727AD4" w:rsidRDefault="00727AD4" w:rsidP="003D66DF">
            <w:pPr>
              <w:widowControl/>
              <w:spacing w:line="360" w:lineRule="exact"/>
              <w:jc w:val="center"/>
              <w:rPr>
                <w:rFonts w:eastAsia="黑体"/>
                <w:bCs/>
                <w:kern w:val="0"/>
                <w:sz w:val="24"/>
              </w:rPr>
            </w:pPr>
            <w:r>
              <w:rPr>
                <w:rFonts w:eastAsia="黑体"/>
                <w:bCs/>
                <w:kern w:val="0"/>
                <w:sz w:val="24"/>
              </w:rPr>
              <w:t>工资福利支出</w:t>
            </w:r>
          </w:p>
        </w:tc>
        <w:tc>
          <w:tcPr>
            <w:tcW w:w="613" w:type="dxa"/>
            <w:tcBorders>
              <w:top w:val="nil"/>
              <w:left w:val="nil"/>
              <w:bottom w:val="single" w:sz="4" w:space="0" w:color="auto"/>
              <w:right w:val="single" w:sz="4" w:space="0" w:color="auto"/>
            </w:tcBorders>
            <w:vAlign w:val="center"/>
          </w:tcPr>
          <w:p w14:paraId="0A30B676" w14:textId="77777777" w:rsidR="00727AD4" w:rsidRDefault="00727AD4" w:rsidP="003D66DF">
            <w:pPr>
              <w:widowControl/>
              <w:spacing w:line="360" w:lineRule="exact"/>
              <w:jc w:val="center"/>
              <w:rPr>
                <w:rFonts w:eastAsia="黑体"/>
                <w:bCs/>
                <w:kern w:val="0"/>
                <w:sz w:val="24"/>
              </w:rPr>
            </w:pPr>
            <w:r>
              <w:rPr>
                <w:rFonts w:eastAsia="黑体"/>
                <w:bCs/>
                <w:kern w:val="0"/>
                <w:sz w:val="24"/>
              </w:rPr>
              <w:t>商品和服务支出</w:t>
            </w:r>
          </w:p>
        </w:tc>
        <w:tc>
          <w:tcPr>
            <w:tcW w:w="593" w:type="dxa"/>
            <w:tcBorders>
              <w:top w:val="nil"/>
              <w:left w:val="nil"/>
              <w:bottom w:val="single" w:sz="4" w:space="0" w:color="auto"/>
              <w:right w:val="single" w:sz="4" w:space="0" w:color="auto"/>
            </w:tcBorders>
            <w:vAlign w:val="center"/>
          </w:tcPr>
          <w:p w14:paraId="09D495DA" w14:textId="77777777" w:rsidR="00727AD4" w:rsidRDefault="00727AD4" w:rsidP="003D66DF">
            <w:pPr>
              <w:widowControl/>
              <w:spacing w:line="360" w:lineRule="exact"/>
              <w:jc w:val="center"/>
              <w:rPr>
                <w:rFonts w:eastAsia="黑体"/>
                <w:bCs/>
                <w:kern w:val="0"/>
                <w:sz w:val="24"/>
              </w:rPr>
            </w:pPr>
            <w:r>
              <w:rPr>
                <w:rFonts w:eastAsia="黑体"/>
                <w:bCs/>
                <w:kern w:val="0"/>
                <w:sz w:val="24"/>
              </w:rPr>
              <w:t>对个人和</w:t>
            </w:r>
            <w:r>
              <w:rPr>
                <w:rFonts w:eastAsia="黑体" w:hint="eastAsia"/>
                <w:bCs/>
                <w:kern w:val="0"/>
                <w:sz w:val="24"/>
              </w:rPr>
              <w:t>家庭的补助</w:t>
            </w:r>
          </w:p>
        </w:tc>
        <w:tc>
          <w:tcPr>
            <w:tcW w:w="465" w:type="dxa"/>
            <w:tcBorders>
              <w:top w:val="nil"/>
              <w:left w:val="nil"/>
              <w:bottom w:val="single" w:sz="4" w:space="0" w:color="auto"/>
              <w:right w:val="single" w:sz="4" w:space="0" w:color="auto"/>
            </w:tcBorders>
            <w:vAlign w:val="center"/>
          </w:tcPr>
          <w:p w14:paraId="3B857C86" w14:textId="77777777" w:rsidR="00727AD4" w:rsidRDefault="00727AD4" w:rsidP="003D66DF">
            <w:pPr>
              <w:widowControl/>
              <w:spacing w:line="360" w:lineRule="exact"/>
              <w:jc w:val="center"/>
              <w:rPr>
                <w:rFonts w:eastAsia="黑体"/>
                <w:bCs/>
                <w:kern w:val="0"/>
                <w:sz w:val="24"/>
              </w:rPr>
            </w:pPr>
            <w:r>
              <w:rPr>
                <w:rFonts w:eastAsia="黑体" w:hint="eastAsia"/>
                <w:bCs/>
                <w:kern w:val="0"/>
                <w:sz w:val="24"/>
              </w:rPr>
              <w:t>债务利息及费用支出</w:t>
            </w:r>
          </w:p>
        </w:tc>
        <w:tc>
          <w:tcPr>
            <w:tcW w:w="525" w:type="dxa"/>
            <w:tcBorders>
              <w:top w:val="nil"/>
              <w:left w:val="nil"/>
              <w:bottom w:val="single" w:sz="4" w:space="0" w:color="auto"/>
              <w:right w:val="single" w:sz="4" w:space="0" w:color="auto"/>
            </w:tcBorders>
            <w:vAlign w:val="center"/>
          </w:tcPr>
          <w:p w14:paraId="0B070097" w14:textId="77777777" w:rsidR="00727AD4" w:rsidRDefault="00727AD4" w:rsidP="003D66DF">
            <w:pPr>
              <w:widowControl/>
              <w:spacing w:line="360" w:lineRule="exact"/>
              <w:jc w:val="center"/>
              <w:rPr>
                <w:rFonts w:eastAsia="黑体"/>
                <w:bCs/>
                <w:kern w:val="0"/>
                <w:sz w:val="24"/>
              </w:rPr>
            </w:pPr>
            <w:r>
              <w:rPr>
                <w:rFonts w:eastAsia="黑体"/>
                <w:bCs/>
                <w:kern w:val="0"/>
                <w:sz w:val="24"/>
              </w:rPr>
              <w:t>资本性支出</w:t>
            </w:r>
          </w:p>
        </w:tc>
        <w:tc>
          <w:tcPr>
            <w:tcW w:w="467" w:type="dxa"/>
            <w:tcBorders>
              <w:top w:val="nil"/>
              <w:left w:val="nil"/>
              <w:bottom w:val="single" w:sz="4" w:space="0" w:color="auto"/>
              <w:right w:val="single" w:sz="4" w:space="0" w:color="auto"/>
            </w:tcBorders>
            <w:vAlign w:val="center"/>
          </w:tcPr>
          <w:p w14:paraId="26AE6784" w14:textId="31D93EA7" w:rsidR="00727AD4" w:rsidRDefault="00A47AA2" w:rsidP="003D66DF">
            <w:pPr>
              <w:widowControl/>
              <w:spacing w:line="360" w:lineRule="exact"/>
              <w:jc w:val="center"/>
              <w:rPr>
                <w:rFonts w:eastAsia="黑体"/>
                <w:bCs/>
                <w:kern w:val="0"/>
                <w:sz w:val="24"/>
              </w:rPr>
            </w:pPr>
            <w:r>
              <w:rPr>
                <w:rFonts w:eastAsia="黑体" w:hint="eastAsia"/>
                <w:bCs/>
                <w:kern w:val="0"/>
                <w:sz w:val="24"/>
              </w:rPr>
              <w:t>其</w:t>
            </w:r>
            <w:r w:rsidR="00727AD4">
              <w:rPr>
                <w:rFonts w:eastAsia="黑体"/>
                <w:bCs/>
                <w:kern w:val="0"/>
                <w:sz w:val="24"/>
              </w:rPr>
              <w:t>他支出</w:t>
            </w:r>
          </w:p>
        </w:tc>
        <w:tc>
          <w:tcPr>
            <w:tcW w:w="888" w:type="dxa"/>
            <w:tcBorders>
              <w:top w:val="nil"/>
              <w:left w:val="nil"/>
              <w:bottom w:val="single" w:sz="4" w:space="0" w:color="auto"/>
              <w:right w:val="single" w:sz="4" w:space="0" w:color="auto"/>
            </w:tcBorders>
            <w:vAlign w:val="center"/>
          </w:tcPr>
          <w:p w14:paraId="0BC5F172" w14:textId="77777777" w:rsidR="00727AD4" w:rsidRDefault="00727AD4" w:rsidP="003D66DF">
            <w:pPr>
              <w:widowControl/>
              <w:spacing w:line="360" w:lineRule="exact"/>
              <w:jc w:val="center"/>
              <w:rPr>
                <w:rFonts w:eastAsia="黑体"/>
                <w:bCs/>
                <w:kern w:val="0"/>
                <w:sz w:val="24"/>
              </w:rPr>
            </w:pPr>
            <w:r>
              <w:rPr>
                <w:rFonts w:eastAsia="黑体"/>
                <w:bCs/>
                <w:kern w:val="0"/>
                <w:sz w:val="24"/>
              </w:rPr>
              <w:t>项目</w:t>
            </w:r>
          </w:p>
          <w:p w14:paraId="43CC689F" w14:textId="77777777" w:rsidR="00727AD4" w:rsidRDefault="00727AD4" w:rsidP="003D66DF">
            <w:pPr>
              <w:widowControl/>
              <w:spacing w:line="360" w:lineRule="exact"/>
              <w:jc w:val="center"/>
              <w:rPr>
                <w:rFonts w:eastAsia="黑体"/>
                <w:bCs/>
                <w:kern w:val="0"/>
                <w:sz w:val="24"/>
              </w:rPr>
            </w:pPr>
            <w:r>
              <w:rPr>
                <w:rFonts w:eastAsia="黑体"/>
                <w:bCs/>
                <w:kern w:val="0"/>
                <w:sz w:val="24"/>
              </w:rPr>
              <w:t>名称</w:t>
            </w:r>
          </w:p>
        </w:tc>
        <w:tc>
          <w:tcPr>
            <w:tcW w:w="721" w:type="dxa"/>
            <w:tcBorders>
              <w:top w:val="nil"/>
              <w:left w:val="nil"/>
              <w:bottom w:val="single" w:sz="4" w:space="0" w:color="auto"/>
              <w:right w:val="single" w:sz="4" w:space="0" w:color="auto"/>
            </w:tcBorders>
            <w:vAlign w:val="center"/>
          </w:tcPr>
          <w:p w14:paraId="13D67D2C" w14:textId="77777777" w:rsidR="00727AD4" w:rsidRDefault="00727AD4" w:rsidP="003D66DF">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r>
            <w:r>
              <w:rPr>
                <w:rFonts w:eastAsia="黑体"/>
                <w:bCs/>
                <w:kern w:val="0"/>
                <w:sz w:val="24"/>
              </w:rPr>
              <w:t>计</w:t>
            </w:r>
          </w:p>
        </w:tc>
        <w:tc>
          <w:tcPr>
            <w:tcW w:w="611" w:type="dxa"/>
            <w:tcBorders>
              <w:top w:val="nil"/>
              <w:left w:val="nil"/>
              <w:bottom w:val="single" w:sz="4" w:space="0" w:color="auto"/>
              <w:right w:val="single" w:sz="4" w:space="0" w:color="auto"/>
            </w:tcBorders>
            <w:vAlign w:val="center"/>
          </w:tcPr>
          <w:p w14:paraId="268CB98F" w14:textId="77777777" w:rsidR="00727AD4" w:rsidRDefault="00727AD4" w:rsidP="003D66DF">
            <w:pPr>
              <w:widowControl/>
              <w:spacing w:line="360" w:lineRule="exact"/>
              <w:jc w:val="center"/>
              <w:rPr>
                <w:rFonts w:eastAsia="黑体"/>
                <w:bCs/>
                <w:kern w:val="0"/>
                <w:sz w:val="24"/>
              </w:rPr>
            </w:pPr>
            <w:r>
              <w:rPr>
                <w:rFonts w:eastAsia="黑体"/>
                <w:bCs/>
                <w:kern w:val="0"/>
                <w:sz w:val="24"/>
              </w:rPr>
              <w:t>工资福利支出</w:t>
            </w:r>
          </w:p>
        </w:tc>
        <w:tc>
          <w:tcPr>
            <w:tcW w:w="614" w:type="dxa"/>
            <w:tcBorders>
              <w:top w:val="nil"/>
              <w:left w:val="nil"/>
              <w:bottom w:val="single" w:sz="4" w:space="0" w:color="auto"/>
              <w:right w:val="single" w:sz="4" w:space="0" w:color="auto"/>
            </w:tcBorders>
            <w:vAlign w:val="center"/>
          </w:tcPr>
          <w:p w14:paraId="7FB75BBE" w14:textId="77777777" w:rsidR="00727AD4" w:rsidRDefault="00727AD4" w:rsidP="003D66DF">
            <w:pPr>
              <w:widowControl/>
              <w:spacing w:line="360" w:lineRule="exact"/>
              <w:jc w:val="center"/>
              <w:rPr>
                <w:rFonts w:eastAsia="黑体"/>
                <w:bCs/>
                <w:kern w:val="0"/>
                <w:sz w:val="24"/>
              </w:rPr>
            </w:pPr>
            <w:r>
              <w:rPr>
                <w:rFonts w:eastAsia="黑体"/>
                <w:bCs/>
                <w:kern w:val="0"/>
                <w:sz w:val="24"/>
              </w:rPr>
              <w:t>商品和服务支出</w:t>
            </w:r>
          </w:p>
        </w:tc>
        <w:tc>
          <w:tcPr>
            <w:tcW w:w="615" w:type="dxa"/>
            <w:tcBorders>
              <w:top w:val="nil"/>
              <w:left w:val="nil"/>
              <w:bottom w:val="single" w:sz="4" w:space="0" w:color="auto"/>
              <w:right w:val="single" w:sz="4" w:space="0" w:color="auto"/>
            </w:tcBorders>
            <w:vAlign w:val="center"/>
          </w:tcPr>
          <w:p w14:paraId="38477C17" w14:textId="77777777" w:rsidR="00727AD4" w:rsidRDefault="00727AD4" w:rsidP="003D66DF">
            <w:pPr>
              <w:widowControl/>
              <w:spacing w:line="360" w:lineRule="exact"/>
              <w:jc w:val="center"/>
              <w:rPr>
                <w:rFonts w:eastAsia="黑体"/>
                <w:bCs/>
                <w:kern w:val="0"/>
                <w:sz w:val="24"/>
              </w:rPr>
            </w:pPr>
            <w:r>
              <w:rPr>
                <w:rFonts w:eastAsia="黑体"/>
                <w:bCs/>
                <w:kern w:val="0"/>
                <w:sz w:val="24"/>
              </w:rPr>
              <w:t>对个人和</w:t>
            </w:r>
            <w:r>
              <w:rPr>
                <w:rFonts w:eastAsia="黑体" w:hint="eastAsia"/>
                <w:bCs/>
                <w:kern w:val="0"/>
                <w:sz w:val="24"/>
              </w:rPr>
              <w:t>家庭的补助</w:t>
            </w:r>
          </w:p>
        </w:tc>
        <w:tc>
          <w:tcPr>
            <w:tcW w:w="609" w:type="dxa"/>
            <w:tcBorders>
              <w:top w:val="nil"/>
              <w:left w:val="nil"/>
              <w:bottom w:val="single" w:sz="4" w:space="0" w:color="auto"/>
              <w:right w:val="single" w:sz="4" w:space="0" w:color="auto"/>
            </w:tcBorders>
            <w:vAlign w:val="center"/>
          </w:tcPr>
          <w:p w14:paraId="29703FC5" w14:textId="77777777" w:rsidR="00727AD4" w:rsidRDefault="00727AD4" w:rsidP="003D66DF">
            <w:pPr>
              <w:widowControl/>
              <w:spacing w:line="360" w:lineRule="exact"/>
              <w:jc w:val="center"/>
              <w:rPr>
                <w:rFonts w:eastAsia="黑体"/>
                <w:bCs/>
                <w:kern w:val="0"/>
                <w:sz w:val="24"/>
              </w:rPr>
            </w:pPr>
            <w:r>
              <w:rPr>
                <w:rFonts w:eastAsia="黑体" w:hint="eastAsia"/>
                <w:bCs/>
                <w:kern w:val="0"/>
                <w:sz w:val="24"/>
              </w:rPr>
              <w:t>债务利息及费用支出</w:t>
            </w:r>
          </w:p>
        </w:tc>
        <w:tc>
          <w:tcPr>
            <w:tcW w:w="613" w:type="dxa"/>
            <w:tcBorders>
              <w:top w:val="nil"/>
              <w:left w:val="nil"/>
              <w:bottom w:val="single" w:sz="4" w:space="0" w:color="auto"/>
              <w:right w:val="single" w:sz="4" w:space="0" w:color="auto"/>
            </w:tcBorders>
            <w:vAlign w:val="center"/>
          </w:tcPr>
          <w:p w14:paraId="524B31FF" w14:textId="77777777" w:rsidR="00727AD4" w:rsidRDefault="00727AD4" w:rsidP="003D66DF">
            <w:pPr>
              <w:widowControl/>
              <w:spacing w:line="360" w:lineRule="exact"/>
              <w:jc w:val="center"/>
              <w:rPr>
                <w:rFonts w:eastAsia="黑体"/>
                <w:bCs/>
                <w:kern w:val="0"/>
                <w:sz w:val="24"/>
              </w:rPr>
            </w:pPr>
            <w:r>
              <w:rPr>
                <w:rFonts w:eastAsia="黑体"/>
                <w:bCs/>
                <w:kern w:val="0"/>
                <w:sz w:val="24"/>
              </w:rPr>
              <w:t>资本性支出</w:t>
            </w:r>
          </w:p>
        </w:tc>
        <w:tc>
          <w:tcPr>
            <w:tcW w:w="614" w:type="dxa"/>
            <w:tcBorders>
              <w:top w:val="nil"/>
              <w:left w:val="nil"/>
              <w:bottom w:val="single" w:sz="4" w:space="0" w:color="auto"/>
              <w:right w:val="single" w:sz="4" w:space="0" w:color="auto"/>
            </w:tcBorders>
            <w:vAlign w:val="center"/>
          </w:tcPr>
          <w:p w14:paraId="29C9DDC7" w14:textId="77777777" w:rsidR="00727AD4" w:rsidRDefault="00727AD4" w:rsidP="003D66DF">
            <w:pPr>
              <w:widowControl/>
              <w:spacing w:line="360" w:lineRule="exact"/>
              <w:jc w:val="center"/>
              <w:rPr>
                <w:rFonts w:eastAsia="黑体"/>
                <w:bCs/>
                <w:kern w:val="0"/>
                <w:sz w:val="24"/>
              </w:rPr>
            </w:pPr>
            <w:r>
              <w:rPr>
                <w:rFonts w:eastAsia="黑体"/>
                <w:bCs/>
                <w:kern w:val="0"/>
                <w:sz w:val="24"/>
              </w:rPr>
              <w:t>其</w:t>
            </w:r>
            <w:r>
              <w:rPr>
                <w:rFonts w:eastAsia="黑体"/>
                <w:bCs/>
                <w:kern w:val="0"/>
                <w:sz w:val="24"/>
              </w:rPr>
              <w:br/>
            </w:r>
            <w:r>
              <w:rPr>
                <w:rFonts w:eastAsia="黑体"/>
                <w:bCs/>
                <w:kern w:val="0"/>
                <w:sz w:val="24"/>
              </w:rPr>
              <w:t>他支出</w:t>
            </w:r>
          </w:p>
        </w:tc>
        <w:tc>
          <w:tcPr>
            <w:tcW w:w="527" w:type="dxa"/>
            <w:tcBorders>
              <w:top w:val="nil"/>
              <w:left w:val="nil"/>
              <w:bottom w:val="single" w:sz="4" w:space="0" w:color="auto"/>
              <w:right w:val="single" w:sz="4" w:space="0" w:color="auto"/>
            </w:tcBorders>
            <w:vAlign w:val="center"/>
          </w:tcPr>
          <w:p w14:paraId="404DE27A" w14:textId="77777777" w:rsidR="00727AD4" w:rsidRDefault="00727AD4" w:rsidP="003D66DF">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r>
            <w:r>
              <w:rPr>
                <w:rFonts w:eastAsia="黑体"/>
                <w:bCs/>
                <w:kern w:val="0"/>
                <w:sz w:val="24"/>
              </w:rPr>
              <w:t>计</w:t>
            </w:r>
          </w:p>
        </w:tc>
        <w:tc>
          <w:tcPr>
            <w:tcW w:w="567" w:type="dxa"/>
            <w:tcBorders>
              <w:top w:val="nil"/>
              <w:left w:val="nil"/>
              <w:bottom w:val="single" w:sz="4" w:space="0" w:color="auto"/>
              <w:right w:val="single" w:sz="4" w:space="0" w:color="auto"/>
            </w:tcBorders>
            <w:vAlign w:val="center"/>
          </w:tcPr>
          <w:p w14:paraId="06F62B3B" w14:textId="77777777" w:rsidR="00727AD4" w:rsidRDefault="00727AD4" w:rsidP="003D66DF">
            <w:pPr>
              <w:widowControl/>
              <w:spacing w:line="360" w:lineRule="exact"/>
              <w:jc w:val="center"/>
              <w:rPr>
                <w:rFonts w:eastAsia="黑体"/>
                <w:bCs/>
                <w:kern w:val="0"/>
                <w:sz w:val="24"/>
              </w:rPr>
            </w:pPr>
            <w:r>
              <w:rPr>
                <w:rFonts w:eastAsia="黑体"/>
                <w:bCs/>
                <w:kern w:val="0"/>
                <w:sz w:val="24"/>
              </w:rPr>
              <w:t>基本支出</w:t>
            </w:r>
          </w:p>
        </w:tc>
        <w:tc>
          <w:tcPr>
            <w:tcW w:w="567" w:type="dxa"/>
            <w:tcBorders>
              <w:top w:val="nil"/>
              <w:left w:val="nil"/>
              <w:bottom w:val="single" w:sz="4" w:space="0" w:color="auto"/>
              <w:right w:val="single" w:sz="12" w:space="0" w:color="auto"/>
            </w:tcBorders>
            <w:vAlign w:val="center"/>
          </w:tcPr>
          <w:p w14:paraId="2CE51FCC" w14:textId="77777777" w:rsidR="00727AD4" w:rsidRDefault="00727AD4" w:rsidP="003D66DF">
            <w:pPr>
              <w:widowControl/>
              <w:spacing w:line="360" w:lineRule="exact"/>
              <w:jc w:val="center"/>
              <w:rPr>
                <w:rFonts w:eastAsia="黑体"/>
                <w:bCs/>
                <w:kern w:val="0"/>
                <w:sz w:val="24"/>
              </w:rPr>
            </w:pPr>
            <w:r>
              <w:rPr>
                <w:rFonts w:eastAsia="黑体"/>
                <w:bCs/>
                <w:kern w:val="0"/>
                <w:sz w:val="24"/>
              </w:rPr>
              <w:t>项目支出</w:t>
            </w:r>
          </w:p>
        </w:tc>
      </w:tr>
      <w:tr w:rsidR="00727AD4" w14:paraId="22891DB5" w14:textId="77777777" w:rsidTr="002000AE">
        <w:trPr>
          <w:trHeight w:val="457"/>
        </w:trPr>
        <w:tc>
          <w:tcPr>
            <w:tcW w:w="717" w:type="dxa"/>
            <w:tcBorders>
              <w:top w:val="nil"/>
              <w:left w:val="single" w:sz="12" w:space="0" w:color="auto"/>
              <w:bottom w:val="single" w:sz="4" w:space="0" w:color="auto"/>
              <w:right w:val="single" w:sz="4" w:space="0" w:color="auto"/>
            </w:tcBorders>
            <w:vAlign w:val="center"/>
          </w:tcPr>
          <w:p w14:paraId="7068A293" w14:textId="4092B2E1" w:rsidR="00727AD4" w:rsidRDefault="00727AD4" w:rsidP="003D66DF">
            <w:pPr>
              <w:widowControl/>
              <w:spacing w:line="360" w:lineRule="exact"/>
              <w:jc w:val="left"/>
              <w:rPr>
                <w:rFonts w:eastAsia="宋体"/>
                <w:kern w:val="0"/>
                <w:sz w:val="24"/>
              </w:rPr>
            </w:pPr>
            <w:r>
              <w:rPr>
                <w:rFonts w:eastAsia="宋体" w:hint="eastAsia"/>
                <w:kern w:val="0"/>
                <w:sz w:val="24"/>
              </w:rPr>
              <w:t>1</w:t>
            </w:r>
            <w:r w:rsidR="006527BC">
              <w:rPr>
                <w:rFonts w:eastAsia="宋体" w:hint="eastAsia"/>
                <w:kern w:val="0"/>
                <w:sz w:val="24"/>
              </w:rPr>
              <w:t>418.05</w:t>
            </w:r>
          </w:p>
        </w:tc>
        <w:tc>
          <w:tcPr>
            <w:tcW w:w="615" w:type="dxa"/>
            <w:tcBorders>
              <w:top w:val="nil"/>
              <w:left w:val="nil"/>
              <w:bottom w:val="single" w:sz="4" w:space="0" w:color="auto"/>
              <w:right w:val="single" w:sz="4" w:space="0" w:color="auto"/>
            </w:tcBorders>
            <w:vAlign w:val="center"/>
          </w:tcPr>
          <w:p w14:paraId="7931C9ED" w14:textId="44574382" w:rsidR="00727AD4" w:rsidRDefault="006527BC" w:rsidP="003D66DF">
            <w:pPr>
              <w:widowControl/>
              <w:spacing w:line="360" w:lineRule="exact"/>
              <w:jc w:val="left"/>
              <w:rPr>
                <w:rFonts w:eastAsia="宋体"/>
                <w:kern w:val="0"/>
                <w:sz w:val="24"/>
              </w:rPr>
            </w:pPr>
            <w:r>
              <w:rPr>
                <w:rFonts w:eastAsia="宋体" w:hint="eastAsia"/>
                <w:kern w:val="0"/>
                <w:sz w:val="24"/>
              </w:rPr>
              <w:t>884.05</w:t>
            </w:r>
          </w:p>
        </w:tc>
        <w:tc>
          <w:tcPr>
            <w:tcW w:w="572" w:type="dxa"/>
            <w:tcBorders>
              <w:top w:val="nil"/>
              <w:left w:val="nil"/>
              <w:bottom w:val="single" w:sz="4" w:space="0" w:color="auto"/>
              <w:right w:val="single" w:sz="4" w:space="0" w:color="auto"/>
            </w:tcBorders>
            <w:vAlign w:val="center"/>
          </w:tcPr>
          <w:p w14:paraId="061C71ED" w14:textId="5935BB36" w:rsidR="00727AD4" w:rsidRDefault="00A47AA2" w:rsidP="003D66DF">
            <w:pPr>
              <w:widowControl/>
              <w:spacing w:line="360" w:lineRule="exact"/>
              <w:jc w:val="left"/>
              <w:rPr>
                <w:rFonts w:eastAsia="宋体"/>
                <w:kern w:val="0"/>
                <w:sz w:val="24"/>
              </w:rPr>
            </w:pPr>
            <w:r>
              <w:rPr>
                <w:rFonts w:eastAsia="宋体" w:hint="eastAsia"/>
                <w:kern w:val="0"/>
                <w:sz w:val="24"/>
              </w:rPr>
              <w:t>534</w:t>
            </w:r>
          </w:p>
        </w:tc>
        <w:tc>
          <w:tcPr>
            <w:tcW w:w="652" w:type="dxa"/>
            <w:tcBorders>
              <w:top w:val="nil"/>
              <w:left w:val="nil"/>
              <w:bottom w:val="single" w:sz="4" w:space="0" w:color="auto"/>
              <w:right w:val="single" w:sz="4" w:space="0" w:color="auto"/>
            </w:tcBorders>
            <w:vAlign w:val="center"/>
          </w:tcPr>
          <w:p w14:paraId="0C4B4913" w14:textId="6DDFEC16" w:rsidR="00727AD4" w:rsidRDefault="00A47AA2" w:rsidP="003D66DF">
            <w:pPr>
              <w:widowControl/>
              <w:spacing w:line="360" w:lineRule="exact"/>
              <w:jc w:val="left"/>
              <w:rPr>
                <w:rFonts w:eastAsia="宋体"/>
                <w:kern w:val="0"/>
                <w:sz w:val="24"/>
              </w:rPr>
            </w:pPr>
            <w:r>
              <w:rPr>
                <w:rFonts w:eastAsia="宋体" w:hint="eastAsia"/>
                <w:kern w:val="0"/>
                <w:sz w:val="24"/>
              </w:rPr>
              <w:t>2</w:t>
            </w:r>
            <w:r w:rsidR="005C7B7F">
              <w:rPr>
                <w:rFonts w:eastAsia="宋体" w:hint="eastAsia"/>
                <w:kern w:val="0"/>
                <w:sz w:val="24"/>
              </w:rPr>
              <w:t>3133.09</w:t>
            </w:r>
          </w:p>
        </w:tc>
        <w:tc>
          <w:tcPr>
            <w:tcW w:w="614" w:type="dxa"/>
            <w:tcBorders>
              <w:top w:val="nil"/>
              <w:left w:val="nil"/>
              <w:bottom w:val="single" w:sz="4" w:space="0" w:color="auto"/>
              <w:right w:val="single" w:sz="4" w:space="0" w:color="auto"/>
            </w:tcBorders>
            <w:vAlign w:val="center"/>
          </w:tcPr>
          <w:p w14:paraId="3F3F0551" w14:textId="2301BF4A" w:rsidR="00727AD4" w:rsidRDefault="00A84949" w:rsidP="008571C1">
            <w:pPr>
              <w:widowControl/>
              <w:spacing w:line="360" w:lineRule="exact"/>
              <w:jc w:val="left"/>
              <w:rPr>
                <w:rFonts w:eastAsia="宋体"/>
                <w:kern w:val="0"/>
                <w:sz w:val="24"/>
              </w:rPr>
            </w:pPr>
            <w:r>
              <w:rPr>
                <w:rFonts w:eastAsia="宋体"/>
                <w:kern w:val="0"/>
                <w:sz w:val="24"/>
              </w:rPr>
              <w:t>0</w:t>
            </w:r>
          </w:p>
        </w:tc>
        <w:tc>
          <w:tcPr>
            <w:tcW w:w="614" w:type="dxa"/>
            <w:tcBorders>
              <w:top w:val="nil"/>
              <w:left w:val="nil"/>
              <w:bottom w:val="single" w:sz="4" w:space="0" w:color="auto"/>
              <w:right w:val="single" w:sz="4" w:space="0" w:color="auto"/>
            </w:tcBorders>
            <w:vAlign w:val="center"/>
          </w:tcPr>
          <w:p w14:paraId="6FBBBCBB" w14:textId="6A90C848" w:rsidR="00727AD4" w:rsidRDefault="00CE4122" w:rsidP="003D66DF">
            <w:pPr>
              <w:widowControl/>
              <w:spacing w:line="360" w:lineRule="exact"/>
              <w:jc w:val="left"/>
              <w:rPr>
                <w:rFonts w:eastAsia="宋体"/>
                <w:kern w:val="0"/>
                <w:sz w:val="24"/>
              </w:rPr>
            </w:pPr>
            <w:r>
              <w:rPr>
                <w:rFonts w:eastAsia="宋体" w:hint="eastAsia"/>
                <w:kern w:val="0"/>
                <w:sz w:val="24"/>
              </w:rPr>
              <w:t>1</w:t>
            </w:r>
            <w:r w:rsidR="00A23D78">
              <w:rPr>
                <w:rFonts w:eastAsia="宋体" w:hint="eastAsia"/>
                <w:kern w:val="0"/>
                <w:sz w:val="24"/>
              </w:rPr>
              <w:t>2157.47</w:t>
            </w:r>
          </w:p>
        </w:tc>
        <w:tc>
          <w:tcPr>
            <w:tcW w:w="612" w:type="dxa"/>
            <w:tcBorders>
              <w:top w:val="nil"/>
              <w:left w:val="nil"/>
              <w:bottom w:val="single" w:sz="4" w:space="0" w:color="auto"/>
              <w:right w:val="single" w:sz="4" w:space="0" w:color="auto"/>
            </w:tcBorders>
            <w:vAlign w:val="center"/>
          </w:tcPr>
          <w:p w14:paraId="104436A4" w14:textId="6A4E57A2" w:rsidR="00727AD4" w:rsidRDefault="00CE4122" w:rsidP="003D66DF">
            <w:pPr>
              <w:widowControl/>
              <w:spacing w:line="360" w:lineRule="exact"/>
              <w:jc w:val="left"/>
              <w:rPr>
                <w:rFonts w:eastAsia="宋体"/>
                <w:kern w:val="0"/>
                <w:sz w:val="24"/>
              </w:rPr>
            </w:pPr>
            <w:r>
              <w:rPr>
                <w:rFonts w:eastAsia="宋体" w:hint="eastAsia"/>
                <w:kern w:val="0"/>
                <w:sz w:val="24"/>
              </w:rPr>
              <w:t>10</w:t>
            </w:r>
            <w:r w:rsidR="00A23D78">
              <w:rPr>
                <w:rFonts w:eastAsia="宋体" w:hint="eastAsia"/>
                <w:kern w:val="0"/>
                <w:sz w:val="24"/>
              </w:rPr>
              <w:t>781.56</w:t>
            </w:r>
          </w:p>
        </w:tc>
        <w:tc>
          <w:tcPr>
            <w:tcW w:w="613" w:type="dxa"/>
            <w:tcBorders>
              <w:top w:val="nil"/>
              <w:left w:val="nil"/>
              <w:bottom w:val="single" w:sz="4" w:space="0" w:color="auto"/>
              <w:right w:val="single" w:sz="4" w:space="0" w:color="auto"/>
            </w:tcBorders>
            <w:vAlign w:val="center"/>
          </w:tcPr>
          <w:p w14:paraId="23F0E9DA" w14:textId="3CE8C938" w:rsidR="00727AD4" w:rsidRDefault="00A23D78" w:rsidP="003D66DF">
            <w:pPr>
              <w:widowControl/>
              <w:spacing w:line="360" w:lineRule="exact"/>
              <w:jc w:val="left"/>
              <w:rPr>
                <w:rFonts w:eastAsia="宋体"/>
                <w:kern w:val="0"/>
                <w:sz w:val="24"/>
              </w:rPr>
            </w:pPr>
            <w:r>
              <w:rPr>
                <w:rFonts w:eastAsia="宋体" w:hint="eastAsia"/>
                <w:kern w:val="0"/>
                <w:sz w:val="24"/>
              </w:rPr>
              <w:t>194.06</w:t>
            </w:r>
            <w:r w:rsidR="00727AD4">
              <w:rPr>
                <w:rFonts w:eastAsia="宋体"/>
                <w:kern w:val="0"/>
                <w:sz w:val="24"/>
              </w:rPr>
              <w:t xml:space="preserve">　</w:t>
            </w:r>
          </w:p>
        </w:tc>
        <w:tc>
          <w:tcPr>
            <w:tcW w:w="611" w:type="dxa"/>
            <w:tcBorders>
              <w:top w:val="nil"/>
              <w:left w:val="nil"/>
              <w:bottom w:val="single" w:sz="4" w:space="0" w:color="auto"/>
              <w:right w:val="single" w:sz="4" w:space="0" w:color="auto"/>
            </w:tcBorders>
            <w:vAlign w:val="center"/>
          </w:tcPr>
          <w:p w14:paraId="6C48137B" w14:textId="2E660E5F" w:rsidR="00727AD4" w:rsidRDefault="0084083C" w:rsidP="003D66DF">
            <w:pPr>
              <w:widowControl/>
              <w:spacing w:line="360" w:lineRule="exact"/>
              <w:jc w:val="left"/>
              <w:rPr>
                <w:rFonts w:eastAsia="宋体"/>
                <w:kern w:val="0"/>
                <w:sz w:val="24"/>
              </w:rPr>
            </w:pPr>
            <w:r>
              <w:rPr>
                <w:rFonts w:eastAsia="宋体" w:hint="eastAsia"/>
                <w:kern w:val="0"/>
                <w:sz w:val="24"/>
              </w:rPr>
              <w:t>2062.76</w:t>
            </w:r>
          </w:p>
        </w:tc>
        <w:tc>
          <w:tcPr>
            <w:tcW w:w="614" w:type="dxa"/>
            <w:tcBorders>
              <w:top w:val="nil"/>
              <w:left w:val="nil"/>
              <w:bottom w:val="single" w:sz="4" w:space="0" w:color="auto"/>
              <w:right w:val="single" w:sz="4" w:space="0" w:color="auto"/>
            </w:tcBorders>
            <w:vAlign w:val="center"/>
          </w:tcPr>
          <w:p w14:paraId="242033DF" w14:textId="3B126FE0" w:rsidR="00727AD4" w:rsidRDefault="0084083C" w:rsidP="003D66DF">
            <w:pPr>
              <w:widowControl/>
              <w:spacing w:line="360" w:lineRule="exact"/>
              <w:jc w:val="left"/>
              <w:rPr>
                <w:rFonts w:eastAsia="宋体"/>
                <w:kern w:val="0"/>
                <w:sz w:val="24"/>
              </w:rPr>
            </w:pPr>
            <w:r>
              <w:rPr>
                <w:rFonts w:eastAsia="宋体" w:hint="eastAsia"/>
                <w:kern w:val="0"/>
                <w:sz w:val="24"/>
              </w:rPr>
              <w:t>1305.3</w:t>
            </w:r>
          </w:p>
        </w:tc>
        <w:tc>
          <w:tcPr>
            <w:tcW w:w="613" w:type="dxa"/>
            <w:tcBorders>
              <w:top w:val="nil"/>
              <w:left w:val="nil"/>
              <w:bottom w:val="single" w:sz="4" w:space="0" w:color="auto"/>
              <w:right w:val="single" w:sz="4" w:space="0" w:color="auto"/>
            </w:tcBorders>
            <w:vAlign w:val="center"/>
          </w:tcPr>
          <w:p w14:paraId="0272B1EE" w14:textId="68DE310C" w:rsidR="00727AD4" w:rsidRDefault="0084083C" w:rsidP="003D66DF">
            <w:pPr>
              <w:widowControl/>
              <w:spacing w:line="360" w:lineRule="exact"/>
              <w:jc w:val="left"/>
              <w:rPr>
                <w:rFonts w:eastAsia="宋体"/>
                <w:kern w:val="0"/>
                <w:sz w:val="24"/>
              </w:rPr>
            </w:pPr>
            <w:r>
              <w:rPr>
                <w:rFonts w:eastAsia="宋体" w:hint="eastAsia"/>
                <w:kern w:val="0"/>
                <w:sz w:val="24"/>
              </w:rPr>
              <w:t>464.29</w:t>
            </w:r>
          </w:p>
        </w:tc>
        <w:tc>
          <w:tcPr>
            <w:tcW w:w="593" w:type="dxa"/>
            <w:tcBorders>
              <w:top w:val="nil"/>
              <w:left w:val="nil"/>
              <w:bottom w:val="single" w:sz="4" w:space="0" w:color="auto"/>
              <w:right w:val="single" w:sz="4" w:space="0" w:color="auto"/>
            </w:tcBorders>
            <w:vAlign w:val="center"/>
          </w:tcPr>
          <w:p w14:paraId="0520A89E" w14:textId="2D00802B" w:rsidR="00727AD4" w:rsidRDefault="0084083C" w:rsidP="003D66DF">
            <w:pPr>
              <w:widowControl/>
              <w:spacing w:line="360" w:lineRule="exact"/>
              <w:jc w:val="left"/>
              <w:rPr>
                <w:rFonts w:eastAsia="宋体"/>
                <w:kern w:val="0"/>
                <w:sz w:val="24"/>
              </w:rPr>
            </w:pPr>
            <w:r>
              <w:rPr>
                <w:rFonts w:eastAsia="宋体" w:hint="eastAsia"/>
                <w:kern w:val="0"/>
                <w:sz w:val="24"/>
              </w:rPr>
              <w:t>293.17</w:t>
            </w:r>
          </w:p>
        </w:tc>
        <w:tc>
          <w:tcPr>
            <w:tcW w:w="465" w:type="dxa"/>
            <w:tcBorders>
              <w:top w:val="nil"/>
              <w:left w:val="nil"/>
              <w:bottom w:val="single" w:sz="4" w:space="0" w:color="auto"/>
              <w:right w:val="single" w:sz="4" w:space="0" w:color="auto"/>
            </w:tcBorders>
            <w:vAlign w:val="center"/>
          </w:tcPr>
          <w:p w14:paraId="50F16EDF" w14:textId="77777777" w:rsidR="00727AD4" w:rsidRDefault="00727AD4" w:rsidP="003D66DF">
            <w:pPr>
              <w:widowControl/>
              <w:spacing w:line="360" w:lineRule="exact"/>
              <w:jc w:val="left"/>
              <w:rPr>
                <w:rFonts w:eastAsia="宋体"/>
                <w:kern w:val="0"/>
                <w:sz w:val="24"/>
              </w:rPr>
            </w:pPr>
            <w:r>
              <w:rPr>
                <w:rFonts w:eastAsia="宋体"/>
                <w:kern w:val="0"/>
                <w:sz w:val="24"/>
              </w:rPr>
              <w:t xml:space="preserve">　</w:t>
            </w:r>
          </w:p>
        </w:tc>
        <w:tc>
          <w:tcPr>
            <w:tcW w:w="525" w:type="dxa"/>
            <w:tcBorders>
              <w:top w:val="nil"/>
              <w:left w:val="nil"/>
              <w:bottom w:val="single" w:sz="4" w:space="0" w:color="auto"/>
              <w:right w:val="single" w:sz="4" w:space="0" w:color="auto"/>
            </w:tcBorders>
            <w:vAlign w:val="center"/>
          </w:tcPr>
          <w:p w14:paraId="593737B1" w14:textId="4B842A8F" w:rsidR="00727AD4" w:rsidRDefault="00727AD4" w:rsidP="003D66DF">
            <w:pPr>
              <w:widowControl/>
              <w:spacing w:line="360" w:lineRule="exact"/>
              <w:jc w:val="left"/>
              <w:rPr>
                <w:rFonts w:eastAsia="宋体"/>
                <w:kern w:val="0"/>
                <w:sz w:val="24"/>
              </w:rPr>
            </w:pPr>
          </w:p>
        </w:tc>
        <w:tc>
          <w:tcPr>
            <w:tcW w:w="467" w:type="dxa"/>
            <w:tcBorders>
              <w:top w:val="nil"/>
              <w:left w:val="nil"/>
              <w:bottom w:val="single" w:sz="4" w:space="0" w:color="auto"/>
              <w:right w:val="single" w:sz="4" w:space="0" w:color="auto"/>
            </w:tcBorders>
            <w:vAlign w:val="center"/>
          </w:tcPr>
          <w:p w14:paraId="3660784A" w14:textId="77777777" w:rsidR="00727AD4" w:rsidRDefault="00727AD4" w:rsidP="003D66DF">
            <w:pPr>
              <w:widowControl/>
              <w:spacing w:line="360" w:lineRule="exact"/>
              <w:jc w:val="center"/>
              <w:rPr>
                <w:rFonts w:eastAsia="宋体"/>
                <w:kern w:val="0"/>
                <w:sz w:val="24"/>
              </w:rPr>
            </w:pPr>
          </w:p>
        </w:tc>
        <w:tc>
          <w:tcPr>
            <w:tcW w:w="888" w:type="dxa"/>
            <w:tcBorders>
              <w:top w:val="nil"/>
              <w:left w:val="nil"/>
              <w:bottom w:val="single" w:sz="4" w:space="0" w:color="auto"/>
              <w:right w:val="single" w:sz="4" w:space="0" w:color="auto"/>
            </w:tcBorders>
            <w:vAlign w:val="center"/>
          </w:tcPr>
          <w:p w14:paraId="2DF37372" w14:textId="79CF3781" w:rsidR="00727AD4" w:rsidRDefault="00727AD4" w:rsidP="003D66DF">
            <w:pPr>
              <w:widowControl/>
              <w:spacing w:line="360" w:lineRule="exact"/>
              <w:jc w:val="left"/>
              <w:rPr>
                <w:rFonts w:eastAsia="宋体"/>
                <w:kern w:val="0"/>
                <w:sz w:val="24"/>
              </w:rPr>
            </w:pPr>
            <w:r>
              <w:rPr>
                <w:rFonts w:eastAsia="宋体" w:hint="eastAsia"/>
                <w:kern w:val="0"/>
                <w:sz w:val="24"/>
              </w:rPr>
              <w:t>项目支出</w:t>
            </w:r>
          </w:p>
        </w:tc>
        <w:tc>
          <w:tcPr>
            <w:tcW w:w="721" w:type="dxa"/>
            <w:tcBorders>
              <w:top w:val="nil"/>
              <w:left w:val="nil"/>
              <w:bottom w:val="single" w:sz="4" w:space="0" w:color="auto"/>
              <w:right w:val="single" w:sz="4" w:space="0" w:color="auto"/>
            </w:tcBorders>
            <w:vAlign w:val="center"/>
          </w:tcPr>
          <w:p w14:paraId="6FA0979B" w14:textId="6E45E5CC" w:rsidR="00727AD4" w:rsidRDefault="0084083C" w:rsidP="003D66DF">
            <w:pPr>
              <w:widowControl/>
              <w:spacing w:line="360" w:lineRule="exact"/>
              <w:jc w:val="left"/>
              <w:rPr>
                <w:rFonts w:eastAsia="宋体"/>
                <w:kern w:val="0"/>
                <w:sz w:val="24"/>
              </w:rPr>
            </w:pPr>
            <w:r>
              <w:rPr>
                <w:rFonts w:eastAsia="宋体" w:hint="eastAsia"/>
                <w:kern w:val="0"/>
                <w:sz w:val="24"/>
              </w:rPr>
              <w:t>21070.33</w:t>
            </w:r>
          </w:p>
        </w:tc>
        <w:tc>
          <w:tcPr>
            <w:tcW w:w="611" w:type="dxa"/>
            <w:tcBorders>
              <w:top w:val="nil"/>
              <w:left w:val="nil"/>
              <w:bottom w:val="single" w:sz="4" w:space="0" w:color="auto"/>
              <w:right w:val="single" w:sz="4" w:space="0" w:color="auto"/>
            </w:tcBorders>
            <w:vAlign w:val="center"/>
          </w:tcPr>
          <w:p w14:paraId="7EE5022D" w14:textId="77777777" w:rsidR="00727AD4" w:rsidRDefault="00727AD4" w:rsidP="003D66DF">
            <w:pPr>
              <w:widowControl/>
              <w:spacing w:line="360" w:lineRule="exact"/>
              <w:jc w:val="left"/>
              <w:rPr>
                <w:rFonts w:eastAsia="宋体"/>
                <w:kern w:val="0"/>
                <w:sz w:val="24"/>
              </w:rPr>
            </w:pPr>
            <w:r>
              <w:rPr>
                <w:rFonts w:eastAsia="宋体"/>
                <w:kern w:val="0"/>
                <w:sz w:val="24"/>
              </w:rPr>
              <w:t xml:space="preserve">　</w:t>
            </w:r>
          </w:p>
        </w:tc>
        <w:tc>
          <w:tcPr>
            <w:tcW w:w="614" w:type="dxa"/>
            <w:tcBorders>
              <w:top w:val="nil"/>
              <w:left w:val="nil"/>
              <w:bottom w:val="single" w:sz="4" w:space="0" w:color="auto"/>
              <w:right w:val="single" w:sz="4" w:space="0" w:color="auto"/>
            </w:tcBorders>
            <w:vAlign w:val="center"/>
          </w:tcPr>
          <w:p w14:paraId="329175B4" w14:textId="1C7A978C" w:rsidR="00727AD4" w:rsidRDefault="0084083C" w:rsidP="003D66DF">
            <w:pPr>
              <w:widowControl/>
              <w:spacing w:line="360" w:lineRule="exact"/>
              <w:jc w:val="left"/>
              <w:rPr>
                <w:rFonts w:eastAsia="宋体"/>
                <w:kern w:val="0"/>
                <w:sz w:val="24"/>
              </w:rPr>
            </w:pPr>
            <w:r>
              <w:rPr>
                <w:rFonts w:eastAsia="宋体" w:hint="eastAsia"/>
                <w:kern w:val="0"/>
                <w:sz w:val="24"/>
              </w:rPr>
              <w:t>10928.2</w:t>
            </w:r>
          </w:p>
        </w:tc>
        <w:tc>
          <w:tcPr>
            <w:tcW w:w="615" w:type="dxa"/>
            <w:tcBorders>
              <w:top w:val="nil"/>
              <w:left w:val="nil"/>
              <w:bottom w:val="single" w:sz="4" w:space="0" w:color="auto"/>
              <w:right w:val="single" w:sz="4" w:space="0" w:color="auto"/>
            </w:tcBorders>
            <w:vAlign w:val="center"/>
          </w:tcPr>
          <w:p w14:paraId="115D4FE3" w14:textId="16A9E3EF" w:rsidR="00727AD4" w:rsidRDefault="0084083C" w:rsidP="003D66DF">
            <w:pPr>
              <w:widowControl/>
              <w:spacing w:line="360" w:lineRule="exact"/>
              <w:jc w:val="left"/>
              <w:rPr>
                <w:rFonts w:eastAsia="宋体"/>
                <w:kern w:val="0"/>
                <w:sz w:val="24"/>
              </w:rPr>
            </w:pPr>
            <w:r>
              <w:rPr>
                <w:rFonts w:eastAsia="宋体" w:hint="eastAsia"/>
                <w:kern w:val="0"/>
                <w:sz w:val="24"/>
              </w:rPr>
              <w:t>6605.16</w:t>
            </w:r>
          </w:p>
        </w:tc>
        <w:tc>
          <w:tcPr>
            <w:tcW w:w="609" w:type="dxa"/>
            <w:tcBorders>
              <w:top w:val="nil"/>
              <w:left w:val="nil"/>
              <w:bottom w:val="single" w:sz="4" w:space="0" w:color="auto"/>
              <w:right w:val="single" w:sz="4" w:space="0" w:color="auto"/>
            </w:tcBorders>
            <w:vAlign w:val="center"/>
          </w:tcPr>
          <w:p w14:paraId="43CE749B" w14:textId="77777777" w:rsidR="00727AD4" w:rsidRDefault="00727AD4" w:rsidP="003D66DF">
            <w:pPr>
              <w:widowControl/>
              <w:spacing w:line="360" w:lineRule="exact"/>
              <w:jc w:val="left"/>
              <w:rPr>
                <w:rFonts w:eastAsia="宋体"/>
                <w:kern w:val="0"/>
                <w:sz w:val="24"/>
              </w:rPr>
            </w:pPr>
            <w:r>
              <w:rPr>
                <w:rFonts w:eastAsia="宋体"/>
                <w:kern w:val="0"/>
                <w:sz w:val="24"/>
              </w:rPr>
              <w:t xml:space="preserve">　</w:t>
            </w:r>
          </w:p>
        </w:tc>
        <w:tc>
          <w:tcPr>
            <w:tcW w:w="613" w:type="dxa"/>
            <w:tcBorders>
              <w:top w:val="nil"/>
              <w:left w:val="nil"/>
              <w:bottom w:val="single" w:sz="4" w:space="0" w:color="auto"/>
              <w:right w:val="single" w:sz="4" w:space="0" w:color="auto"/>
            </w:tcBorders>
            <w:vAlign w:val="center"/>
          </w:tcPr>
          <w:p w14:paraId="625C408A" w14:textId="4D5ADB57" w:rsidR="00727AD4" w:rsidRDefault="0084083C" w:rsidP="003D66DF">
            <w:pPr>
              <w:widowControl/>
              <w:spacing w:line="360" w:lineRule="exact"/>
              <w:jc w:val="left"/>
              <w:rPr>
                <w:rFonts w:eastAsia="宋体"/>
                <w:kern w:val="0"/>
                <w:sz w:val="24"/>
              </w:rPr>
            </w:pPr>
            <w:r>
              <w:rPr>
                <w:rFonts w:eastAsia="宋体" w:hint="eastAsia"/>
                <w:kern w:val="0"/>
                <w:sz w:val="24"/>
              </w:rPr>
              <w:t>3536.97</w:t>
            </w:r>
          </w:p>
        </w:tc>
        <w:tc>
          <w:tcPr>
            <w:tcW w:w="614" w:type="dxa"/>
            <w:tcBorders>
              <w:top w:val="nil"/>
              <w:left w:val="nil"/>
              <w:bottom w:val="single" w:sz="4" w:space="0" w:color="auto"/>
              <w:right w:val="single" w:sz="4" w:space="0" w:color="auto"/>
            </w:tcBorders>
            <w:vAlign w:val="center"/>
          </w:tcPr>
          <w:p w14:paraId="0824CCFF" w14:textId="77777777" w:rsidR="00727AD4" w:rsidRDefault="00727AD4" w:rsidP="003D66DF">
            <w:pPr>
              <w:widowControl/>
              <w:spacing w:line="360" w:lineRule="exact"/>
              <w:jc w:val="left"/>
              <w:rPr>
                <w:rFonts w:eastAsia="宋体"/>
                <w:kern w:val="0"/>
                <w:sz w:val="24"/>
              </w:rPr>
            </w:pPr>
            <w:r>
              <w:rPr>
                <w:rFonts w:eastAsia="宋体"/>
                <w:kern w:val="0"/>
                <w:sz w:val="24"/>
              </w:rPr>
              <w:t xml:space="preserve">　</w:t>
            </w:r>
          </w:p>
        </w:tc>
        <w:tc>
          <w:tcPr>
            <w:tcW w:w="527" w:type="dxa"/>
            <w:tcBorders>
              <w:top w:val="nil"/>
              <w:left w:val="nil"/>
              <w:bottom w:val="single" w:sz="4" w:space="0" w:color="auto"/>
              <w:right w:val="single" w:sz="4" w:space="0" w:color="auto"/>
            </w:tcBorders>
            <w:vAlign w:val="center"/>
          </w:tcPr>
          <w:p w14:paraId="06D90478" w14:textId="0F9B6E58" w:rsidR="00727AD4" w:rsidRDefault="00727AD4" w:rsidP="003D66DF">
            <w:pPr>
              <w:widowControl/>
              <w:spacing w:line="360" w:lineRule="exact"/>
              <w:jc w:val="left"/>
              <w:rPr>
                <w:rFonts w:eastAsia="宋体"/>
                <w:kern w:val="0"/>
                <w:sz w:val="24"/>
              </w:rPr>
            </w:pPr>
          </w:p>
        </w:tc>
        <w:tc>
          <w:tcPr>
            <w:tcW w:w="567" w:type="dxa"/>
            <w:tcBorders>
              <w:top w:val="nil"/>
              <w:left w:val="nil"/>
              <w:bottom w:val="single" w:sz="4" w:space="0" w:color="auto"/>
              <w:right w:val="single" w:sz="4" w:space="0" w:color="auto"/>
            </w:tcBorders>
            <w:vAlign w:val="center"/>
          </w:tcPr>
          <w:p w14:paraId="4E8D1B0D" w14:textId="772633BA" w:rsidR="00727AD4" w:rsidRDefault="00727AD4" w:rsidP="003D66DF">
            <w:pPr>
              <w:widowControl/>
              <w:spacing w:line="360" w:lineRule="exact"/>
              <w:jc w:val="left"/>
              <w:rPr>
                <w:rFonts w:eastAsia="宋体"/>
                <w:kern w:val="0"/>
                <w:sz w:val="24"/>
              </w:rPr>
            </w:pPr>
          </w:p>
        </w:tc>
        <w:tc>
          <w:tcPr>
            <w:tcW w:w="567" w:type="dxa"/>
            <w:tcBorders>
              <w:top w:val="nil"/>
              <w:left w:val="nil"/>
              <w:bottom w:val="single" w:sz="4" w:space="0" w:color="auto"/>
              <w:right w:val="single" w:sz="12" w:space="0" w:color="auto"/>
            </w:tcBorders>
            <w:vAlign w:val="center"/>
          </w:tcPr>
          <w:p w14:paraId="1653A90D" w14:textId="4CA87F3D" w:rsidR="00727AD4" w:rsidRDefault="00727AD4" w:rsidP="003D66DF">
            <w:pPr>
              <w:widowControl/>
              <w:spacing w:line="360" w:lineRule="exact"/>
              <w:jc w:val="left"/>
              <w:rPr>
                <w:rFonts w:eastAsia="宋体"/>
                <w:kern w:val="0"/>
                <w:sz w:val="24"/>
              </w:rPr>
            </w:pPr>
          </w:p>
        </w:tc>
      </w:tr>
      <w:tr w:rsidR="00727AD4" w14:paraId="4C937428" w14:textId="77777777" w:rsidTr="002000AE">
        <w:trPr>
          <w:trHeight w:val="475"/>
        </w:trPr>
        <w:tc>
          <w:tcPr>
            <w:tcW w:w="717" w:type="dxa"/>
            <w:tcBorders>
              <w:top w:val="single" w:sz="4" w:space="0" w:color="auto"/>
              <w:left w:val="single" w:sz="12" w:space="0" w:color="auto"/>
              <w:bottom w:val="single" w:sz="12" w:space="0" w:color="auto"/>
              <w:right w:val="single" w:sz="4" w:space="0" w:color="auto"/>
            </w:tcBorders>
            <w:vAlign w:val="center"/>
          </w:tcPr>
          <w:p w14:paraId="01457543" w14:textId="77777777" w:rsidR="00727AD4" w:rsidRDefault="00727AD4" w:rsidP="003D66DF">
            <w:pPr>
              <w:widowControl/>
              <w:spacing w:line="360" w:lineRule="exact"/>
              <w:jc w:val="left"/>
              <w:rPr>
                <w:rFonts w:eastAsia="宋体"/>
                <w:kern w:val="0"/>
                <w:sz w:val="24"/>
              </w:rPr>
            </w:pPr>
          </w:p>
        </w:tc>
        <w:tc>
          <w:tcPr>
            <w:tcW w:w="615" w:type="dxa"/>
            <w:tcBorders>
              <w:top w:val="single" w:sz="4" w:space="0" w:color="auto"/>
              <w:left w:val="nil"/>
              <w:bottom w:val="single" w:sz="12" w:space="0" w:color="auto"/>
              <w:right w:val="single" w:sz="4" w:space="0" w:color="auto"/>
            </w:tcBorders>
            <w:vAlign w:val="center"/>
          </w:tcPr>
          <w:p w14:paraId="60B029E9" w14:textId="77777777" w:rsidR="00727AD4" w:rsidRDefault="00727AD4" w:rsidP="003D66DF">
            <w:pPr>
              <w:widowControl/>
              <w:spacing w:line="360" w:lineRule="exact"/>
              <w:jc w:val="left"/>
              <w:rPr>
                <w:rFonts w:eastAsia="宋体"/>
                <w:kern w:val="0"/>
                <w:sz w:val="24"/>
              </w:rPr>
            </w:pPr>
          </w:p>
        </w:tc>
        <w:tc>
          <w:tcPr>
            <w:tcW w:w="572" w:type="dxa"/>
            <w:tcBorders>
              <w:top w:val="single" w:sz="4" w:space="0" w:color="auto"/>
              <w:left w:val="nil"/>
              <w:bottom w:val="single" w:sz="12" w:space="0" w:color="auto"/>
              <w:right w:val="single" w:sz="4" w:space="0" w:color="auto"/>
            </w:tcBorders>
            <w:vAlign w:val="center"/>
          </w:tcPr>
          <w:p w14:paraId="6144ADAE" w14:textId="77777777" w:rsidR="00727AD4" w:rsidRDefault="00727AD4" w:rsidP="003D66DF">
            <w:pPr>
              <w:widowControl/>
              <w:spacing w:line="360" w:lineRule="exact"/>
              <w:jc w:val="left"/>
              <w:rPr>
                <w:rFonts w:eastAsia="宋体"/>
                <w:kern w:val="0"/>
                <w:sz w:val="24"/>
              </w:rPr>
            </w:pPr>
          </w:p>
        </w:tc>
        <w:tc>
          <w:tcPr>
            <w:tcW w:w="652" w:type="dxa"/>
            <w:tcBorders>
              <w:top w:val="single" w:sz="4" w:space="0" w:color="auto"/>
              <w:left w:val="nil"/>
              <w:bottom w:val="single" w:sz="12" w:space="0" w:color="auto"/>
              <w:right w:val="single" w:sz="4" w:space="0" w:color="auto"/>
            </w:tcBorders>
            <w:vAlign w:val="center"/>
          </w:tcPr>
          <w:p w14:paraId="22C7CFF1" w14:textId="77777777" w:rsidR="00727AD4" w:rsidRDefault="00727AD4" w:rsidP="003D66DF">
            <w:pPr>
              <w:widowControl/>
              <w:spacing w:line="360" w:lineRule="exact"/>
              <w:jc w:val="left"/>
              <w:rPr>
                <w:rFonts w:eastAsia="宋体"/>
                <w:kern w:val="0"/>
                <w:sz w:val="24"/>
              </w:rPr>
            </w:pPr>
          </w:p>
        </w:tc>
        <w:tc>
          <w:tcPr>
            <w:tcW w:w="614" w:type="dxa"/>
            <w:tcBorders>
              <w:top w:val="single" w:sz="4" w:space="0" w:color="auto"/>
              <w:left w:val="nil"/>
              <w:bottom w:val="single" w:sz="12" w:space="0" w:color="auto"/>
              <w:right w:val="single" w:sz="4" w:space="0" w:color="auto"/>
            </w:tcBorders>
            <w:vAlign w:val="center"/>
          </w:tcPr>
          <w:p w14:paraId="66812152" w14:textId="77777777" w:rsidR="00727AD4" w:rsidRDefault="00727AD4" w:rsidP="003D66DF">
            <w:pPr>
              <w:widowControl/>
              <w:spacing w:line="360" w:lineRule="exact"/>
              <w:jc w:val="left"/>
              <w:rPr>
                <w:rFonts w:eastAsia="宋体"/>
                <w:kern w:val="0"/>
                <w:sz w:val="24"/>
              </w:rPr>
            </w:pPr>
          </w:p>
        </w:tc>
        <w:tc>
          <w:tcPr>
            <w:tcW w:w="614" w:type="dxa"/>
            <w:tcBorders>
              <w:top w:val="single" w:sz="4" w:space="0" w:color="auto"/>
              <w:left w:val="nil"/>
              <w:bottom w:val="single" w:sz="12" w:space="0" w:color="auto"/>
              <w:right w:val="single" w:sz="4" w:space="0" w:color="auto"/>
            </w:tcBorders>
            <w:vAlign w:val="center"/>
          </w:tcPr>
          <w:p w14:paraId="02E83FA7" w14:textId="77777777" w:rsidR="00727AD4" w:rsidRDefault="00727AD4" w:rsidP="003D66DF">
            <w:pPr>
              <w:widowControl/>
              <w:spacing w:line="360" w:lineRule="exact"/>
              <w:jc w:val="left"/>
              <w:rPr>
                <w:rFonts w:eastAsia="宋体"/>
                <w:kern w:val="0"/>
                <w:sz w:val="24"/>
              </w:rPr>
            </w:pPr>
          </w:p>
        </w:tc>
        <w:tc>
          <w:tcPr>
            <w:tcW w:w="612" w:type="dxa"/>
            <w:tcBorders>
              <w:top w:val="single" w:sz="4" w:space="0" w:color="auto"/>
              <w:left w:val="nil"/>
              <w:bottom w:val="single" w:sz="12" w:space="0" w:color="auto"/>
              <w:right w:val="single" w:sz="4" w:space="0" w:color="auto"/>
            </w:tcBorders>
            <w:vAlign w:val="center"/>
          </w:tcPr>
          <w:p w14:paraId="22DE9C9F" w14:textId="77777777" w:rsidR="00727AD4" w:rsidRDefault="00727AD4" w:rsidP="003D66DF">
            <w:pPr>
              <w:widowControl/>
              <w:spacing w:line="360" w:lineRule="exact"/>
              <w:jc w:val="left"/>
              <w:rPr>
                <w:rFonts w:eastAsia="宋体"/>
                <w:kern w:val="0"/>
                <w:sz w:val="24"/>
              </w:rPr>
            </w:pPr>
          </w:p>
        </w:tc>
        <w:tc>
          <w:tcPr>
            <w:tcW w:w="613" w:type="dxa"/>
            <w:tcBorders>
              <w:top w:val="single" w:sz="4" w:space="0" w:color="auto"/>
              <w:left w:val="nil"/>
              <w:bottom w:val="single" w:sz="12" w:space="0" w:color="auto"/>
              <w:right w:val="single" w:sz="4" w:space="0" w:color="auto"/>
            </w:tcBorders>
            <w:vAlign w:val="center"/>
          </w:tcPr>
          <w:p w14:paraId="512B4705" w14:textId="77777777" w:rsidR="00727AD4" w:rsidRDefault="00727AD4" w:rsidP="003D66DF">
            <w:pPr>
              <w:widowControl/>
              <w:spacing w:line="360" w:lineRule="exact"/>
              <w:jc w:val="left"/>
              <w:rPr>
                <w:rFonts w:eastAsia="宋体"/>
                <w:kern w:val="0"/>
                <w:sz w:val="24"/>
              </w:rPr>
            </w:pPr>
          </w:p>
        </w:tc>
        <w:tc>
          <w:tcPr>
            <w:tcW w:w="611" w:type="dxa"/>
            <w:tcBorders>
              <w:top w:val="single" w:sz="4" w:space="0" w:color="auto"/>
              <w:left w:val="nil"/>
              <w:bottom w:val="single" w:sz="12" w:space="0" w:color="auto"/>
              <w:right w:val="single" w:sz="4" w:space="0" w:color="auto"/>
            </w:tcBorders>
            <w:vAlign w:val="center"/>
          </w:tcPr>
          <w:p w14:paraId="045071B2" w14:textId="77777777" w:rsidR="00727AD4" w:rsidRDefault="00727AD4" w:rsidP="003D66DF">
            <w:pPr>
              <w:widowControl/>
              <w:spacing w:line="360" w:lineRule="exact"/>
              <w:jc w:val="left"/>
              <w:rPr>
                <w:rFonts w:eastAsia="宋体"/>
                <w:kern w:val="0"/>
                <w:sz w:val="24"/>
              </w:rPr>
            </w:pPr>
          </w:p>
        </w:tc>
        <w:tc>
          <w:tcPr>
            <w:tcW w:w="614" w:type="dxa"/>
            <w:tcBorders>
              <w:top w:val="single" w:sz="4" w:space="0" w:color="auto"/>
              <w:left w:val="nil"/>
              <w:bottom w:val="single" w:sz="12" w:space="0" w:color="auto"/>
              <w:right w:val="single" w:sz="4" w:space="0" w:color="auto"/>
            </w:tcBorders>
            <w:vAlign w:val="center"/>
          </w:tcPr>
          <w:p w14:paraId="1D267C34" w14:textId="77777777" w:rsidR="00727AD4" w:rsidRDefault="00727AD4" w:rsidP="003D66DF">
            <w:pPr>
              <w:widowControl/>
              <w:spacing w:line="360" w:lineRule="exact"/>
              <w:jc w:val="left"/>
              <w:rPr>
                <w:rFonts w:eastAsia="宋体"/>
                <w:kern w:val="0"/>
                <w:sz w:val="24"/>
              </w:rPr>
            </w:pPr>
          </w:p>
        </w:tc>
        <w:tc>
          <w:tcPr>
            <w:tcW w:w="613" w:type="dxa"/>
            <w:tcBorders>
              <w:top w:val="single" w:sz="4" w:space="0" w:color="auto"/>
              <w:left w:val="nil"/>
              <w:bottom w:val="single" w:sz="12" w:space="0" w:color="auto"/>
              <w:right w:val="single" w:sz="4" w:space="0" w:color="auto"/>
            </w:tcBorders>
            <w:vAlign w:val="center"/>
          </w:tcPr>
          <w:p w14:paraId="687795C1" w14:textId="77777777" w:rsidR="00727AD4" w:rsidRDefault="00727AD4" w:rsidP="003D66DF">
            <w:pPr>
              <w:widowControl/>
              <w:spacing w:line="360" w:lineRule="exact"/>
              <w:jc w:val="left"/>
              <w:rPr>
                <w:rFonts w:eastAsia="宋体"/>
                <w:kern w:val="0"/>
                <w:sz w:val="24"/>
              </w:rPr>
            </w:pPr>
          </w:p>
        </w:tc>
        <w:tc>
          <w:tcPr>
            <w:tcW w:w="593" w:type="dxa"/>
            <w:tcBorders>
              <w:top w:val="single" w:sz="4" w:space="0" w:color="auto"/>
              <w:left w:val="nil"/>
              <w:bottom w:val="single" w:sz="12" w:space="0" w:color="auto"/>
              <w:right w:val="single" w:sz="4" w:space="0" w:color="auto"/>
            </w:tcBorders>
            <w:vAlign w:val="center"/>
          </w:tcPr>
          <w:p w14:paraId="4EB8F62A" w14:textId="77777777" w:rsidR="00727AD4" w:rsidRDefault="00727AD4" w:rsidP="003D66DF">
            <w:pPr>
              <w:widowControl/>
              <w:spacing w:line="360" w:lineRule="exact"/>
              <w:jc w:val="left"/>
              <w:rPr>
                <w:rFonts w:eastAsia="宋体"/>
                <w:kern w:val="0"/>
                <w:sz w:val="24"/>
              </w:rPr>
            </w:pPr>
          </w:p>
        </w:tc>
        <w:tc>
          <w:tcPr>
            <w:tcW w:w="465" w:type="dxa"/>
            <w:tcBorders>
              <w:top w:val="single" w:sz="4" w:space="0" w:color="auto"/>
              <w:left w:val="nil"/>
              <w:bottom w:val="single" w:sz="12" w:space="0" w:color="auto"/>
              <w:right w:val="single" w:sz="4" w:space="0" w:color="auto"/>
            </w:tcBorders>
            <w:vAlign w:val="center"/>
          </w:tcPr>
          <w:p w14:paraId="28C87610" w14:textId="77777777" w:rsidR="00727AD4" w:rsidRDefault="00727AD4" w:rsidP="003D66DF">
            <w:pPr>
              <w:widowControl/>
              <w:spacing w:line="360" w:lineRule="exact"/>
              <w:jc w:val="left"/>
              <w:rPr>
                <w:rFonts w:eastAsia="宋体"/>
                <w:kern w:val="0"/>
                <w:sz w:val="24"/>
              </w:rPr>
            </w:pPr>
          </w:p>
        </w:tc>
        <w:tc>
          <w:tcPr>
            <w:tcW w:w="525" w:type="dxa"/>
            <w:tcBorders>
              <w:top w:val="single" w:sz="4" w:space="0" w:color="auto"/>
              <w:left w:val="nil"/>
              <w:bottom w:val="single" w:sz="12" w:space="0" w:color="auto"/>
              <w:right w:val="single" w:sz="4" w:space="0" w:color="auto"/>
            </w:tcBorders>
            <w:vAlign w:val="center"/>
          </w:tcPr>
          <w:p w14:paraId="2D65FE42" w14:textId="77777777" w:rsidR="00727AD4" w:rsidRDefault="00727AD4" w:rsidP="003D66DF">
            <w:pPr>
              <w:widowControl/>
              <w:spacing w:line="360" w:lineRule="exact"/>
              <w:jc w:val="left"/>
              <w:rPr>
                <w:rFonts w:eastAsia="宋体"/>
                <w:kern w:val="0"/>
                <w:sz w:val="24"/>
              </w:rPr>
            </w:pPr>
          </w:p>
        </w:tc>
        <w:tc>
          <w:tcPr>
            <w:tcW w:w="467" w:type="dxa"/>
            <w:tcBorders>
              <w:top w:val="single" w:sz="4" w:space="0" w:color="auto"/>
              <w:left w:val="nil"/>
              <w:bottom w:val="single" w:sz="12" w:space="0" w:color="auto"/>
              <w:right w:val="single" w:sz="4" w:space="0" w:color="auto"/>
            </w:tcBorders>
            <w:vAlign w:val="center"/>
          </w:tcPr>
          <w:p w14:paraId="3CD7F787" w14:textId="77777777" w:rsidR="00727AD4" w:rsidRDefault="00727AD4" w:rsidP="003D66DF">
            <w:pPr>
              <w:widowControl/>
              <w:spacing w:line="360" w:lineRule="exact"/>
              <w:jc w:val="left"/>
              <w:rPr>
                <w:rFonts w:eastAsia="宋体"/>
                <w:kern w:val="0"/>
                <w:sz w:val="24"/>
              </w:rPr>
            </w:pPr>
          </w:p>
        </w:tc>
        <w:tc>
          <w:tcPr>
            <w:tcW w:w="888" w:type="dxa"/>
            <w:tcBorders>
              <w:top w:val="single" w:sz="4" w:space="0" w:color="auto"/>
              <w:left w:val="nil"/>
              <w:bottom w:val="single" w:sz="12" w:space="0" w:color="auto"/>
              <w:right w:val="single" w:sz="4" w:space="0" w:color="auto"/>
            </w:tcBorders>
            <w:vAlign w:val="center"/>
          </w:tcPr>
          <w:p w14:paraId="443FCFCF" w14:textId="77777777" w:rsidR="00727AD4" w:rsidRDefault="00727AD4" w:rsidP="003D66DF">
            <w:pPr>
              <w:widowControl/>
              <w:spacing w:line="360" w:lineRule="exact"/>
              <w:jc w:val="left"/>
              <w:rPr>
                <w:rFonts w:eastAsia="宋体"/>
                <w:kern w:val="0"/>
                <w:sz w:val="24"/>
              </w:rPr>
            </w:pPr>
          </w:p>
        </w:tc>
        <w:tc>
          <w:tcPr>
            <w:tcW w:w="721" w:type="dxa"/>
            <w:tcBorders>
              <w:top w:val="single" w:sz="4" w:space="0" w:color="auto"/>
              <w:left w:val="nil"/>
              <w:bottom w:val="single" w:sz="12" w:space="0" w:color="auto"/>
              <w:right w:val="single" w:sz="4" w:space="0" w:color="auto"/>
            </w:tcBorders>
            <w:vAlign w:val="center"/>
          </w:tcPr>
          <w:p w14:paraId="5F1402E7" w14:textId="77777777" w:rsidR="00727AD4" w:rsidRDefault="00727AD4" w:rsidP="003D66DF">
            <w:pPr>
              <w:widowControl/>
              <w:spacing w:line="360" w:lineRule="exact"/>
              <w:jc w:val="left"/>
              <w:rPr>
                <w:rFonts w:eastAsia="宋体"/>
                <w:kern w:val="0"/>
                <w:sz w:val="24"/>
              </w:rPr>
            </w:pPr>
          </w:p>
        </w:tc>
        <w:tc>
          <w:tcPr>
            <w:tcW w:w="611" w:type="dxa"/>
            <w:tcBorders>
              <w:top w:val="single" w:sz="4" w:space="0" w:color="auto"/>
              <w:left w:val="nil"/>
              <w:bottom w:val="single" w:sz="12" w:space="0" w:color="auto"/>
              <w:right w:val="single" w:sz="4" w:space="0" w:color="auto"/>
            </w:tcBorders>
            <w:vAlign w:val="center"/>
          </w:tcPr>
          <w:p w14:paraId="1DC0356E" w14:textId="77777777" w:rsidR="00727AD4" w:rsidRDefault="00727AD4" w:rsidP="003D66DF">
            <w:pPr>
              <w:widowControl/>
              <w:spacing w:line="360" w:lineRule="exact"/>
              <w:jc w:val="left"/>
              <w:rPr>
                <w:rFonts w:eastAsia="宋体"/>
                <w:kern w:val="0"/>
                <w:sz w:val="24"/>
              </w:rPr>
            </w:pPr>
          </w:p>
        </w:tc>
        <w:tc>
          <w:tcPr>
            <w:tcW w:w="614" w:type="dxa"/>
            <w:tcBorders>
              <w:top w:val="single" w:sz="4" w:space="0" w:color="auto"/>
              <w:left w:val="nil"/>
              <w:bottom w:val="single" w:sz="12" w:space="0" w:color="auto"/>
              <w:right w:val="single" w:sz="4" w:space="0" w:color="auto"/>
            </w:tcBorders>
            <w:vAlign w:val="center"/>
          </w:tcPr>
          <w:p w14:paraId="71CE8ACF" w14:textId="77777777" w:rsidR="00727AD4" w:rsidRDefault="00727AD4" w:rsidP="003D66DF">
            <w:pPr>
              <w:widowControl/>
              <w:spacing w:line="360" w:lineRule="exact"/>
              <w:jc w:val="left"/>
              <w:rPr>
                <w:rFonts w:eastAsia="宋体"/>
                <w:kern w:val="0"/>
                <w:sz w:val="24"/>
              </w:rPr>
            </w:pPr>
          </w:p>
        </w:tc>
        <w:tc>
          <w:tcPr>
            <w:tcW w:w="615" w:type="dxa"/>
            <w:tcBorders>
              <w:top w:val="single" w:sz="4" w:space="0" w:color="auto"/>
              <w:left w:val="nil"/>
              <w:bottom w:val="single" w:sz="12" w:space="0" w:color="auto"/>
              <w:right w:val="single" w:sz="4" w:space="0" w:color="auto"/>
            </w:tcBorders>
            <w:vAlign w:val="center"/>
          </w:tcPr>
          <w:p w14:paraId="1BB01CD7" w14:textId="77777777" w:rsidR="00727AD4" w:rsidRDefault="00727AD4" w:rsidP="003D66DF">
            <w:pPr>
              <w:widowControl/>
              <w:spacing w:line="360" w:lineRule="exact"/>
              <w:jc w:val="left"/>
              <w:rPr>
                <w:rFonts w:eastAsia="宋体"/>
                <w:kern w:val="0"/>
                <w:sz w:val="24"/>
              </w:rPr>
            </w:pPr>
          </w:p>
        </w:tc>
        <w:tc>
          <w:tcPr>
            <w:tcW w:w="609" w:type="dxa"/>
            <w:tcBorders>
              <w:top w:val="single" w:sz="4" w:space="0" w:color="auto"/>
              <w:left w:val="nil"/>
              <w:bottom w:val="single" w:sz="12" w:space="0" w:color="auto"/>
              <w:right w:val="single" w:sz="4" w:space="0" w:color="auto"/>
            </w:tcBorders>
            <w:vAlign w:val="center"/>
          </w:tcPr>
          <w:p w14:paraId="4E4F1E79" w14:textId="77777777" w:rsidR="00727AD4" w:rsidRDefault="00727AD4" w:rsidP="003D66DF">
            <w:pPr>
              <w:widowControl/>
              <w:spacing w:line="360" w:lineRule="exact"/>
              <w:jc w:val="left"/>
              <w:rPr>
                <w:rFonts w:eastAsia="宋体"/>
                <w:kern w:val="0"/>
                <w:sz w:val="24"/>
              </w:rPr>
            </w:pPr>
          </w:p>
        </w:tc>
        <w:tc>
          <w:tcPr>
            <w:tcW w:w="613" w:type="dxa"/>
            <w:tcBorders>
              <w:top w:val="single" w:sz="4" w:space="0" w:color="auto"/>
              <w:left w:val="nil"/>
              <w:bottom w:val="single" w:sz="12" w:space="0" w:color="auto"/>
              <w:right w:val="single" w:sz="4" w:space="0" w:color="auto"/>
            </w:tcBorders>
            <w:vAlign w:val="center"/>
          </w:tcPr>
          <w:p w14:paraId="4C50F4E7" w14:textId="77777777" w:rsidR="00727AD4" w:rsidRDefault="00727AD4" w:rsidP="003D66DF">
            <w:pPr>
              <w:widowControl/>
              <w:spacing w:line="360" w:lineRule="exact"/>
              <w:jc w:val="left"/>
              <w:rPr>
                <w:rFonts w:eastAsia="宋体"/>
                <w:kern w:val="0"/>
                <w:sz w:val="24"/>
              </w:rPr>
            </w:pPr>
          </w:p>
        </w:tc>
        <w:tc>
          <w:tcPr>
            <w:tcW w:w="614" w:type="dxa"/>
            <w:tcBorders>
              <w:top w:val="single" w:sz="4" w:space="0" w:color="auto"/>
              <w:left w:val="nil"/>
              <w:bottom w:val="single" w:sz="12" w:space="0" w:color="auto"/>
              <w:right w:val="single" w:sz="4" w:space="0" w:color="auto"/>
            </w:tcBorders>
            <w:vAlign w:val="center"/>
          </w:tcPr>
          <w:p w14:paraId="58D01FCD" w14:textId="77777777" w:rsidR="00727AD4" w:rsidRDefault="00727AD4" w:rsidP="003D66DF">
            <w:pPr>
              <w:widowControl/>
              <w:spacing w:line="360" w:lineRule="exact"/>
              <w:jc w:val="left"/>
              <w:rPr>
                <w:rFonts w:eastAsia="宋体"/>
                <w:kern w:val="0"/>
                <w:sz w:val="24"/>
              </w:rPr>
            </w:pPr>
          </w:p>
        </w:tc>
        <w:tc>
          <w:tcPr>
            <w:tcW w:w="527" w:type="dxa"/>
            <w:tcBorders>
              <w:top w:val="single" w:sz="4" w:space="0" w:color="auto"/>
              <w:left w:val="nil"/>
              <w:bottom w:val="single" w:sz="12" w:space="0" w:color="auto"/>
              <w:right w:val="single" w:sz="4" w:space="0" w:color="auto"/>
            </w:tcBorders>
            <w:vAlign w:val="center"/>
          </w:tcPr>
          <w:p w14:paraId="4360EC2A" w14:textId="77777777" w:rsidR="00727AD4" w:rsidRDefault="00727AD4" w:rsidP="003D66DF">
            <w:pPr>
              <w:widowControl/>
              <w:spacing w:line="360" w:lineRule="exact"/>
              <w:jc w:val="left"/>
              <w:rPr>
                <w:rFonts w:eastAsia="宋体"/>
                <w:kern w:val="0"/>
                <w:sz w:val="24"/>
              </w:rPr>
            </w:pPr>
          </w:p>
        </w:tc>
        <w:tc>
          <w:tcPr>
            <w:tcW w:w="567" w:type="dxa"/>
            <w:tcBorders>
              <w:top w:val="single" w:sz="4" w:space="0" w:color="auto"/>
              <w:left w:val="nil"/>
              <w:bottom w:val="single" w:sz="12" w:space="0" w:color="auto"/>
              <w:right w:val="single" w:sz="4" w:space="0" w:color="auto"/>
            </w:tcBorders>
            <w:vAlign w:val="center"/>
          </w:tcPr>
          <w:p w14:paraId="7850E849" w14:textId="77777777" w:rsidR="00727AD4" w:rsidRDefault="00727AD4" w:rsidP="003D66DF">
            <w:pPr>
              <w:widowControl/>
              <w:spacing w:line="360" w:lineRule="exact"/>
              <w:jc w:val="left"/>
              <w:rPr>
                <w:rFonts w:eastAsia="宋体"/>
                <w:kern w:val="0"/>
                <w:sz w:val="24"/>
              </w:rPr>
            </w:pPr>
          </w:p>
        </w:tc>
        <w:tc>
          <w:tcPr>
            <w:tcW w:w="567" w:type="dxa"/>
            <w:tcBorders>
              <w:top w:val="single" w:sz="4" w:space="0" w:color="auto"/>
              <w:left w:val="nil"/>
              <w:bottom w:val="single" w:sz="12" w:space="0" w:color="auto"/>
              <w:right w:val="single" w:sz="12" w:space="0" w:color="auto"/>
            </w:tcBorders>
            <w:vAlign w:val="center"/>
          </w:tcPr>
          <w:p w14:paraId="52EC4156" w14:textId="77777777" w:rsidR="00727AD4" w:rsidRDefault="00727AD4" w:rsidP="003D66DF">
            <w:pPr>
              <w:widowControl/>
              <w:spacing w:line="360" w:lineRule="exact"/>
              <w:jc w:val="left"/>
              <w:rPr>
                <w:rFonts w:eastAsia="宋体"/>
                <w:kern w:val="0"/>
                <w:sz w:val="24"/>
              </w:rPr>
            </w:pPr>
          </w:p>
        </w:tc>
      </w:tr>
    </w:tbl>
    <w:p w14:paraId="103B5504" w14:textId="77777777" w:rsidR="00AC5E5C" w:rsidRDefault="00AC5E5C" w:rsidP="00727AD4">
      <w:pPr>
        <w:widowControl/>
        <w:jc w:val="left"/>
        <w:rPr>
          <w:rFonts w:eastAsia="黑体"/>
          <w:bCs/>
          <w:kern w:val="0"/>
          <w:szCs w:val="32"/>
        </w:rPr>
      </w:pPr>
    </w:p>
    <w:p w14:paraId="6002B0DD" w14:textId="77777777" w:rsidR="00AC5E5C" w:rsidRDefault="00AC5E5C" w:rsidP="00727AD4">
      <w:pPr>
        <w:widowControl/>
        <w:jc w:val="left"/>
        <w:rPr>
          <w:rFonts w:eastAsia="黑体"/>
          <w:bCs/>
          <w:kern w:val="0"/>
          <w:szCs w:val="32"/>
        </w:rPr>
      </w:pPr>
    </w:p>
    <w:p w14:paraId="23659497" w14:textId="77777777" w:rsidR="009D7CEC" w:rsidRDefault="009D7CEC" w:rsidP="00727AD4">
      <w:pPr>
        <w:widowControl/>
        <w:jc w:val="left"/>
        <w:rPr>
          <w:rFonts w:eastAsia="黑体"/>
          <w:bCs/>
          <w:kern w:val="0"/>
          <w:szCs w:val="32"/>
        </w:rPr>
      </w:pPr>
    </w:p>
    <w:p w14:paraId="4040DD69" w14:textId="77777777" w:rsidR="007F3653" w:rsidRDefault="007F3653" w:rsidP="00727AD4">
      <w:pPr>
        <w:widowControl/>
        <w:jc w:val="left"/>
        <w:rPr>
          <w:rFonts w:eastAsia="黑体"/>
          <w:bCs/>
          <w:kern w:val="0"/>
          <w:szCs w:val="32"/>
        </w:rPr>
      </w:pPr>
    </w:p>
    <w:p w14:paraId="2A7A6C93" w14:textId="4F8519F0" w:rsidR="00727AD4" w:rsidRDefault="00727AD4" w:rsidP="00727AD4">
      <w:pPr>
        <w:widowControl/>
        <w:jc w:val="left"/>
        <w:rPr>
          <w:rFonts w:eastAsia="黑体"/>
          <w:bCs/>
          <w:kern w:val="0"/>
          <w:szCs w:val="32"/>
        </w:rPr>
      </w:pPr>
      <w:r>
        <w:rPr>
          <w:rFonts w:eastAsia="黑体"/>
          <w:bCs/>
          <w:kern w:val="0"/>
          <w:szCs w:val="32"/>
        </w:rPr>
        <w:t>附件</w:t>
      </w:r>
      <w:r>
        <w:rPr>
          <w:rFonts w:eastAsia="黑体"/>
          <w:bCs/>
          <w:kern w:val="0"/>
          <w:szCs w:val="32"/>
        </w:rPr>
        <w:t>2</w:t>
      </w:r>
    </w:p>
    <w:p w14:paraId="35A41141" w14:textId="5FD8EEC5" w:rsidR="00727AD4" w:rsidRDefault="00727AD4" w:rsidP="00727AD4">
      <w:pPr>
        <w:widowControl/>
        <w:jc w:val="center"/>
        <w:rPr>
          <w:rFonts w:eastAsia="方正小标宋简体"/>
          <w:bCs/>
          <w:kern w:val="0"/>
          <w:sz w:val="44"/>
          <w:szCs w:val="44"/>
        </w:rPr>
      </w:pPr>
      <w:r>
        <w:rPr>
          <w:rFonts w:eastAsia="方正小标宋简体"/>
          <w:bCs/>
          <w:kern w:val="0"/>
          <w:sz w:val="44"/>
          <w:szCs w:val="44"/>
        </w:rPr>
        <w:t>桃江县</w:t>
      </w:r>
      <w:r>
        <w:rPr>
          <w:rFonts w:eastAsia="方正小标宋简体"/>
          <w:bCs/>
          <w:kern w:val="0"/>
          <w:sz w:val="44"/>
          <w:szCs w:val="44"/>
        </w:rPr>
        <w:t>20</w:t>
      </w:r>
      <w:r>
        <w:rPr>
          <w:rFonts w:eastAsia="方正小标宋简体" w:hint="eastAsia"/>
          <w:bCs/>
          <w:kern w:val="0"/>
          <w:sz w:val="44"/>
          <w:szCs w:val="44"/>
        </w:rPr>
        <w:t>2</w:t>
      </w:r>
      <w:r w:rsidR="0084083C">
        <w:rPr>
          <w:rFonts w:eastAsia="方正小标宋简体" w:hint="eastAsia"/>
          <w:bCs/>
          <w:kern w:val="0"/>
          <w:sz w:val="44"/>
          <w:szCs w:val="44"/>
        </w:rPr>
        <w:t>4</w:t>
      </w:r>
      <w:r>
        <w:rPr>
          <w:rFonts w:eastAsia="方正小标宋简体"/>
          <w:bCs/>
          <w:kern w:val="0"/>
          <w:sz w:val="44"/>
          <w:szCs w:val="44"/>
        </w:rPr>
        <w:t>年度部门整体支出绩效评价指标及评分表</w:t>
      </w:r>
    </w:p>
    <w:p w14:paraId="7236B9E2" w14:textId="4A197BA1" w:rsidR="00727AD4" w:rsidRDefault="00727AD4" w:rsidP="00727AD4">
      <w:pPr>
        <w:widowControl/>
        <w:jc w:val="left"/>
        <w:rPr>
          <w:rFonts w:eastAsia="宋体"/>
          <w:kern w:val="0"/>
          <w:sz w:val="24"/>
        </w:rPr>
      </w:pPr>
      <w:r>
        <w:rPr>
          <w:rFonts w:eastAsia="宋体"/>
          <w:kern w:val="0"/>
          <w:sz w:val="24"/>
        </w:rPr>
        <w:t>评价单位：</w:t>
      </w:r>
      <w:r w:rsidR="00341BA4">
        <w:rPr>
          <w:rFonts w:eastAsia="宋体" w:hint="eastAsia"/>
          <w:kern w:val="0"/>
          <w:sz w:val="24"/>
        </w:rPr>
        <w:t>桃江县卫生健康局</w:t>
      </w:r>
      <w:r>
        <w:rPr>
          <w:rFonts w:eastAsia="宋体"/>
          <w:kern w:val="0"/>
          <w:sz w:val="24"/>
        </w:rPr>
        <w:t xml:space="preserve">                                                         </w:t>
      </w:r>
      <w:r>
        <w:rPr>
          <w:rFonts w:eastAsia="宋体"/>
          <w:kern w:val="0"/>
          <w:sz w:val="24"/>
        </w:rPr>
        <w:t>填报日期：</w:t>
      </w:r>
      <w:r w:rsidR="00341BA4">
        <w:rPr>
          <w:rFonts w:eastAsia="宋体" w:hint="eastAsia"/>
          <w:kern w:val="0"/>
          <w:sz w:val="24"/>
        </w:rPr>
        <w:t>202</w:t>
      </w:r>
      <w:r w:rsidR="008571C1">
        <w:rPr>
          <w:rFonts w:eastAsia="宋体" w:hint="eastAsia"/>
          <w:kern w:val="0"/>
          <w:sz w:val="24"/>
        </w:rPr>
        <w:t>5</w:t>
      </w:r>
      <w:r w:rsidR="00341BA4">
        <w:rPr>
          <w:rFonts w:eastAsia="宋体"/>
          <w:kern w:val="0"/>
          <w:sz w:val="24"/>
        </w:rPr>
        <w:t>年</w:t>
      </w:r>
      <w:r w:rsidR="00341BA4">
        <w:rPr>
          <w:rFonts w:eastAsia="宋体" w:hint="eastAsia"/>
          <w:kern w:val="0"/>
          <w:sz w:val="24"/>
        </w:rPr>
        <w:t>5</w:t>
      </w:r>
      <w:r w:rsidR="00341BA4">
        <w:rPr>
          <w:rFonts w:eastAsia="宋体"/>
          <w:kern w:val="0"/>
          <w:sz w:val="24"/>
        </w:rPr>
        <w:t>月</w:t>
      </w:r>
      <w:r w:rsidR="008571C1">
        <w:rPr>
          <w:rFonts w:eastAsia="宋体" w:hint="eastAsia"/>
          <w:kern w:val="0"/>
          <w:sz w:val="24"/>
        </w:rPr>
        <w:t>6</w:t>
      </w:r>
      <w:r w:rsidR="00341BA4">
        <w:rPr>
          <w:rFonts w:eastAsia="宋体"/>
          <w:kern w:val="0"/>
          <w:sz w:val="24"/>
        </w:rPr>
        <w:t>日</w:t>
      </w:r>
    </w:p>
    <w:tbl>
      <w:tblPr>
        <w:tblW w:w="1587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31"/>
        <w:gridCol w:w="1065"/>
        <w:gridCol w:w="1410"/>
        <w:gridCol w:w="4341"/>
        <w:gridCol w:w="5899"/>
        <w:gridCol w:w="602"/>
        <w:gridCol w:w="795"/>
        <w:gridCol w:w="735"/>
      </w:tblGrid>
      <w:tr w:rsidR="00727AD4" w14:paraId="52D03A17" w14:textId="77777777" w:rsidTr="003D66DF">
        <w:trPr>
          <w:trHeight w:val="872"/>
          <w:tblHeader/>
          <w:jc w:val="center"/>
        </w:trPr>
        <w:tc>
          <w:tcPr>
            <w:tcW w:w="1031" w:type="dxa"/>
            <w:vAlign w:val="center"/>
          </w:tcPr>
          <w:p w14:paraId="38861A0C" w14:textId="77777777" w:rsidR="00727AD4" w:rsidRDefault="00727AD4" w:rsidP="003D66DF">
            <w:pPr>
              <w:widowControl/>
              <w:spacing w:line="300" w:lineRule="exact"/>
              <w:jc w:val="center"/>
              <w:rPr>
                <w:rFonts w:eastAsia="黑体"/>
                <w:bCs/>
                <w:kern w:val="0"/>
                <w:sz w:val="24"/>
              </w:rPr>
            </w:pPr>
            <w:r>
              <w:rPr>
                <w:rFonts w:eastAsia="黑体"/>
                <w:bCs/>
                <w:kern w:val="0"/>
                <w:sz w:val="24"/>
              </w:rPr>
              <w:t>一级</w:t>
            </w:r>
          </w:p>
          <w:p w14:paraId="0BA21D72" w14:textId="77777777" w:rsidR="00727AD4" w:rsidRDefault="00727AD4" w:rsidP="003D66DF">
            <w:pPr>
              <w:widowControl/>
              <w:spacing w:line="300" w:lineRule="exact"/>
              <w:jc w:val="center"/>
              <w:rPr>
                <w:rFonts w:eastAsia="黑体"/>
                <w:bCs/>
                <w:kern w:val="0"/>
                <w:sz w:val="24"/>
              </w:rPr>
            </w:pPr>
            <w:r>
              <w:rPr>
                <w:rFonts w:eastAsia="黑体"/>
                <w:bCs/>
                <w:kern w:val="0"/>
                <w:sz w:val="24"/>
              </w:rPr>
              <w:t>指标</w:t>
            </w:r>
          </w:p>
        </w:tc>
        <w:tc>
          <w:tcPr>
            <w:tcW w:w="1065" w:type="dxa"/>
            <w:vAlign w:val="center"/>
          </w:tcPr>
          <w:p w14:paraId="65506525" w14:textId="77777777" w:rsidR="00727AD4" w:rsidRDefault="00727AD4" w:rsidP="003D66DF">
            <w:pPr>
              <w:widowControl/>
              <w:spacing w:line="300" w:lineRule="exact"/>
              <w:jc w:val="center"/>
              <w:rPr>
                <w:rFonts w:eastAsia="黑体"/>
                <w:bCs/>
                <w:kern w:val="0"/>
                <w:sz w:val="24"/>
              </w:rPr>
            </w:pPr>
            <w:r>
              <w:rPr>
                <w:rFonts w:eastAsia="黑体"/>
                <w:bCs/>
                <w:kern w:val="0"/>
                <w:sz w:val="24"/>
              </w:rPr>
              <w:t>二级</w:t>
            </w:r>
          </w:p>
          <w:p w14:paraId="58452843" w14:textId="77777777" w:rsidR="00727AD4" w:rsidRDefault="00727AD4" w:rsidP="003D66DF">
            <w:pPr>
              <w:widowControl/>
              <w:spacing w:line="300" w:lineRule="exact"/>
              <w:jc w:val="center"/>
              <w:rPr>
                <w:rFonts w:eastAsia="黑体"/>
                <w:bCs/>
                <w:kern w:val="0"/>
                <w:sz w:val="24"/>
              </w:rPr>
            </w:pPr>
            <w:r>
              <w:rPr>
                <w:rFonts w:eastAsia="黑体"/>
                <w:bCs/>
                <w:kern w:val="0"/>
                <w:sz w:val="24"/>
              </w:rPr>
              <w:t>指标</w:t>
            </w:r>
          </w:p>
        </w:tc>
        <w:tc>
          <w:tcPr>
            <w:tcW w:w="1410" w:type="dxa"/>
            <w:vAlign w:val="center"/>
          </w:tcPr>
          <w:p w14:paraId="70267ACA" w14:textId="77777777" w:rsidR="00727AD4" w:rsidRDefault="00727AD4" w:rsidP="003D66DF">
            <w:pPr>
              <w:widowControl/>
              <w:spacing w:line="300" w:lineRule="exact"/>
              <w:jc w:val="center"/>
              <w:rPr>
                <w:rFonts w:eastAsia="黑体"/>
                <w:bCs/>
                <w:kern w:val="0"/>
                <w:sz w:val="24"/>
              </w:rPr>
            </w:pPr>
            <w:r>
              <w:rPr>
                <w:rFonts w:eastAsia="黑体"/>
                <w:bCs/>
                <w:kern w:val="0"/>
                <w:sz w:val="24"/>
              </w:rPr>
              <w:t>三级</w:t>
            </w:r>
          </w:p>
          <w:p w14:paraId="0F41792B" w14:textId="77777777" w:rsidR="00727AD4" w:rsidRDefault="00727AD4" w:rsidP="003D66DF">
            <w:pPr>
              <w:widowControl/>
              <w:spacing w:line="300" w:lineRule="exact"/>
              <w:jc w:val="center"/>
              <w:rPr>
                <w:rFonts w:eastAsia="黑体"/>
                <w:bCs/>
                <w:kern w:val="0"/>
                <w:sz w:val="24"/>
              </w:rPr>
            </w:pPr>
            <w:r>
              <w:rPr>
                <w:rFonts w:eastAsia="黑体"/>
                <w:bCs/>
                <w:kern w:val="0"/>
                <w:sz w:val="24"/>
              </w:rPr>
              <w:t>指标</w:t>
            </w:r>
          </w:p>
        </w:tc>
        <w:tc>
          <w:tcPr>
            <w:tcW w:w="4341" w:type="dxa"/>
            <w:vAlign w:val="center"/>
          </w:tcPr>
          <w:p w14:paraId="5DD21BBE" w14:textId="77777777" w:rsidR="00727AD4" w:rsidRDefault="00727AD4" w:rsidP="003D66DF">
            <w:pPr>
              <w:widowControl/>
              <w:spacing w:line="300" w:lineRule="exact"/>
              <w:jc w:val="center"/>
              <w:rPr>
                <w:rFonts w:eastAsia="黑体"/>
                <w:bCs/>
                <w:kern w:val="0"/>
                <w:sz w:val="24"/>
              </w:rPr>
            </w:pPr>
            <w:r>
              <w:rPr>
                <w:rFonts w:eastAsia="黑体"/>
                <w:bCs/>
                <w:kern w:val="0"/>
                <w:sz w:val="24"/>
              </w:rPr>
              <w:t>指标内容</w:t>
            </w:r>
          </w:p>
        </w:tc>
        <w:tc>
          <w:tcPr>
            <w:tcW w:w="5899" w:type="dxa"/>
            <w:vAlign w:val="center"/>
          </w:tcPr>
          <w:p w14:paraId="607F3FE8" w14:textId="77777777" w:rsidR="00727AD4" w:rsidRDefault="00727AD4" w:rsidP="003D66DF">
            <w:pPr>
              <w:widowControl/>
              <w:spacing w:line="300" w:lineRule="exact"/>
              <w:jc w:val="center"/>
              <w:rPr>
                <w:rFonts w:eastAsia="黑体"/>
                <w:bCs/>
                <w:kern w:val="0"/>
                <w:sz w:val="24"/>
              </w:rPr>
            </w:pPr>
            <w:r>
              <w:rPr>
                <w:rFonts w:eastAsia="黑体"/>
                <w:bCs/>
                <w:kern w:val="0"/>
                <w:sz w:val="24"/>
              </w:rPr>
              <w:t>指标说明</w:t>
            </w:r>
          </w:p>
        </w:tc>
        <w:tc>
          <w:tcPr>
            <w:tcW w:w="602" w:type="dxa"/>
            <w:vAlign w:val="center"/>
          </w:tcPr>
          <w:p w14:paraId="0CC3991A" w14:textId="77777777" w:rsidR="00727AD4" w:rsidRDefault="00727AD4" w:rsidP="003D66DF">
            <w:pPr>
              <w:widowControl/>
              <w:spacing w:line="300" w:lineRule="exact"/>
              <w:jc w:val="center"/>
              <w:rPr>
                <w:rFonts w:eastAsia="黑体"/>
                <w:bCs/>
                <w:kern w:val="0"/>
                <w:sz w:val="24"/>
              </w:rPr>
            </w:pPr>
            <w:r>
              <w:rPr>
                <w:rFonts w:eastAsia="黑体"/>
                <w:bCs/>
                <w:kern w:val="0"/>
                <w:sz w:val="24"/>
              </w:rPr>
              <w:t>分值</w:t>
            </w:r>
          </w:p>
        </w:tc>
        <w:tc>
          <w:tcPr>
            <w:tcW w:w="795" w:type="dxa"/>
            <w:vAlign w:val="center"/>
          </w:tcPr>
          <w:p w14:paraId="46D52A8D" w14:textId="77777777" w:rsidR="00727AD4" w:rsidRDefault="00727AD4" w:rsidP="003D66DF">
            <w:pPr>
              <w:widowControl/>
              <w:spacing w:line="300" w:lineRule="exact"/>
              <w:jc w:val="center"/>
              <w:rPr>
                <w:rFonts w:eastAsia="黑体"/>
                <w:bCs/>
                <w:kern w:val="0"/>
                <w:sz w:val="24"/>
              </w:rPr>
            </w:pPr>
            <w:r>
              <w:rPr>
                <w:rFonts w:eastAsia="黑体"/>
                <w:bCs/>
                <w:kern w:val="0"/>
                <w:sz w:val="24"/>
              </w:rPr>
              <w:t>自评得分</w:t>
            </w:r>
          </w:p>
        </w:tc>
        <w:tc>
          <w:tcPr>
            <w:tcW w:w="735" w:type="dxa"/>
            <w:vAlign w:val="center"/>
          </w:tcPr>
          <w:p w14:paraId="7ACE2E39" w14:textId="77777777" w:rsidR="00727AD4" w:rsidRDefault="00727AD4" w:rsidP="003D66DF">
            <w:pPr>
              <w:widowControl/>
              <w:spacing w:line="300" w:lineRule="exact"/>
              <w:jc w:val="center"/>
              <w:rPr>
                <w:rFonts w:eastAsia="黑体"/>
                <w:bCs/>
                <w:kern w:val="0"/>
                <w:sz w:val="24"/>
              </w:rPr>
            </w:pPr>
            <w:r>
              <w:rPr>
                <w:rFonts w:eastAsia="黑体"/>
                <w:bCs/>
                <w:kern w:val="0"/>
                <w:sz w:val="24"/>
              </w:rPr>
              <w:t>审核得分</w:t>
            </w:r>
          </w:p>
        </w:tc>
      </w:tr>
      <w:tr w:rsidR="00727AD4" w14:paraId="3AA41665" w14:textId="77777777" w:rsidTr="003D66DF">
        <w:trPr>
          <w:trHeight w:val="397"/>
          <w:jc w:val="center"/>
        </w:trPr>
        <w:tc>
          <w:tcPr>
            <w:tcW w:w="1031" w:type="dxa"/>
            <w:vMerge w:val="restart"/>
            <w:vAlign w:val="center"/>
          </w:tcPr>
          <w:p w14:paraId="19516816" w14:textId="77777777" w:rsidR="00727AD4" w:rsidRDefault="00727AD4" w:rsidP="003D66DF">
            <w:pPr>
              <w:widowControl/>
              <w:spacing w:line="300" w:lineRule="exact"/>
              <w:jc w:val="center"/>
              <w:rPr>
                <w:rFonts w:eastAsia="宋体"/>
                <w:kern w:val="0"/>
                <w:sz w:val="24"/>
              </w:rPr>
            </w:pPr>
            <w:r>
              <w:rPr>
                <w:rFonts w:eastAsia="宋体"/>
                <w:kern w:val="0"/>
                <w:sz w:val="24"/>
              </w:rPr>
              <w:br/>
            </w:r>
            <w:r>
              <w:rPr>
                <w:rFonts w:eastAsia="宋体"/>
                <w:kern w:val="0"/>
                <w:sz w:val="24"/>
              </w:rPr>
              <w:t>投入</w:t>
            </w:r>
            <w:r>
              <w:rPr>
                <w:rFonts w:eastAsia="宋体"/>
                <w:kern w:val="0"/>
                <w:sz w:val="24"/>
              </w:rPr>
              <w:br/>
            </w:r>
            <w:r>
              <w:rPr>
                <w:rFonts w:eastAsia="宋体"/>
                <w:kern w:val="0"/>
                <w:sz w:val="21"/>
                <w:szCs w:val="21"/>
              </w:rPr>
              <w:t>（</w:t>
            </w:r>
            <w:r>
              <w:rPr>
                <w:rFonts w:eastAsia="宋体" w:hint="eastAsia"/>
                <w:kern w:val="0"/>
                <w:sz w:val="21"/>
                <w:szCs w:val="21"/>
              </w:rPr>
              <w:t>1</w:t>
            </w:r>
            <w:r>
              <w:rPr>
                <w:rFonts w:eastAsia="宋体"/>
                <w:kern w:val="0"/>
                <w:sz w:val="21"/>
                <w:szCs w:val="21"/>
              </w:rPr>
              <w:t>0</w:t>
            </w:r>
            <w:r>
              <w:rPr>
                <w:rFonts w:eastAsia="宋体"/>
                <w:kern w:val="0"/>
                <w:sz w:val="21"/>
                <w:szCs w:val="21"/>
              </w:rPr>
              <w:t>分）</w:t>
            </w:r>
          </w:p>
        </w:tc>
        <w:tc>
          <w:tcPr>
            <w:tcW w:w="1065" w:type="dxa"/>
            <w:vMerge w:val="restart"/>
            <w:vAlign w:val="center"/>
          </w:tcPr>
          <w:p w14:paraId="6312E4C3" w14:textId="77777777" w:rsidR="00727AD4" w:rsidRDefault="00727AD4" w:rsidP="003D66DF">
            <w:pPr>
              <w:widowControl/>
              <w:spacing w:line="300" w:lineRule="exact"/>
              <w:jc w:val="center"/>
              <w:rPr>
                <w:rFonts w:eastAsia="宋体"/>
                <w:kern w:val="0"/>
                <w:sz w:val="24"/>
              </w:rPr>
            </w:pPr>
            <w:r>
              <w:rPr>
                <w:rFonts w:eastAsia="宋体"/>
                <w:kern w:val="0"/>
                <w:sz w:val="24"/>
              </w:rPr>
              <w:t>设定</w:t>
            </w:r>
            <w:r>
              <w:rPr>
                <w:rFonts w:eastAsia="宋体"/>
                <w:kern w:val="0"/>
                <w:sz w:val="24"/>
              </w:rPr>
              <w:t xml:space="preserve"> </w:t>
            </w:r>
          </w:p>
          <w:p w14:paraId="66DF05B2" w14:textId="77777777" w:rsidR="00727AD4" w:rsidRDefault="00727AD4" w:rsidP="003D66DF">
            <w:pPr>
              <w:widowControl/>
              <w:spacing w:line="300" w:lineRule="exact"/>
              <w:jc w:val="center"/>
              <w:rPr>
                <w:rFonts w:eastAsia="宋体"/>
                <w:kern w:val="0"/>
                <w:sz w:val="24"/>
              </w:rPr>
            </w:pPr>
            <w:r>
              <w:rPr>
                <w:rFonts w:eastAsia="宋体"/>
                <w:kern w:val="0"/>
                <w:sz w:val="24"/>
              </w:rPr>
              <w:t>目标</w:t>
            </w:r>
          </w:p>
          <w:p w14:paraId="14EA7D58" w14:textId="77777777" w:rsidR="00727AD4" w:rsidRDefault="00727AD4" w:rsidP="003D66DF">
            <w:pPr>
              <w:widowControl/>
              <w:spacing w:line="300" w:lineRule="exact"/>
              <w:jc w:val="center"/>
              <w:rPr>
                <w:rFonts w:eastAsia="宋体"/>
                <w:kern w:val="0"/>
                <w:sz w:val="24"/>
              </w:rPr>
            </w:pPr>
            <w:r>
              <w:rPr>
                <w:rFonts w:eastAsia="宋体"/>
                <w:kern w:val="0"/>
                <w:sz w:val="21"/>
                <w:szCs w:val="21"/>
              </w:rPr>
              <w:t>（</w:t>
            </w:r>
            <w:r>
              <w:rPr>
                <w:rFonts w:eastAsia="宋体" w:hint="eastAsia"/>
                <w:kern w:val="0"/>
                <w:sz w:val="21"/>
                <w:szCs w:val="21"/>
              </w:rPr>
              <w:t>7</w:t>
            </w:r>
            <w:r>
              <w:rPr>
                <w:rFonts w:eastAsia="宋体"/>
                <w:kern w:val="0"/>
                <w:sz w:val="21"/>
                <w:szCs w:val="21"/>
              </w:rPr>
              <w:t>分）</w:t>
            </w:r>
          </w:p>
        </w:tc>
        <w:tc>
          <w:tcPr>
            <w:tcW w:w="1410" w:type="dxa"/>
            <w:vMerge w:val="restart"/>
            <w:vAlign w:val="center"/>
          </w:tcPr>
          <w:p w14:paraId="02D7603B" w14:textId="77777777" w:rsidR="00727AD4" w:rsidRDefault="00727AD4" w:rsidP="003D66DF">
            <w:pPr>
              <w:widowControl/>
              <w:spacing w:line="310" w:lineRule="exact"/>
              <w:jc w:val="center"/>
              <w:rPr>
                <w:rFonts w:eastAsia="宋体"/>
                <w:kern w:val="0"/>
                <w:sz w:val="24"/>
              </w:rPr>
            </w:pPr>
            <w:r>
              <w:rPr>
                <w:rFonts w:eastAsia="宋体"/>
                <w:kern w:val="0"/>
                <w:sz w:val="24"/>
              </w:rPr>
              <w:t>绩效目标合理性</w:t>
            </w:r>
          </w:p>
          <w:p w14:paraId="1B9360F2" w14:textId="77777777" w:rsidR="00727AD4" w:rsidRDefault="00727AD4" w:rsidP="003D66DF">
            <w:pPr>
              <w:widowControl/>
              <w:spacing w:line="310" w:lineRule="exact"/>
              <w:jc w:val="center"/>
              <w:rPr>
                <w:rFonts w:eastAsia="宋体"/>
                <w:kern w:val="0"/>
                <w:sz w:val="24"/>
              </w:rPr>
            </w:pPr>
            <w:r>
              <w:rPr>
                <w:rFonts w:eastAsia="宋体"/>
                <w:kern w:val="0"/>
                <w:sz w:val="24"/>
              </w:rPr>
              <w:t>（</w:t>
            </w:r>
            <w:r>
              <w:rPr>
                <w:rFonts w:eastAsia="宋体" w:hint="eastAsia"/>
                <w:kern w:val="0"/>
                <w:sz w:val="24"/>
              </w:rPr>
              <w:t>3</w:t>
            </w:r>
            <w:r>
              <w:rPr>
                <w:rFonts w:eastAsia="宋体"/>
                <w:kern w:val="0"/>
                <w:sz w:val="24"/>
              </w:rPr>
              <w:t>分）</w:t>
            </w:r>
          </w:p>
          <w:p w14:paraId="7FFAEF84" w14:textId="77777777" w:rsidR="00727AD4" w:rsidRDefault="00727AD4" w:rsidP="003D66DF">
            <w:pPr>
              <w:widowControl/>
              <w:spacing w:line="310" w:lineRule="exact"/>
              <w:jc w:val="center"/>
              <w:rPr>
                <w:rFonts w:eastAsia="宋体"/>
                <w:kern w:val="0"/>
                <w:sz w:val="24"/>
              </w:rPr>
            </w:pPr>
          </w:p>
        </w:tc>
        <w:tc>
          <w:tcPr>
            <w:tcW w:w="4341" w:type="dxa"/>
            <w:vMerge w:val="restart"/>
            <w:vAlign w:val="center"/>
          </w:tcPr>
          <w:p w14:paraId="58C3965C" w14:textId="77777777" w:rsidR="00727AD4" w:rsidRDefault="00727AD4" w:rsidP="003D66DF">
            <w:pPr>
              <w:widowControl/>
              <w:spacing w:line="310" w:lineRule="exact"/>
              <w:jc w:val="left"/>
              <w:rPr>
                <w:rFonts w:eastAsia="宋体"/>
                <w:kern w:val="0"/>
                <w:sz w:val="24"/>
              </w:rPr>
            </w:pPr>
            <w:r>
              <w:rPr>
                <w:rFonts w:eastAsia="宋体"/>
                <w:kern w:val="0"/>
                <w:sz w:val="24"/>
              </w:rPr>
              <w:t>部门设立的整体绩效目标依据是否充分，是否符合客观实际，是否与部门履职、年度工作任务相符。</w:t>
            </w:r>
          </w:p>
        </w:tc>
        <w:tc>
          <w:tcPr>
            <w:tcW w:w="5899" w:type="dxa"/>
            <w:vAlign w:val="center"/>
          </w:tcPr>
          <w:p w14:paraId="626C278E" w14:textId="77777777" w:rsidR="00727AD4" w:rsidRDefault="00727AD4" w:rsidP="003D66DF">
            <w:pPr>
              <w:widowControl/>
              <w:spacing w:line="310" w:lineRule="exact"/>
              <w:jc w:val="left"/>
              <w:rPr>
                <w:rFonts w:eastAsia="宋体"/>
                <w:kern w:val="0"/>
                <w:sz w:val="24"/>
              </w:rPr>
            </w:pPr>
            <w:r>
              <w:rPr>
                <w:rFonts w:eastAsia="宋体"/>
                <w:kern w:val="0"/>
                <w:sz w:val="24"/>
              </w:rPr>
              <w:t>1</w:t>
            </w:r>
            <w:r>
              <w:rPr>
                <w:rFonts w:eastAsia="宋体"/>
                <w:kern w:val="0"/>
                <w:sz w:val="24"/>
              </w:rPr>
              <w:t>、是否设立年度绩效目标，目标是否明确；</w:t>
            </w:r>
          </w:p>
        </w:tc>
        <w:tc>
          <w:tcPr>
            <w:tcW w:w="602" w:type="dxa"/>
            <w:vAlign w:val="center"/>
          </w:tcPr>
          <w:p w14:paraId="6A364E25" w14:textId="77777777" w:rsidR="00727AD4" w:rsidRDefault="00727AD4" w:rsidP="003D66DF">
            <w:pPr>
              <w:widowControl/>
              <w:spacing w:line="300" w:lineRule="exact"/>
              <w:jc w:val="center"/>
              <w:rPr>
                <w:rFonts w:eastAsia="宋体"/>
                <w:kern w:val="0"/>
                <w:sz w:val="24"/>
              </w:rPr>
            </w:pPr>
            <w:r>
              <w:rPr>
                <w:rFonts w:eastAsia="宋体" w:hint="eastAsia"/>
                <w:kern w:val="0"/>
                <w:sz w:val="24"/>
              </w:rPr>
              <w:t>1</w:t>
            </w:r>
          </w:p>
        </w:tc>
        <w:tc>
          <w:tcPr>
            <w:tcW w:w="795" w:type="dxa"/>
            <w:vAlign w:val="center"/>
          </w:tcPr>
          <w:p w14:paraId="4060E04C" w14:textId="77777777" w:rsidR="00727AD4" w:rsidRDefault="00727AD4" w:rsidP="003D66DF">
            <w:pPr>
              <w:widowControl/>
              <w:spacing w:line="300" w:lineRule="exact"/>
              <w:jc w:val="center"/>
              <w:rPr>
                <w:rFonts w:eastAsia="宋体"/>
                <w:kern w:val="0"/>
                <w:sz w:val="24"/>
              </w:rPr>
            </w:pPr>
            <w:r>
              <w:rPr>
                <w:rFonts w:eastAsia="宋体" w:hint="eastAsia"/>
                <w:kern w:val="0"/>
                <w:sz w:val="24"/>
              </w:rPr>
              <w:t>1</w:t>
            </w:r>
          </w:p>
        </w:tc>
        <w:tc>
          <w:tcPr>
            <w:tcW w:w="735" w:type="dxa"/>
            <w:vAlign w:val="center"/>
          </w:tcPr>
          <w:p w14:paraId="5F898AF1" w14:textId="77777777" w:rsidR="00727AD4" w:rsidRDefault="00727AD4" w:rsidP="003D66DF">
            <w:pPr>
              <w:widowControl/>
              <w:spacing w:line="300" w:lineRule="exact"/>
              <w:jc w:val="center"/>
              <w:rPr>
                <w:rFonts w:eastAsia="宋体"/>
                <w:b/>
                <w:bCs/>
                <w:kern w:val="0"/>
                <w:sz w:val="24"/>
              </w:rPr>
            </w:pPr>
            <w:r>
              <w:rPr>
                <w:rFonts w:eastAsia="宋体"/>
                <w:b/>
                <w:bCs/>
                <w:kern w:val="0"/>
                <w:sz w:val="24"/>
              </w:rPr>
              <w:t xml:space="preserve">　</w:t>
            </w:r>
          </w:p>
        </w:tc>
      </w:tr>
      <w:tr w:rsidR="00727AD4" w14:paraId="20B208D0" w14:textId="77777777" w:rsidTr="003D66DF">
        <w:trPr>
          <w:trHeight w:val="90"/>
          <w:jc w:val="center"/>
        </w:trPr>
        <w:tc>
          <w:tcPr>
            <w:tcW w:w="1031" w:type="dxa"/>
            <w:vMerge/>
            <w:vAlign w:val="center"/>
          </w:tcPr>
          <w:p w14:paraId="43FBE82C"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3206C4C4" w14:textId="77777777" w:rsidR="00727AD4" w:rsidRDefault="00727AD4" w:rsidP="003D66DF">
            <w:pPr>
              <w:widowControl/>
              <w:spacing w:line="300" w:lineRule="exact"/>
              <w:jc w:val="left"/>
              <w:rPr>
                <w:rFonts w:eastAsia="宋体"/>
                <w:kern w:val="0"/>
                <w:sz w:val="24"/>
              </w:rPr>
            </w:pPr>
          </w:p>
        </w:tc>
        <w:tc>
          <w:tcPr>
            <w:tcW w:w="1410" w:type="dxa"/>
            <w:vMerge/>
            <w:vAlign w:val="center"/>
          </w:tcPr>
          <w:p w14:paraId="48B75271" w14:textId="77777777" w:rsidR="00727AD4" w:rsidRDefault="00727AD4" w:rsidP="003D66DF">
            <w:pPr>
              <w:widowControl/>
              <w:spacing w:line="310" w:lineRule="exact"/>
              <w:jc w:val="left"/>
              <w:rPr>
                <w:rFonts w:eastAsia="宋体"/>
                <w:kern w:val="0"/>
                <w:sz w:val="24"/>
              </w:rPr>
            </w:pPr>
          </w:p>
        </w:tc>
        <w:tc>
          <w:tcPr>
            <w:tcW w:w="4341" w:type="dxa"/>
            <w:vMerge/>
            <w:vAlign w:val="center"/>
          </w:tcPr>
          <w:p w14:paraId="3BE29E94" w14:textId="77777777" w:rsidR="00727AD4" w:rsidRDefault="00727AD4" w:rsidP="003D66DF">
            <w:pPr>
              <w:widowControl/>
              <w:spacing w:line="310" w:lineRule="exact"/>
              <w:jc w:val="left"/>
              <w:rPr>
                <w:rFonts w:eastAsia="宋体"/>
                <w:kern w:val="0"/>
                <w:sz w:val="24"/>
              </w:rPr>
            </w:pPr>
          </w:p>
        </w:tc>
        <w:tc>
          <w:tcPr>
            <w:tcW w:w="5899" w:type="dxa"/>
            <w:vAlign w:val="center"/>
          </w:tcPr>
          <w:p w14:paraId="7FEA7252" w14:textId="77777777" w:rsidR="00727AD4" w:rsidRDefault="00727AD4" w:rsidP="003D66DF">
            <w:pPr>
              <w:widowControl/>
              <w:spacing w:line="310" w:lineRule="exact"/>
              <w:rPr>
                <w:rFonts w:eastAsia="宋体"/>
                <w:kern w:val="0"/>
                <w:sz w:val="24"/>
              </w:rPr>
            </w:pPr>
            <w:r>
              <w:rPr>
                <w:rFonts w:eastAsia="宋体"/>
                <w:kern w:val="0"/>
                <w:sz w:val="24"/>
              </w:rPr>
              <w:t>2</w:t>
            </w:r>
            <w:r>
              <w:rPr>
                <w:rFonts w:eastAsia="宋体"/>
                <w:kern w:val="0"/>
                <w:sz w:val="24"/>
              </w:rPr>
              <w:t>、是否符合国家法律法规、国民经济和社会发展总体规划</w:t>
            </w:r>
            <w:r>
              <w:rPr>
                <w:rFonts w:eastAsia="宋体" w:hint="eastAsia"/>
                <w:kern w:val="0"/>
                <w:sz w:val="24"/>
              </w:rPr>
              <w:t>以及</w:t>
            </w:r>
            <w:r>
              <w:rPr>
                <w:rFonts w:eastAsia="宋体"/>
                <w:kern w:val="0"/>
                <w:sz w:val="24"/>
              </w:rPr>
              <w:t>部门三定方案确定的职责；</w:t>
            </w:r>
          </w:p>
        </w:tc>
        <w:tc>
          <w:tcPr>
            <w:tcW w:w="602" w:type="dxa"/>
            <w:vAlign w:val="center"/>
          </w:tcPr>
          <w:p w14:paraId="6030BCD5"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95" w:type="dxa"/>
            <w:vAlign w:val="center"/>
          </w:tcPr>
          <w:p w14:paraId="48C919C2"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35" w:type="dxa"/>
            <w:vAlign w:val="center"/>
          </w:tcPr>
          <w:p w14:paraId="65EE1445"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p w14:paraId="798C9160"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2CE95FEC" w14:textId="77777777" w:rsidTr="003D66DF">
        <w:trPr>
          <w:trHeight w:val="397"/>
          <w:jc w:val="center"/>
        </w:trPr>
        <w:tc>
          <w:tcPr>
            <w:tcW w:w="1031" w:type="dxa"/>
            <w:vMerge/>
            <w:vAlign w:val="center"/>
          </w:tcPr>
          <w:p w14:paraId="6908CDA1"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11C590ED" w14:textId="77777777" w:rsidR="00727AD4" w:rsidRDefault="00727AD4" w:rsidP="003D66DF">
            <w:pPr>
              <w:widowControl/>
              <w:spacing w:line="300" w:lineRule="exact"/>
              <w:jc w:val="left"/>
              <w:rPr>
                <w:rFonts w:eastAsia="宋体"/>
                <w:kern w:val="0"/>
                <w:sz w:val="24"/>
              </w:rPr>
            </w:pPr>
          </w:p>
        </w:tc>
        <w:tc>
          <w:tcPr>
            <w:tcW w:w="1410" w:type="dxa"/>
            <w:vMerge/>
            <w:vAlign w:val="center"/>
          </w:tcPr>
          <w:p w14:paraId="63559C1A" w14:textId="77777777" w:rsidR="00727AD4" w:rsidRDefault="00727AD4" w:rsidP="003D66DF">
            <w:pPr>
              <w:widowControl/>
              <w:spacing w:line="310" w:lineRule="exact"/>
              <w:jc w:val="left"/>
              <w:rPr>
                <w:rFonts w:eastAsia="宋体"/>
                <w:kern w:val="0"/>
                <w:sz w:val="24"/>
              </w:rPr>
            </w:pPr>
          </w:p>
        </w:tc>
        <w:tc>
          <w:tcPr>
            <w:tcW w:w="4341" w:type="dxa"/>
            <w:vMerge/>
            <w:vAlign w:val="center"/>
          </w:tcPr>
          <w:p w14:paraId="665280A3" w14:textId="77777777" w:rsidR="00727AD4" w:rsidRDefault="00727AD4" w:rsidP="003D66DF">
            <w:pPr>
              <w:widowControl/>
              <w:spacing w:line="310" w:lineRule="exact"/>
              <w:jc w:val="left"/>
              <w:rPr>
                <w:rFonts w:eastAsia="宋体"/>
                <w:kern w:val="0"/>
                <w:sz w:val="24"/>
              </w:rPr>
            </w:pPr>
          </w:p>
        </w:tc>
        <w:tc>
          <w:tcPr>
            <w:tcW w:w="5899" w:type="dxa"/>
            <w:vAlign w:val="center"/>
          </w:tcPr>
          <w:p w14:paraId="061DDC56" w14:textId="77777777" w:rsidR="00727AD4" w:rsidRDefault="00727AD4" w:rsidP="003D66DF">
            <w:pPr>
              <w:widowControl/>
              <w:spacing w:line="310" w:lineRule="exact"/>
              <w:rPr>
                <w:rFonts w:eastAsia="宋体"/>
                <w:kern w:val="0"/>
                <w:sz w:val="24"/>
              </w:rPr>
            </w:pPr>
            <w:r>
              <w:rPr>
                <w:rFonts w:eastAsia="宋体" w:hint="eastAsia"/>
                <w:kern w:val="0"/>
                <w:sz w:val="24"/>
              </w:rPr>
              <w:t>3</w:t>
            </w:r>
            <w:r>
              <w:rPr>
                <w:rFonts w:eastAsia="宋体"/>
                <w:kern w:val="0"/>
                <w:sz w:val="24"/>
              </w:rPr>
              <w:t>、是否符合部门制定的中长期实施规划；</w:t>
            </w:r>
          </w:p>
        </w:tc>
        <w:tc>
          <w:tcPr>
            <w:tcW w:w="602" w:type="dxa"/>
            <w:vAlign w:val="center"/>
          </w:tcPr>
          <w:p w14:paraId="429A9108"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95" w:type="dxa"/>
            <w:vAlign w:val="center"/>
          </w:tcPr>
          <w:p w14:paraId="3EBAA5D1"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35" w:type="dxa"/>
            <w:vAlign w:val="center"/>
          </w:tcPr>
          <w:p w14:paraId="19780876"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0339EA91" w14:textId="77777777" w:rsidTr="003D66DF">
        <w:trPr>
          <w:trHeight w:val="397"/>
          <w:jc w:val="center"/>
        </w:trPr>
        <w:tc>
          <w:tcPr>
            <w:tcW w:w="1031" w:type="dxa"/>
            <w:vMerge/>
            <w:vAlign w:val="center"/>
          </w:tcPr>
          <w:p w14:paraId="1011BE66"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13C2047B" w14:textId="77777777" w:rsidR="00727AD4" w:rsidRDefault="00727AD4" w:rsidP="003D66DF">
            <w:pPr>
              <w:widowControl/>
              <w:spacing w:line="300" w:lineRule="exact"/>
              <w:jc w:val="left"/>
              <w:rPr>
                <w:rFonts w:eastAsia="宋体"/>
                <w:kern w:val="0"/>
                <w:sz w:val="24"/>
              </w:rPr>
            </w:pPr>
          </w:p>
        </w:tc>
        <w:tc>
          <w:tcPr>
            <w:tcW w:w="1410" w:type="dxa"/>
            <w:vMerge w:val="restart"/>
            <w:vAlign w:val="center"/>
          </w:tcPr>
          <w:p w14:paraId="1532A9B8" w14:textId="77777777" w:rsidR="00727AD4" w:rsidRDefault="00727AD4" w:rsidP="003D66DF">
            <w:pPr>
              <w:widowControl/>
              <w:spacing w:line="310" w:lineRule="exact"/>
              <w:jc w:val="left"/>
              <w:rPr>
                <w:rFonts w:eastAsia="宋体"/>
                <w:kern w:val="0"/>
                <w:sz w:val="24"/>
              </w:rPr>
            </w:pPr>
            <w:r>
              <w:rPr>
                <w:rFonts w:eastAsia="宋体"/>
                <w:kern w:val="0"/>
                <w:sz w:val="24"/>
              </w:rPr>
              <w:t>绩效指标明确性</w:t>
            </w:r>
            <w:r>
              <w:rPr>
                <w:rFonts w:eastAsia="宋体"/>
                <w:kern w:val="0"/>
                <w:sz w:val="24"/>
              </w:rPr>
              <w:br/>
            </w:r>
            <w:r>
              <w:rPr>
                <w:rFonts w:eastAsia="宋体"/>
                <w:kern w:val="0"/>
                <w:sz w:val="24"/>
              </w:rPr>
              <w:t>（</w:t>
            </w:r>
            <w:r>
              <w:rPr>
                <w:rFonts w:eastAsia="宋体" w:hint="eastAsia"/>
                <w:kern w:val="0"/>
                <w:sz w:val="24"/>
              </w:rPr>
              <w:t>4</w:t>
            </w:r>
            <w:r>
              <w:rPr>
                <w:rFonts w:eastAsia="宋体"/>
                <w:kern w:val="0"/>
                <w:sz w:val="24"/>
              </w:rPr>
              <w:t>分）</w:t>
            </w:r>
          </w:p>
        </w:tc>
        <w:tc>
          <w:tcPr>
            <w:tcW w:w="4341" w:type="dxa"/>
            <w:vMerge w:val="restart"/>
            <w:vAlign w:val="center"/>
          </w:tcPr>
          <w:p w14:paraId="53A5B2D0" w14:textId="77777777" w:rsidR="00727AD4" w:rsidRDefault="00727AD4" w:rsidP="003D66DF">
            <w:pPr>
              <w:widowControl/>
              <w:spacing w:line="310" w:lineRule="exact"/>
              <w:jc w:val="left"/>
              <w:rPr>
                <w:rFonts w:eastAsia="宋体"/>
                <w:kern w:val="0"/>
                <w:sz w:val="24"/>
              </w:rPr>
            </w:pPr>
            <w:r>
              <w:rPr>
                <w:rFonts w:eastAsia="宋体"/>
                <w:kern w:val="0"/>
                <w:sz w:val="24"/>
              </w:rPr>
              <w:t>部门依据整体绩效目标所设定的绩效指标是否清晰、细化、可衡量。</w:t>
            </w:r>
          </w:p>
        </w:tc>
        <w:tc>
          <w:tcPr>
            <w:tcW w:w="5899" w:type="dxa"/>
            <w:vAlign w:val="center"/>
          </w:tcPr>
          <w:p w14:paraId="16C9AD88" w14:textId="77777777" w:rsidR="00727AD4" w:rsidRDefault="00727AD4" w:rsidP="003D66DF">
            <w:pPr>
              <w:widowControl/>
              <w:spacing w:line="310" w:lineRule="exact"/>
              <w:rPr>
                <w:rFonts w:eastAsia="宋体"/>
                <w:kern w:val="0"/>
                <w:sz w:val="24"/>
              </w:rPr>
            </w:pPr>
            <w:r>
              <w:rPr>
                <w:rFonts w:eastAsia="宋体"/>
                <w:kern w:val="0"/>
                <w:sz w:val="24"/>
              </w:rPr>
              <w:t>1</w:t>
            </w:r>
            <w:r>
              <w:rPr>
                <w:rFonts w:eastAsia="宋体"/>
                <w:kern w:val="0"/>
                <w:sz w:val="24"/>
              </w:rPr>
              <w:t>、指标设置是否清晰、细化、可衡量；</w:t>
            </w:r>
          </w:p>
        </w:tc>
        <w:tc>
          <w:tcPr>
            <w:tcW w:w="602" w:type="dxa"/>
            <w:vAlign w:val="center"/>
          </w:tcPr>
          <w:p w14:paraId="5212F752" w14:textId="77777777" w:rsidR="00727AD4" w:rsidRDefault="00727AD4" w:rsidP="003D66DF">
            <w:pPr>
              <w:widowControl/>
              <w:spacing w:line="300" w:lineRule="exact"/>
              <w:jc w:val="center"/>
              <w:rPr>
                <w:rFonts w:eastAsia="宋体"/>
                <w:kern w:val="0"/>
                <w:sz w:val="24"/>
              </w:rPr>
            </w:pPr>
            <w:r>
              <w:rPr>
                <w:rFonts w:eastAsia="宋体" w:hint="eastAsia"/>
                <w:kern w:val="0"/>
                <w:sz w:val="24"/>
              </w:rPr>
              <w:t>1</w:t>
            </w:r>
          </w:p>
        </w:tc>
        <w:tc>
          <w:tcPr>
            <w:tcW w:w="795" w:type="dxa"/>
            <w:vAlign w:val="center"/>
          </w:tcPr>
          <w:p w14:paraId="3CA6F87B" w14:textId="77777777" w:rsidR="00727AD4" w:rsidRDefault="00727AD4" w:rsidP="003D66DF">
            <w:pPr>
              <w:widowControl/>
              <w:spacing w:line="300" w:lineRule="exact"/>
              <w:jc w:val="center"/>
              <w:rPr>
                <w:rFonts w:eastAsia="宋体"/>
                <w:kern w:val="0"/>
                <w:sz w:val="24"/>
              </w:rPr>
            </w:pPr>
            <w:r>
              <w:rPr>
                <w:rFonts w:eastAsia="宋体" w:hint="eastAsia"/>
                <w:kern w:val="0"/>
                <w:sz w:val="24"/>
              </w:rPr>
              <w:t>1</w:t>
            </w:r>
          </w:p>
        </w:tc>
        <w:tc>
          <w:tcPr>
            <w:tcW w:w="735" w:type="dxa"/>
            <w:vAlign w:val="center"/>
          </w:tcPr>
          <w:p w14:paraId="6C974B8A"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1B5BF52B" w14:textId="77777777" w:rsidTr="003D66DF">
        <w:trPr>
          <w:trHeight w:val="397"/>
          <w:jc w:val="center"/>
        </w:trPr>
        <w:tc>
          <w:tcPr>
            <w:tcW w:w="1031" w:type="dxa"/>
            <w:vMerge/>
            <w:vAlign w:val="center"/>
          </w:tcPr>
          <w:p w14:paraId="5FE872D9"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738AD52F" w14:textId="77777777" w:rsidR="00727AD4" w:rsidRDefault="00727AD4" w:rsidP="003D66DF">
            <w:pPr>
              <w:widowControl/>
              <w:spacing w:line="300" w:lineRule="exact"/>
              <w:jc w:val="left"/>
              <w:rPr>
                <w:rFonts w:eastAsia="宋体"/>
                <w:kern w:val="0"/>
                <w:sz w:val="24"/>
              </w:rPr>
            </w:pPr>
          </w:p>
        </w:tc>
        <w:tc>
          <w:tcPr>
            <w:tcW w:w="1410" w:type="dxa"/>
            <w:vMerge/>
            <w:vAlign w:val="center"/>
          </w:tcPr>
          <w:p w14:paraId="30216190" w14:textId="77777777" w:rsidR="00727AD4" w:rsidRDefault="00727AD4" w:rsidP="003D66DF">
            <w:pPr>
              <w:widowControl/>
              <w:spacing w:line="310" w:lineRule="exact"/>
              <w:jc w:val="left"/>
              <w:rPr>
                <w:rFonts w:eastAsia="宋体"/>
                <w:kern w:val="0"/>
                <w:sz w:val="24"/>
              </w:rPr>
            </w:pPr>
          </w:p>
        </w:tc>
        <w:tc>
          <w:tcPr>
            <w:tcW w:w="4341" w:type="dxa"/>
            <w:vMerge/>
            <w:vAlign w:val="center"/>
          </w:tcPr>
          <w:p w14:paraId="0BA8A3F6" w14:textId="77777777" w:rsidR="00727AD4" w:rsidRDefault="00727AD4" w:rsidP="003D66DF">
            <w:pPr>
              <w:widowControl/>
              <w:spacing w:line="310" w:lineRule="exact"/>
              <w:jc w:val="left"/>
              <w:rPr>
                <w:rFonts w:eastAsia="宋体"/>
                <w:kern w:val="0"/>
                <w:sz w:val="24"/>
              </w:rPr>
            </w:pPr>
          </w:p>
        </w:tc>
        <w:tc>
          <w:tcPr>
            <w:tcW w:w="5899" w:type="dxa"/>
            <w:vAlign w:val="center"/>
          </w:tcPr>
          <w:p w14:paraId="5FA6D541" w14:textId="77777777" w:rsidR="00727AD4" w:rsidRDefault="00727AD4" w:rsidP="003D66DF">
            <w:pPr>
              <w:widowControl/>
              <w:spacing w:line="310" w:lineRule="exact"/>
              <w:rPr>
                <w:rFonts w:eastAsia="宋体"/>
                <w:kern w:val="0"/>
                <w:sz w:val="24"/>
              </w:rPr>
            </w:pPr>
            <w:r>
              <w:rPr>
                <w:rFonts w:eastAsia="宋体"/>
                <w:kern w:val="0"/>
                <w:sz w:val="24"/>
              </w:rPr>
              <w:t>2</w:t>
            </w:r>
            <w:r>
              <w:rPr>
                <w:rFonts w:eastAsia="宋体"/>
                <w:kern w:val="0"/>
                <w:sz w:val="24"/>
              </w:rPr>
              <w:t>、指标值的设置是否符合逻辑，是否符合行业标准和相关要求；</w:t>
            </w:r>
          </w:p>
        </w:tc>
        <w:tc>
          <w:tcPr>
            <w:tcW w:w="602" w:type="dxa"/>
            <w:vAlign w:val="center"/>
          </w:tcPr>
          <w:p w14:paraId="1E5003FE"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95" w:type="dxa"/>
            <w:vAlign w:val="center"/>
          </w:tcPr>
          <w:p w14:paraId="7EB5F7E5"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35" w:type="dxa"/>
            <w:vAlign w:val="center"/>
          </w:tcPr>
          <w:p w14:paraId="25F3F71E" w14:textId="77777777" w:rsidR="00727AD4" w:rsidRDefault="00727AD4" w:rsidP="003D66DF">
            <w:pPr>
              <w:widowControl/>
              <w:spacing w:line="300" w:lineRule="exact"/>
              <w:jc w:val="left"/>
              <w:rPr>
                <w:rFonts w:eastAsia="宋体"/>
                <w:kern w:val="0"/>
                <w:sz w:val="24"/>
              </w:rPr>
            </w:pPr>
          </w:p>
        </w:tc>
      </w:tr>
      <w:tr w:rsidR="00727AD4" w14:paraId="002CB901" w14:textId="77777777" w:rsidTr="003D66DF">
        <w:trPr>
          <w:trHeight w:val="397"/>
          <w:jc w:val="center"/>
        </w:trPr>
        <w:tc>
          <w:tcPr>
            <w:tcW w:w="1031" w:type="dxa"/>
            <w:vMerge/>
            <w:vAlign w:val="center"/>
          </w:tcPr>
          <w:p w14:paraId="31D94019"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767CD1E0" w14:textId="77777777" w:rsidR="00727AD4" w:rsidRDefault="00727AD4" w:rsidP="003D66DF">
            <w:pPr>
              <w:widowControl/>
              <w:spacing w:line="300" w:lineRule="exact"/>
              <w:jc w:val="left"/>
              <w:rPr>
                <w:rFonts w:eastAsia="宋体"/>
                <w:kern w:val="0"/>
                <w:sz w:val="24"/>
              </w:rPr>
            </w:pPr>
          </w:p>
        </w:tc>
        <w:tc>
          <w:tcPr>
            <w:tcW w:w="1410" w:type="dxa"/>
            <w:vMerge/>
            <w:vAlign w:val="center"/>
          </w:tcPr>
          <w:p w14:paraId="2D8C7390" w14:textId="77777777" w:rsidR="00727AD4" w:rsidRDefault="00727AD4" w:rsidP="003D66DF">
            <w:pPr>
              <w:widowControl/>
              <w:spacing w:line="310" w:lineRule="exact"/>
              <w:jc w:val="left"/>
              <w:rPr>
                <w:rFonts w:eastAsia="宋体"/>
                <w:kern w:val="0"/>
                <w:sz w:val="24"/>
              </w:rPr>
            </w:pPr>
          </w:p>
        </w:tc>
        <w:tc>
          <w:tcPr>
            <w:tcW w:w="4341" w:type="dxa"/>
            <w:vMerge/>
            <w:vAlign w:val="center"/>
          </w:tcPr>
          <w:p w14:paraId="003A3874" w14:textId="77777777" w:rsidR="00727AD4" w:rsidRDefault="00727AD4" w:rsidP="003D66DF">
            <w:pPr>
              <w:widowControl/>
              <w:spacing w:line="310" w:lineRule="exact"/>
              <w:jc w:val="left"/>
              <w:rPr>
                <w:rFonts w:eastAsia="宋体"/>
                <w:kern w:val="0"/>
                <w:sz w:val="24"/>
              </w:rPr>
            </w:pPr>
          </w:p>
        </w:tc>
        <w:tc>
          <w:tcPr>
            <w:tcW w:w="5899" w:type="dxa"/>
            <w:vAlign w:val="center"/>
          </w:tcPr>
          <w:p w14:paraId="54946526" w14:textId="77777777" w:rsidR="00727AD4" w:rsidRDefault="00727AD4" w:rsidP="003D66DF">
            <w:pPr>
              <w:widowControl/>
              <w:spacing w:line="310" w:lineRule="exact"/>
              <w:jc w:val="left"/>
              <w:rPr>
                <w:rFonts w:eastAsia="宋体"/>
                <w:kern w:val="0"/>
                <w:sz w:val="24"/>
              </w:rPr>
            </w:pPr>
            <w:r>
              <w:rPr>
                <w:rFonts w:eastAsia="宋体"/>
                <w:kern w:val="0"/>
                <w:sz w:val="24"/>
              </w:rPr>
              <w:t>3</w:t>
            </w:r>
            <w:r>
              <w:rPr>
                <w:rFonts w:eastAsia="宋体"/>
                <w:kern w:val="0"/>
                <w:sz w:val="24"/>
              </w:rPr>
              <w:t>、是否与部门年度的任务数或计划数相对应；</w:t>
            </w:r>
          </w:p>
        </w:tc>
        <w:tc>
          <w:tcPr>
            <w:tcW w:w="602" w:type="dxa"/>
            <w:vAlign w:val="center"/>
          </w:tcPr>
          <w:p w14:paraId="5BF946AF"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95" w:type="dxa"/>
            <w:vAlign w:val="center"/>
          </w:tcPr>
          <w:p w14:paraId="051994AC"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35" w:type="dxa"/>
            <w:vAlign w:val="center"/>
          </w:tcPr>
          <w:p w14:paraId="41694FF1"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4A61C5DE" w14:textId="77777777" w:rsidTr="003D66DF">
        <w:trPr>
          <w:trHeight w:val="397"/>
          <w:jc w:val="center"/>
        </w:trPr>
        <w:tc>
          <w:tcPr>
            <w:tcW w:w="1031" w:type="dxa"/>
            <w:vMerge/>
            <w:vAlign w:val="center"/>
          </w:tcPr>
          <w:p w14:paraId="4EC216C8"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06F0D213" w14:textId="77777777" w:rsidR="00727AD4" w:rsidRDefault="00727AD4" w:rsidP="003D66DF">
            <w:pPr>
              <w:widowControl/>
              <w:spacing w:line="300" w:lineRule="exact"/>
              <w:jc w:val="left"/>
              <w:rPr>
                <w:rFonts w:eastAsia="宋体"/>
                <w:kern w:val="0"/>
                <w:sz w:val="24"/>
              </w:rPr>
            </w:pPr>
          </w:p>
        </w:tc>
        <w:tc>
          <w:tcPr>
            <w:tcW w:w="1410" w:type="dxa"/>
            <w:vMerge/>
            <w:vAlign w:val="center"/>
          </w:tcPr>
          <w:p w14:paraId="5FB7D57A" w14:textId="77777777" w:rsidR="00727AD4" w:rsidRDefault="00727AD4" w:rsidP="003D66DF">
            <w:pPr>
              <w:widowControl/>
              <w:spacing w:line="310" w:lineRule="exact"/>
              <w:jc w:val="left"/>
              <w:rPr>
                <w:rFonts w:eastAsia="宋体"/>
                <w:kern w:val="0"/>
                <w:sz w:val="24"/>
              </w:rPr>
            </w:pPr>
          </w:p>
        </w:tc>
        <w:tc>
          <w:tcPr>
            <w:tcW w:w="4341" w:type="dxa"/>
            <w:vMerge/>
            <w:vAlign w:val="center"/>
          </w:tcPr>
          <w:p w14:paraId="2A859A77" w14:textId="77777777" w:rsidR="00727AD4" w:rsidRDefault="00727AD4" w:rsidP="003D66DF">
            <w:pPr>
              <w:widowControl/>
              <w:spacing w:line="310" w:lineRule="exact"/>
              <w:jc w:val="left"/>
              <w:rPr>
                <w:rFonts w:eastAsia="宋体"/>
                <w:kern w:val="0"/>
                <w:sz w:val="24"/>
              </w:rPr>
            </w:pPr>
          </w:p>
        </w:tc>
        <w:tc>
          <w:tcPr>
            <w:tcW w:w="5899" w:type="dxa"/>
            <w:vAlign w:val="center"/>
          </w:tcPr>
          <w:p w14:paraId="62838558" w14:textId="77777777" w:rsidR="00727AD4" w:rsidRDefault="00727AD4" w:rsidP="003D66DF">
            <w:pPr>
              <w:widowControl/>
              <w:spacing w:line="310" w:lineRule="exact"/>
              <w:rPr>
                <w:rFonts w:eastAsia="宋体"/>
                <w:kern w:val="0"/>
                <w:sz w:val="24"/>
              </w:rPr>
            </w:pPr>
            <w:r>
              <w:rPr>
                <w:rFonts w:eastAsia="宋体"/>
                <w:kern w:val="0"/>
                <w:sz w:val="24"/>
              </w:rPr>
              <w:t>4</w:t>
            </w:r>
            <w:r>
              <w:rPr>
                <w:rFonts w:eastAsia="宋体"/>
                <w:kern w:val="0"/>
                <w:sz w:val="24"/>
              </w:rPr>
              <w:t>、是否与本年度部门预算资金相匹配。</w:t>
            </w:r>
          </w:p>
        </w:tc>
        <w:tc>
          <w:tcPr>
            <w:tcW w:w="602" w:type="dxa"/>
            <w:vAlign w:val="center"/>
          </w:tcPr>
          <w:p w14:paraId="6A9F710F"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95" w:type="dxa"/>
            <w:vAlign w:val="center"/>
          </w:tcPr>
          <w:p w14:paraId="01C14277" w14:textId="06FB0FAC" w:rsidR="00727AD4" w:rsidRDefault="00C7682A" w:rsidP="003D66DF">
            <w:pPr>
              <w:widowControl/>
              <w:spacing w:line="300" w:lineRule="exact"/>
              <w:jc w:val="center"/>
              <w:rPr>
                <w:rFonts w:eastAsia="宋体"/>
                <w:kern w:val="0"/>
                <w:sz w:val="24"/>
              </w:rPr>
            </w:pPr>
            <w:r>
              <w:rPr>
                <w:rFonts w:eastAsia="宋体" w:hint="eastAsia"/>
                <w:kern w:val="0"/>
                <w:sz w:val="24"/>
              </w:rPr>
              <w:t>1</w:t>
            </w:r>
          </w:p>
        </w:tc>
        <w:tc>
          <w:tcPr>
            <w:tcW w:w="735" w:type="dxa"/>
            <w:vAlign w:val="center"/>
          </w:tcPr>
          <w:p w14:paraId="6E1F85ED"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2AF15C02" w14:textId="77777777" w:rsidTr="003D66DF">
        <w:trPr>
          <w:trHeight w:val="397"/>
          <w:jc w:val="center"/>
        </w:trPr>
        <w:tc>
          <w:tcPr>
            <w:tcW w:w="1031" w:type="dxa"/>
            <w:vMerge/>
            <w:vAlign w:val="center"/>
          </w:tcPr>
          <w:p w14:paraId="23F0AE4A" w14:textId="77777777" w:rsidR="00727AD4" w:rsidRDefault="00727AD4" w:rsidP="003D66DF">
            <w:pPr>
              <w:widowControl/>
              <w:spacing w:line="300" w:lineRule="exact"/>
              <w:jc w:val="left"/>
              <w:rPr>
                <w:rFonts w:eastAsia="宋体"/>
                <w:kern w:val="0"/>
                <w:sz w:val="24"/>
              </w:rPr>
            </w:pPr>
          </w:p>
        </w:tc>
        <w:tc>
          <w:tcPr>
            <w:tcW w:w="1065" w:type="dxa"/>
            <w:vMerge w:val="restart"/>
            <w:vAlign w:val="center"/>
          </w:tcPr>
          <w:p w14:paraId="635B2226" w14:textId="77777777" w:rsidR="00727AD4" w:rsidRDefault="00727AD4" w:rsidP="003D66DF">
            <w:pPr>
              <w:widowControl/>
              <w:spacing w:line="300" w:lineRule="exact"/>
              <w:jc w:val="center"/>
              <w:rPr>
                <w:rFonts w:eastAsia="宋体"/>
                <w:kern w:val="0"/>
                <w:sz w:val="24"/>
              </w:rPr>
            </w:pPr>
            <w:r>
              <w:rPr>
                <w:rFonts w:eastAsia="宋体"/>
                <w:kern w:val="0"/>
                <w:sz w:val="24"/>
              </w:rPr>
              <w:t>预算</w:t>
            </w:r>
          </w:p>
          <w:p w14:paraId="3A3A00C5" w14:textId="77777777" w:rsidR="00727AD4" w:rsidRDefault="00727AD4" w:rsidP="003D66DF">
            <w:pPr>
              <w:widowControl/>
              <w:spacing w:line="300" w:lineRule="exact"/>
              <w:jc w:val="center"/>
              <w:rPr>
                <w:rFonts w:eastAsia="宋体"/>
                <w:kern w:val="0"/>
                <w:sz w:val="24"/>
              </w:rPr>
            </w:pPr>
            <w:r>
              <w:rPr>
                <w:rFonts w:eastAsia="宋体"/>
                <w:kern w:val="0"/>
                <w:sz w:val="24"/>
              </w:rPr>
              <w:t>配置</w:t>
            </w:r>
          </w:p>
          <w:p w14:paraId="5E3C4DCC" w14:textId="77777777" w:rsidR="00727AD4" w:rsidRDefault="00727AD4" w:rsidP="003D66DF">
            <w:pPr>
              <w:widowControl/>
              <w:spacing w:line="300" w:lineRule="exact"/>
              <w:jc w:val="center"/>
              <w:rPr>
                <w:rFonts w:eastAsia="宋体"/>
                <w:kern w:val="0"/>
                <w:sz w:val="24"/>
              </w:rPr>
            </w:pPr>
            <w:r>
              <w:rPr>
                <w:rFonts w:eastAsia="宋体"/>
                <w:kern w:val="0"/>
                <w:sz w:val="21"/>
                <w:szCs w:val="21"/>
              </w:rPr>
              <w:t>（</w:t>
            </w:r>
            <w:r>
              <w:rPr>
                <w:rFonts w:eastAsia="宋体" w:hint="eastAsia"/>
                <w:kern w:val="0"/>
                <w:sz w:val="21"/>
                <w:szCs w:val="21"/>
              </w:rPr>
              <w:t>3</w:t>
            </w:r>
            <w:r>
              <w:rPr>
                <w:rFonts w:eastAsia="宋体"/>
                <w:kern w:val="0"/>
                <w:sz w:val="21"/>
                <w:szCs w:val="21"/>
              </w:rPr>
              <w:t>分）</w:t>
            </w:r>
          </w:p>
        </w:tc>
        <w:tc>
          <w:tcPr>
            <w:tcW w:w="1410" w:type="dxa"/>
            <w:vAlign w:val="center"/>
          </w:tcPr>
          <w:p w14:paraId="4A8168D8" w14:textId="77777777" w:rsidR="00727AD4" w:rsidRDefault="00727AD4" w:rsidP="003D66DF">
            <w:pPr>
              <w:widowControl/>
              <w:spacing w:line="310" w:lineRule="exact"/>
              <w:jc w:val="center"/>
              <w:rPr>
                <w:rFonts w:eastAsia="宋体"/>
                <w:kern w:val="0"/>
                <w:sz w:val="24"/>
              </w:rPr>
            </w:pPr>
            <w:r>
              <w:rPr>
                <w:rFonts w:eastAsia="宋体"/>
                <w:kern w:val="0"/>
                <w:sz w:val="24"/>
              </w:rPr>
              <w:t>在职人员控制率</w:t>
            </w:r>
            <w:r>
              <w:rPr>
                <w:rFonts w:eastAsia="宋体"/>
                <w:kern w:val="0"/>
                <w:sz w:val="24"/>
              </w:rPr>
              <w:br/>
            </w:r>
            <w:r>
              <w:rPr>
                <w:rFonts w:eastAsia="宋体"/>
                <w:kern w:val="0"/>
                <w:sz w:val="24"/>
              </w:rPr>
              <w:t>（</w:t>
            </w:r>
            <w:r>
              <w:rPr>
                <w:rFonts w:eastAsia="宋体" w:hint="eastAsia"/>
                <w:kern w:val="0"/>
                <w:sz w:val="24"/>
              </w:rPr>
              <w:t>1</w:t>
            </w:r>
            <w:r>
              <w:rPr>
                <w:rFonts w:eastAsia="宋体"/>
                <w:kern w:val="0"/>
                <w:sz w:val="24"/>
              </w:rPr>
              <w:t>分）</w:t>
            </w:r>
          </w:p>
        </w:tc>
        <w:tc>
          <w:tcPr>
            <w:tcW w:w="4341" w:type="dxa"/>
            <w:vAlign w:val="center"/>
          </w:tcPr>
          <w:p w14:paraId="61A00939" w14:textId="77777777" w:rsidR="00727AD4" w:rsidRDefault="00727AD4" w:rsidP="003D66DF">
            <w:pPr>
              <w:widowControl/>
              <w:spacing w:line="310" w:lineRule="exact"/>
              <w:rPr>
                <w:rFonts w:eastAsia="宋体"/>
                <w:kern w:val="0"/>
                <w:sz w:val="24"/>
              </w:rPr>
            </w:pPr>
            <w:r>
              <w:rPr>
                <w:rFonts w:eastAsia="宋体"/>
                <w:kern w:val="0"/>
                <w:sz w:val="24"/>
              </w:rPr>
              <w:t>部门本年度实际在职人员数（</w:t>
            </w:r>
            <w:r>
              <w:rPr>
                <w:rFonts w:eastAsia="宋体"/>
                <w:sz w:val="24"/>
              </w:rPr>
              <w:t>以实际享受部门工会待遇的人数为准）</w:t>
            </w:r>
            <w:r>
              <w:rPr>
                <w:rFonts w:eastAsia="宋体"/>
                <w:kern w:val="0"/>
                <w:sz w:val="24"/>
              </w:rPr>
              <w:t>与编制数的比率，反映部门人员成本控制程度</w:t>
            </w:r>
          </w:p>
        </w:tc>
        <w:tc>
          <w:tcPr>
            <w:tcW w:w="5899" w:type="dxa"/>
            <w:vAlign w:val="center"/>
          </w:tcPr>
          <w:p w14:paraId="538EB8FB" w14:textId="77777777" w:rsidR="00727AD4" w:rsidRDefault="00727AD4" w:rsidP="003D66DF">
            <w:pPr>
              <w:widowControl/>
              <w:spacing w:line="310" w:lineRule="exact"/>
              <w:rPr>
                <w:rFonts w:eastAsia="宋体"/>
                <w:kern w:val="0"/>
                <w:sz w:val="24"/>
              </w:rPr>
            </w:pPr>
            <w:r>
              <w:rPr>
                <w:rFonts w:eastAsia="宋体"/>
                <w:kern w:val="0"/>
                <w:sz w:val="24"/>
              </w:rPr>
              <w:t>在职人员控制率</w:t>
            </w:r>
            <w:r>
              <w:rPr>
                <w:rFonts w:eastAsia="宋体"/>
                <w:kern w:val="0"/>
                <w:sz w:val="24"/>
              </w:rPr>
              <w:t>=</w:t>
            </w:r>
            <w:r>
              <w:rPr>
                <w:rFonts w:eastAsia="宋体"/>
                <w:kern w:val="0"/>
                <w:sz w:val="24"/>
              </w:rPr>
              <w:t>（在职人员数</w:t>
            </w:r>
            <w:r>
              <w:rPr>
                <w:rFonts w:eastAsia="宋体"/>
                <w:b/>
                <w:bCs/>
                <w:kern w:val="0"/>
                <w:sz w:val="24"/>
              </w:rPr>
              <w:t>/</w:t>
            </w:r>
            <w:r>
              <w:rPr>
                <w:rFonts w:eastAsia="宋体"/>
                <w:kern w:val="0"/>
                <w:sz w:val="24"/>
              </w:rPr>
              <w:t>编制数）</w:t>
            </w:r>
            <w:r>
              <w:rPr>
                <w:rFonts w:eastAsia="宋体"/>
                <w:kern w:val="0"/>
                <w:sz w:val="24"/>
              </w:rPr>
              <w:t>×100%</w:t>
            </w:r>
            <w:r>
              <w:rPr>
                <w:rFonts w:eastAsia="宋体"/>
                <w:kern w:val="0"/>
                <w:sz w:val="24"/>
              </w:rPr>
              <w:t>。大于</w:t>
            </w:r>
            <w:r>
              <w:rPr>
                <w:rFonts w:eastAsia="宋体"/>
                <w:kern w:val="0"/>
                <w:sz w:val="24"/>
              </w:rPr>
              <w:t>1</w:t>
            </w:r>
            <w:r>
              <w:rPr>
                <w:rFonts w:eastAsia="宋体"/>
                <w:kern w:val="0"/>
                <w:sz w:val="24"/>
              </w:rPr>
              <w:t>的视情况扣分。</w:t>
            </w:r>
          </w:p>
        </w:tc>
        <w:tc>
          <w:tcPr>
            <w:tcW w:w="602" w:type="dxa"/>
            <w:vAlign w:val="center"/>
          </w:tcPr>
          <w:p w14:paraId="255B56E4" w14:textId="77777777" w:rsidR="00727AD4" w:rsidRDefault="00727AD4" w:rsidP="003D66DF">
            <w:pPr>
              <w:widowControl/>
              <w:spacing w:line="300" w:lineRule="exact"/>
              <w:jc w:val="center"/>
              <w:rPr>
                <w:rFonts w:eastAsia="宋体"/>
                <w:kern w:val="0"/>
                <w:sz w:val="24"/>
              </w:rPr>
            </w:pPr>
            <w:r>
              <w:rPr>
                <w:rFonts w:eastAsia="宋体" w:hint="eastAsia"/>
                <w:kern w:val="0"/>
                <w:sz w:val="24"/>
              </w:rPr>
              <w:t>1</w:t>
            </w:r>
          </w:p>
        </w:tc>
        <w:tc>
          <w:tcPr>
            <w:tcW w:w="795" w:type="dxa"/>
            <w:vAlign w:val="center"/>
          </w:tcPr>
          <w:p w14:paraId="3C213D46" w14:textId="3E0AEFA0" w:rsidR="00727AD4" w:rsidRDefault="008829F0" w:rsidP="003D66DF">
            <w:pPr>
              <w:widowControl/>
              <w:spacing w:line="300" w:lineRule="exact"/>
              <w:jc w:val="center"/>
              <w:rPr>
                <w:rFonts w:eastAsia="宋体"/>
                <w:kern w:val="0"/>
                <w:sz w:val="24"/>
              </w:rPr>
            </w:pPr>
            <w:r>
              <w:rPr>
                <w:rFonts w:eastAsia="宋体" w:hint="eastAsia"/>
                <w:kern w:val="0"/>
                <w:sz w:val="24"/>
              </w:rPr>
              <w:t>1</w:t>
            </w:r>
          </w:p>
        </w:tc>
        <w:tc>
          <w:tcPr>
            <w:tcW w:w="735" w:type="dxa"/>
            <w:vAlign w:val="center"/>
          </w:tcPr>
          <w:p w14:paraId="6238751A"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72541882" w14:textId="77777777" w:rsidTr="003D66DF">
        <w:trPr>
          <w:trHeight w:val="397"/>
          <w:jc w:val="center"/>
        </w:trPr>
        <w:tc>
          <w:tcPr>
            <w:tcW w:w="1031" w:type="dxa"/>
            <w:vMerge/>
            <w:vAlign w:val="center"/>
          </w:tcPr>
          <w:p w14:paraId="08639258"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6EF1F6BC" w14:textId="77777777" w:rsidR="00727AD4" w:rsidRDefault="00727AD4" w:rsidP="003D66DF">
            <w:pPr>
              <w:widowControl/>
              <w:spacing w:line="300" w:lineRule="exact"/>
              <w:jc w:val="left"/>
              <w:rPr>
                <w:rFonts w:eastAsia="宋体"/>
                <w:kern w:val="0"/>
                <w:sz w:val="24"/>
              </w:rPr>
            </w:pPr>
          </w:p>
        </w:tc>
        <w:tc>
          <w:tcPr>
            <w:tcW w:w="1410" w:type="dxa"/>
            <w:vAlign w:val="center"/>
          </w:tcPr>
          <w:p w14:paraId="5393700C" w14:textId="77777777" w:rsidR="00727AD4" w:rsidRDefault="00727AD4" w:rsidP="003D66DF">
            <w:pPr>
              <w:widowControl/>
              <w:spacing w:line="310" w:lineRule="exact"/>
              <w:ind w:left="240" w:hangingChars="100" w:hanging="240"/>
              <w:jc w:val="left"/>
              <w:rPr>
                <w:rFonts w:eastAsia="宋体"/>
                <w:kern w:val="0"/>
                <w:sz w:val="24"/>
              </w:rPr>
            </w:pPr>
            <w:r>
              <w:rPr>
                <w:rFonts w:eastAsia="宋体"/>
                <w:kern w:val="0"/>
                <w:sz w:val="24"/>
              </w:rPr>
              <w:t>“</w:t>
            </w:r>
            <w:r>
              <w:rPr>
                <w:rFonts w:eastAsia="宋体"/>
                <w:kern w:val="0"/>
                <w:sz w:val="24"/>
              </w:rPr>
              <w:t>三公经费</w:t>
            </w:r>
            <w:r>
              <w:rPr>
                <w:rFonts w:eastAsia="宋体"/>
                <w:kern w:val="0"/>
                <w:sz w:val="24"/>
              </w:rPr>
              <w:t>”</w:t>
            </w:r>
            <w:r>
              <w:rPr>
                <w:rFonts w:eastAsia="宋体"/>
                <w:kern w:val="0"/>
                <w:sz w:val="24"/>
              </w:rPr>
              <w:t>变动率</w:t>
            </w:r>
          </w:p>
          <w:p w14:paraId="5A3E6FF9" w14:textId="77777777" w:rsidR="00727AD4" w:rsidRDefault="00727AD4" w:rsidP="003D66DF">
            <w:pPr>
              <w:widowControl/>
              <w:spacing w:line="310" w:lineRule="exact"/>
              <w:jc w:val="left"/>
              <w:rPr>
                <w:rFonts w:eastAsia="宋体"/>
                <w:kern w:val="0"/>
                <w:sz w:val="24"/>
              </w:rPr>
            </w:pPr>
            <w:r>
              <w:rPr>
                <w:rFonts w:eastAsia="宋体"/>
                <w:kern w:val="0"/>
                <w:sz w:val="24"/>
              </w:rPr>
              <w:t>（</w:t>
            </w:r>
            <w:r>
              <w:rPr>
                <w:rFonts w:eastAsia="宋体" w:hint="eastAsia"/>
                <w:kern w:val="0"/>
                <w:sz w:val="24"/>
              </w:rPr>
              <w:t>1</w:t>
            </w:r>
            <w:r>
              <w:rPr>
                <w:rFonts w:eastAsia="宋体"/>
                <w:kern w:val="0"/>
                <w:sz w:val="24"/>
              </w:rPr>
              <w:t>分）</w:t>
            </w:r>
          </w:p>
        </w:tc>
        <w:tc>
          <w:tcPr>
            <w:tcW w:w="4341" w:type="dxa"/>
            <w:vAlign w:val="center"/>
          </w:tcPr>
          <w:p w14:paraId="285A87B6" w14:textId="77777777" w:rsidR="00727AD4" w:rsidRDefault="00727AD4" w:rsidP="003D66DF">
            <w:pPr>
              <w:widowControl/>
              <w:spacing w:line="310" w:lineRule="exact"/>
              <w:rPr>
                <w:rFonts w:eastAsia="宋体"/>
                <w:kern w:val="0"/>
                <w:sz w:val="24"/>
              </w:rPr>
            </w:pPr>
            <w:r>
              <w:rPr>
                <w:rFonts w:eastAsia="宋体"/>
                <w:kern w:val="0"/>
                <w:sz w:val="24"/>
              </w:rPr>
              <w:t>部门本年度</w:t>
            </w:r>
            <w:r>
              <w:rPr>
                <w:rFonts w:eastAsia="宋体"/>
                <w:kern w:val="0"/>
                <w:sz w:val="24"/>
              </w:rPr>
              <w:t>“</w:t>
            </w:r>
            <w:r>
              <w:rPr>
                <w:rFonts w:eastAsia="宋体"/>
                <w:kern w:val="0"/>
                <w:sz w:val="24"/>
              </w:rPr>
              <w:t>三公经费</w:t>
            </w:r>
            <w:r>
              <w:rPr>
                <w:rFonts w:eastAsia="宋体"/>
                <w:kern w:val="0"/>
                <w:sz w:val="24"/>
              </w:rPr>
              <w:t>”</w:t>
            </w:r>
            <w:r>
              <w:rPr>
                <w:rFonts w:eastAsia="宋体"/>
                <w:kern w:val="0"/>
                <w:sz w:val="24"/>
              </w:rPr>
              <w:t>预算数与上年度</w:t>
            </w:r>
            <w:r>
              <w:rPr>
                <w:rFonts w:eastAsia="宋体"/>
                <w:kern w:val="0"/>
                <w:sz w:val="24"/>
              </w:rPr>
              <w:t>“</w:t>
            </w:r>
            <w:r>
              <w:rPr>
                <w:rFonts w:eastAsia="宋体"/>
                <w:kern w:val="0"/>
                <w:sz w:val="24"/>
              </w:rPr>
              <w:t>三公经费</w:t>
            </w:r>
            <w:r>
              <w:rPr>
                <w:rFonts w:eastAsia="宋体"/>
                <w:kern w:val="0"/>
                <w:sz w:val="24"/>
              </w:rPr>
              <w:t>”</w:t>
            </w:r>
            <w:r>
              <w:rPr>
                <w:rFonts w:eastAsia="宋体"/>
                <w:kern w:val="0"/>
                <w:sz w:val="24"/>
              </w:rPr>
              <w:t>预算数的变动比率，反映部门控制重点行政成本的努力程度。</w:t>
            </w:r>
          </w:p>
        </w:tc>
        <w:tc>
          <w:tcPr>
            <w:tcW w:w="5899" w:type="dxa"/>
            <w:vAlign w:val="center"/>
          </w:tcPr>
          <w:p w14:paraId="34152C4E" w14:textId="77777777" w:rsidR="00727AD4" w:rsidRDefault="00727AD4" w:rsidP="003D66DF">
            <w:pPr>
              <w:widowControl/>
              <w:spacing w:line="310" w:lineRule="exact"/>
              <w:rPr>
                <w:rFonts w:eastAsia="宋体"/>
                <w:kern w:val="0"/>
                <w:sz w:val="24"/>
              </w:rPr>
            </w:pPr>
            <w:r>
              <w:rPr>
                <w:rFonts w:eastAsia="宋体"/>
                <w:kern w:val="0"/>
                <w:sz w:val="24"/>
              </w:rPr>
              <w:t>“</w:t>
            </w:r>
            <w:r>
              <w:rPr>
                <w:rFonts w:eastAsia="宋体"/>
                <w:kern w:val="0"/>
                <w:sz w:val="24"/>
              </w:rPr>
              <w:t>三公经费</w:t>
            </w:r>
            <w:r>
              <w:rPr>
                <w:rFonts w:eastAsia="宋体"/>
                <w:kern w:val="0"/>
                <w:sz w:val="24"/>
              </w:rPr>
              <w:t>”</w:t>
            </w:r>
            <w:r>
              <w:rPr>
                <w:rFonts w:eastAsia="宋体"/>
                <w:kern w:val="0"/>
                <w:sz w:val="24"/>
              </w:rPr>
              <w:t>变动率</w:t>
            </w:r>
            <w:r>
              <w:rPr>
                <w:rFonts w:eastAsia="宋体"/>
                <w:kern w:val="0"/>
                <w:sz w:val="24"/>
              </w:rPr>
              <w:t>=[</w:t>
            </w:r>
            <w:r>
              <w:rPr>
                <w:rFonts w:eastAsia="宋体"/>
                <w:kern w:val="0"/>
                <w:sz w:val="24"/>
              </w:rPr>
              <w:t>（本年度</w:t>
            </w:r>
            <w:r>
              <w:rPr>
                <w:rFonts w:eastAsia="宋体"/>
                <w:kern w:val="0"/>
                <w:sz w:val="24"/>
              </w:rPr>
              <w:t>“</w:t>
            </w:r>
            <w:r>
              <w:rPr>
                <w:rFonts w:eastAsia="宋体"/>
                <w:kern w:val="0"/>
                <w:sz w:val="24"/>
              </w:rPr>
              <w:t>三公经费</w:t>
            </w:r>
            <w:r>
              <w:rPr>
                <w:rFonts w:eastAsia="宋体"/>
                <w:kern w:val="0"/>
                <w:sz w:val="24"/>
              </w:rPr>
              <w:t>”</w:t>
            </w:r>
            <w:r>
              <w:rPr>
                <w:rFonts w:eastAsia="宋体"/>
                <w:kern w:val="0"/>
                <w:sz w:val="24"/>
              </w:rPr>
              <w:t>总额</w:t>
            </w:r>
            <w:r>
              <w:rPr>
                <w:rFonts w:eastAsia="宋体"/>
                <w:kern w:val="0"/>
                <w:sz w:val="24"/>
              </w:rPr>
              <w:t>—</w:t>
            </w:r>
            <w:r>
              <w:rPr>
                <w:rFonts w:eastAsia="宋体"/>
                <w:kern w:val="0"/>
                <w:sz w:val="24"/>
              </w:rPr>
              <w:t>上年度</w:t>
            </w:r>
            <w:r>
              <w:rPr>
                <w:rFonts w:eastAsia="宋体"/>
                <w:kern w:val="0"/>
                <w:sz w:val="24"/>
              </w:rPr>
              <w:t>“</w:t>
            </w:r>
            <w:r>
              <w:rPr>
                <w:rFonts w:eastAsia="宋体"/>
                <w:kern w:val="0"/>
                <w:sz w:val="24"/>
              </w:rPr>
              <w:t>三公经费</w:t>
            </w:r>
            <w:r>
              <w:rPr>
                <w:rFonts w:eastAsia="宋体"/>
                <w:kern w:val="0"/>
                <w:sz w:val="24"/>
              </w:rPr>
              <w:t>”</w:t>
            </w:r>
            <w:r>
              <w:rPr>
                <w:rFonts w:eastAsia="宋体"/>
                <w:kern w:val="0"/>
                <w:sz w:val="24"/>
              </w:rPr>
              <w:t>总额）</w:t>
            </w:r>
            <w:r>
              <w:rPr>
                <w:rFonts w:eastAsia="宋体"/>
                <w:b/>
                <w:bCs/>
                <w:kern w:val="0"/>
                <w:sz w:val="24"/>
              </w:rPr>
              <w:t>/</w:t>
            </w:r>
            <w:r>
              <w:rPr>
                <w:rFonts w:eastAsia="宋体"/>
                <w:kern w:val="0"/>
                <w:sz w:val="24"/>
              </w:rPr>
              <w:t>上年度</w:t>
            </w:r>
            <w:r>
              <w:rPr>
                <w:rFonts w:eastAsia="宋体"/>
                <w:kern w:val="0"/>
                <w:sz w:val="24"/>
              </w:rPr>
              <w:t>“</w:t>
            </w:r>
            <w:r>
              <w:rPr>
                <w:rFonts w:eastAsia="宋体"/>
                <w:kern w:val="0"/>
                <w:sz w:val="24"/>
              </w:rPr>
              <w:t>三公经费</w:t>
            </w:r>
            <w:r>
              <w:rPr>
                <w:rFonts w:eastAsia="宋体"/>
                <w:kern w:val="0"/>
                <w:sz w:val="24"/>
              </w:rPr>
              <w:t>”</w:t>
            </w:r>
            <w:r>
              <w:rPr>
                <w:rFonts w:eastAsia="宋体"/>
                <w:kern w:val="0"/>
                <w:sz w:val="24"/>
              </w:rPr>
              <w:t>总额</w:t>
            </w:r>
            <w:r>
              <w:rPr>
                <w:rFonts w:eastAsia="宋体"/>
                <w:kern w:val="0"/>
                <w:sz w:val="24"/>
              </w:rPr>
              <w:t>]×100%</w:t>
            </w:r>
            <w:r>
              <w:rPr>
                <w:rFonts w:eastAsia="宋体"/>
                <w:kern w:val="0"/>
                <w:sz w:val="24"/>
              </w:rPr>
              <w:t>。大于</w:t>
            </w:r>
            <w:r>
              <w:rPr>
                <w:rFonts w:eastAsia="宋体"/>
                <w:kern w:val="0"/>
                <w:sz w:val="24"/>
              </w:rPr>
              <w:t>0</w:t>
            </w:r>
            <w:r>
              <w:rPr>
                <w:rFonts w:eastAsia="宋体"/>
                <w:kern w:val="0"/>
                <w:sz w:val="24"/>
              </w:rPr>
              <w:t>的计</w:t>
            </w:r>
            <w:r>
              <w:rPr>
                <w:rFonts w:eastAsia="宋体"/>
                <w:kern w:val="0"/>
                <w:sz w:val="24"/>
              </w:rPr>
              <w:t>0</w:t>
            </w:r>
            <w:r>
              <w:rPr>
                <w:rFonts w:eastAsia="宋体"/>
                <w:kern w:val="0"/>
                <w:sz w:val="24"/>
              </w:rPr>
              <w:t>分，等于</w:t>
            </w:r>
            <w:r>
              <w:rPr>
                <w:rFonts w:eastAsia="宋体"/>
                <w:kern w:val="0"/>
                <w:sz w:val="24"/>
              </w:rPr>
              <w:t>0</w:t>
            </w:r>
            <w:r>
              <w:rPr>
                <w:rFonts w:eastAsia="宋体"/>
                <w:kern w:val="0"/>
                <w:sz w:val="24"/>
              </w:rPr>
              <w:t>的计</w:t>
            </w:r>
            <w:r>
              <w:rPr>
                <w:rFonts w:eastAsia="宋体" w:hint="eastAsia"/>
                <w:kern w:val="0"/>
                <w:sz w:val="24"/>
              </w:rPr>
              <w:t>0.5</w:t>
            </w:r>
            <w:r>
              <w:rPr>
                <w:rFonts w:eastAsia="宋体"/>
                <w:kern w:val="0"/>
                <w:sz w:val="24"/>
              </w:rPr>
              <w:t>分，小于</w:t>
            </w:r>
            <w:r>
              <w:rPr>
                <w:rFonts w:eastAsia="宋体"/>
                <w:kern w:val="0"/>
                <w:sz w:val="24"/>
              </w:rPr>
              <w:t>0</w:t>
            </w:r>
            <w:r>
              <w:rPr>
                <w:rFonts w:eastAsia="宋体"/>
                <w:kern w:val="0"/>
                <w:sz w:val="24"/>
              </w:rPr>
              <w:t>的计</w:t>
            </w:r>
            <w:r>
              <w:rPr>
                <w:rFonts w:eastAsia="宋体" w:hint="eastAsia"/>
                <w:kern w:val="0"/>
                <w:sz w:val="24"/>
              </w:rPr>
              <w:t>1</w:t>
            </w:r>
            <w:r>
              <w:rPr>
                <w:rFonts w:eastAsia="宋体"/>
                <w:kern w:val="0"/>
                <w:sz w:val="24"/>
              </w:rPr>
              <w:t>分。</w:t>
            </w:r>
          </w:p>
        </w:tc>
        <w:tc>
          <w:tcPr>
            <w:tcW w:w="602" w:type="dxa"/>
            <w:vAlign w:val="center"/>
          </w:tcPr>
          <w:p w14:paraId="2B518859" w14:textId="77777777" w:rsidR="00727AD4" w:rsidRDefault="00727AD4" w:rsidP="003D66DF">
            <w:pPr>
              <w:widowControl/>
              <w:spacing w:line="300" w:lineRule="exact"/>
              <w:jc w:val="center"/>
              <w:rPr>
                <w:rFonts w:eastAsia="宋体"/>
                <w:kern w:val="0"/>
                <w:sz w:val="24"/>
              </w:rPr>
            </w:pPr>
            <w:r>
              <w:rPr>
                <w:rFonts w:eastAsia="宋体" w:hint="eastAsia"/>
                <w:kern w:val="0"/>
                <w:sz w:val="24"/>
              </w:rPr>
              <w:t>1</w:t>
            </w:r>
          </w:p>
        </w:tc>
        <w:tc>
          <w:tcPr>
            <w:tcW w:w="795" w:type="dxa"/>
            <w:vAlign w:val="center"/>
          </w:tcPr>
          <w:p w14:paraId="71E89A44" w14:textId="77777777" w:rsidR="00727AD4" w:rsidRDefault="00727AD4" w:rsidP="003D66DF">
            <w:pPr>
              <w:widowControl/>
              <w:spacing w:line="300" w:lineRule="exact"/>
              <w:jc w:val="center"/>
              <w:rPr>
                <w:rFonts w:eastAsia="宋体"/>
                <w:kern w:val="0"/>
                <w:sz w:val="24"/>
              </w:rPr>
            </w:pPr>
            <w:r>
              <w:rPr>
                <w:rFonts w:eastAsia="宋体" w:hint="eastAsia"/>
                <w:kern w:val="0"/>
                <w:sz w:val="24"/>
              </w:rPr>
              <w:t>1</w:t>
            </w:r>
          </w:p>
        </w:tc>
        <w:tc>
          <w:tcPr>
            <w:tcW w:w="735" w:type="dxa"/>
            <w:vAlign w:val="center"/>
          </w:tcPr>
          <w:p w14:paraId="03731E0A"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0C8C2D78" w14:textId="77777777" w:rsidTr="003D66DF">
        <w:trPr>
          <w:trHeight w:val="1255"/>
          <w:jc w:val="center"/>
        </w:trPr>
        <w:tc>
          <w:tcPr>
            <w:tcW w:w="1031" w:type="dxa"/>
            <w:vMerge/>
            <w:vAlign w:val="center"/>
          </w:tcPr>
          <w:p w14:paraId="1F3D19E1"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0616A0E3" w14:textId="77777777" w:rsidR="00727AD4" w:rsidRDefault="00727AD4" w:rsidP="003D66DF">
            <w:pPr>
              <w:widowControl/>
              <w:spacing w:line="300" w:lineRule="exact"/>
              <w:jc w:val="left"/>
              <w:rPr>
                <w:rFonts w:eastAsia="宋体"/>
                <w:kern w:val="0"/>
                <w:sz w:val="24"/>
              </w:rPr>
            </w:pPr>
          </w:p>
        </w:tc>
        <w:tc>
          <w:tcPr>
            <w:tcW w:w="1410" w:type="dxa"/>
            <w:vAlign w:val="center"/>
          </w:tcPr>
          <w:p w14:paraId="2D26D745" w14:textId="77777777" w:rsidR="00727AD4" w:rsidRDefault="00727AD4" w:rsidP="003D66DF">
            <w:pPr>
              <w:widowControl/>
              <w:spacing w:line="310" w:lineRule="exact"/>
              <w:jc w:val="center"/>
              <w:rPr>
                <w:rFonts w:eastAsia="宋体"/>
                <w:kern w:val="0"/>
                <w:sz w:val="24"/>
              </w:rPr>
            </w:pPr>
            <w:r>
              <w:rPr>
                <w:rFonts w:eastAsia="宋体"/>
                <w:kern w:val="0"/>
                <w:sz w:val="24"/>
              </w:rPr>
              <w:t>重点支出安排率</w:t>
            </w:r>
            <w:r>
              <w:rPr>
                <w:rFonts w:eastAsia="宋体"/>
                <w:kern w:val="0"/>
                <w:sz w:val="24"/>
              </w:rPr>
              <w:br/>
            </w:r>
            <w:r>
              <w:rPr>
                <w:rFonts w:eastAsia="宋体"/>
                <w:kern w:val="0"/>
                <w:sz w:val="24"/>
              </w:rPr>
              <w:t>（</w:t>
            </w:r>
            <w:r>
              <w:rPr>
                <w:rFonts w:eastAsia="宋体" w:hint="eastAsia"/>
                <w:kern w:val="0"/>
                <w:sz w:val="24"/>
              </w:rPr>
              <w:t>1</w:t>
            </w:r>
            <w:r>
              <w:rPr>
                <w:rFonts w:eastAsia="宋体"/>
                <w:kern w:val="0"/>
                <w:sz w:val="24"/>
              </w:rPr>
              <w:t>分）</w:t>
            </w:r>
          </w:p>
        </w:tc>
        <w:tc>
          <w:tcPr>
            <w:tcW w:w="4341" w:type="dxa"/>
            <w:vAlign w:val="center"/>
          </w:tcPr>
          <w:p w14:paraId="461D2B63" w14:textId="77777777" w:rsidR="00727AD4" w:rsidRDefault="00727AD4" w:rsidP="003D66DF">
            <w:pPr>
              <w:widowControl/>
              <w:spacing w:line="310" w:lineRule="exact"/>
              <w:rPr>
                <w:rFonts w:eastAsia="宋体"/>
                <w:kern w:val="0"/>
                <w:sz w:val="24"/>
              </w:rPr>
            </w:pPr>
            <w:r>
              <w:rPr>
                <w:rFonts w:eastAsia="宋体"/>
                <w:kern w:val="0"/>
                <w:sz w:val="24"/>
              </w:rPr>
              <w:t>部门本年度预算安排的重点项目支出与部门项目总支出的比率，反映部门履行主要职责或完成重点任务的保障程度。</w:t>
            </w:r>
          </w:p>
        </w:tc>
        <w:tc>
          <w:tcPr>
            <w:tcW w:w="5899" w:type="dxa"/>
            <w:vAlign w:val="center"/>
          </w:tcPr>
          <w:p w14:paraId="68164D14" w14:textId="77777777" w:rsidR="00727AD4" w:rsidRDefault="00727AD4" w:rsidP="003D66DF">
            <w:pPr>
              <w:widowControl/>
              <w:spacing w:line="310" w:lineRule="exact"/>
              <w:rPr>
                <w:rFonts w:eastAsia="宋体"/>
                <w:kern w:val="0"/>
                <w:sz w:val="24"/>
              </w:rPr>
            </w:pPr>
            <w:r>
              <w:rPr>
                <w:rFonts w:eastAsia="宋体"/>
                <w:kern w:val="0"/>
                <w:sz w:val="24"/>
              </w:rPr>
              <w:t>重点支出安排率</w:t>
            </w:r>
            <w:r>
              <w:rPr>
                <w:rFonts w:eastAsia="宋体"/>
                <w:kern w:val="0"/>
                <w:sz w:val="24"/>
              </w:rPr>
              <w:t>=</w:t>
            </w:r>
            <w:r>
              <w:rPr>
                <w:rFonts w:eastAsia="宋体"/>
                <w:kern w:val="0"/>
                <w:sz w:val="24"/>
              </w:rPr>
              <w:t>（部门年度预算安排的重点项目支出总额</w:t>
            </w:r>
            <w:r>
              <w:rPr>
                <w:rFonts w:eastAsia="宋体"/>
                <w:b/>
                <w:bCs/>
                <w:kern w:val="0"/>
                <w:sz w:val="24"/>
              </w:rPr>
              <w:t>/</w:t>
            </w:r>
            <w:r>
              <w:rPr>
                <w:rFonts w:eastAsia="宋体"/>
                <w:kern w:val="0"/>
                <w:sz w:val="24"/>
              </w:rPr>
              <w:t>项目总支出总额）</w:t>
            </w:r>
            <w:r>
              <w:rPr>
                <w:rFonts w:eastAsia="宋体"/>
                <w:kern w:val="0"/>
                <w:sz w:val="24"/>
              </w:rPr>
              <w:t>×100%</w:t>
            </w:r>
            <w:r>
              <w:rPr>
                <w:rFonts w:eastAsia="宋体"/>
                <w:kern w:val="0"/>
                <w:sz w:val="24"/>
              </w:rPr>
              <w:t>。，</w:t>
            </w:r>
            <w:r>
              <w:rPr>
                <w:rFonts w:eastAsia="宋体"/>
                <w:kern w:val="0"/>
                <w:sz w:val="24"/>
              </w:rPr>
              <w:t>60%</w:t>
            </w:r>
            <w:r>
              <w:rPr>
                <w:rFonts w:eastAsia="宋体"/>
                <w:kern w:val="0"/>
                <w:sz w:val="24"/>
              </w:rPr>
              <w:t>及以上计</w:t>
            </w:r>
            <w:r>
              <w:rPr>
                <w:rFonts w:eastAsia="宋体" w:hint="eastAsia"/>
                <w:kern w:val="0"/>
                <w:sz w:val="24"/>
              </w:rPr>
              <w:t>1</w:t>
            </w:r>
            <w:r>
              <w:rPr>
                <w:rFonts w:eastAsia="宋体"/>
                <w:kern w:val="0"/>
                <w:sz w:val="24"/>
              </w:rPr>
              <w:t>分</w:t>
            </w:r>
            <w:r>
              <w:rPr>
                <w:rFonts w:eastAsia="宋体" w:hint="eastAsia"/>
                <w:kern w:val="0"/>
                <w:sz w:val="24"/>
              </w:rPr>
              <w:t>，</w:t>
            </w:r>
            <w:r>
              <w:rPr>
                <w:rFonts w:eastAsia="宋体" w:hint="eastAsia"/>
                <w:kern w:val="0"/>
                <w:sz w:val="24"/>
              </w:rPr>
              <w:t>60%</w:t>
            </w:r>
            <w:r>
              <w:rPr>
                <w:rFonts w:eastAsia="宋体" w:hint="eastAsia"/>
                <w:kern w:val="0"/>
                <w:sz w:val="24"/>
              </w:rPr>
              <w:t>以下的不计分</w:t>
            </w:r>
            <w:r>
              <w:rPr>
                <w:rFonts w:eastAsia="宋体"/>
                <w:kern w:val="0"/>
                <w:sz w:val="24"/>
              </w:rPr>
              <w:t>。</w:t>
            </w:r>
          </w:p>
        </w:tc>
        <w:tc>
          <w:tcPr>
            <w:tcW w:w="602" w:type="dxa"/>
            <w:vAlign w:val="center"/>
          </w:tcPr>
          <w:p w14:paraId="3A97E97C" w14:textId="77777777" w:rsidR="00727AD4" w:rsidRDefault="00727AD4" w:rsidP="003D66DF">
            <w:pPr>
              <w:widowControl/>
              <w:spacing w:line="300" w:lineRule="exact"/>
              <w:jc w:val="center"/>
              <w:rPr>
                <w:rFonts w:eastAsia="宋体"/>
                <w:kern w:val="0"/>
                <w:sz w:val="24"/>
              </w:rPr>
            </w:pPr>
            <w:r>
              <w:rPr>
                <w:rFonts w:eastAsia="宋体" w:hint="eastAsia"/>
                <w:kern w:val="0"/>
                <w:sz w:val="24"/>
              </w:rPr>
              <w:t>1</w:t>
            </w:r>
          </w:p>
        </w:tc>
        <w:tc>
          <w:tcPr>
            <w:tcW w:w="795" w:type="dxa"/>
            <w:vAlign w:val="center"/>
          </w:tcPr>
          <w:p w14:paraId="70E4FF21" w14:textId="77777777" w:rsidR="00727AD4" w:rsidRDefault="00727AD4" w:rsidP="003D66DF">
            <w:pPr>
              <w:widowControl/>
              <w:spacing w:line="300" w:lineRule="exact"/>
              <w:jc w:val="center"/>
              <w:rPr>
                <w:rFonts w:eastAsia="宋体"/>
                <w:kern w:val="0"/>
                <w:sz w:val="24"/>
              </w:rPr>
            </w:pPr>
            <w:r>
              <w:rPr>
                <w:rFonts w:eastAsia="宋体" w:hint="eastAsia"/>
                <w:kern w:val="0"/>
                <w:sz w:val="24"/>
              </w:rPr>
              <w:t>1</w:t>
            </w:r>
          </w:p>
        </w:tc>
        <w:tc>
          <w:tcPr>
            <w:tcW w:w="735" w:type="dxa"/>
            <w:vAlign w:val="center"/>
          </w:tcPr>
          <w:p w14:paraId="1C1C80F6"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36251876" w14:textId="77777777" w:rsidTr="003D66DF">
        <w:trPr>
          <w:trHeight w:val="397"/>
          <w:jc w:val="center"/>
        </w:trPr>
        <w:tc>
          <w:tcPr>
            <w:tcW w:w="1031" w:type="dxa"/>
            <w:vMerge w:val="restart"/>
            <w:vAlign w:val="center"/>
          </w:tcPr>
          <w:p w14:paraId="78B90EBC" w14:textId="77777777" w:rsidR="00727AD4" w:rsidRDefault="00727AD4" w:rsidP="003D66DF">
            <w:pPr>
              <w:widowControl/>
              <w:spacing w:line="300" w:lineRule="exact"/>
              <w:jc w:val="center"/>
              <w:rPr>
                <w:rFonts w:eastAsia="宋体"/>
                <w:kern w:val="0"/>
                <w:sz w:val="24"/>
              </w:rPr>
            </w:pPr>
            <w:r>
              <w:rPr>
                <w:rFonts w:eastAsia="宋体"/>
                <w:kern w:val="0"/>
                <w:sz w:val="24"/>
              </w:rPr>
              <w:t>过程</w:t>
            </w:r>
          </w:p>
          <w:p w14:paraId="6E7740B3" w14:textId="77777777" w:rsidR="00727AD4" w:rsidRDefault="00727AD4" w:rsidP="003D66DF">
            <w:pPr>
              <w:widowControl/>
              <w:spacing w:line="300" w:lineRule="exact"/>
              <w:jc w:val="center"/>
              <w:rPr>
                <w:rFonts w:eastAsia="宋体"/>
                <w:kern w:val="0"/>
                <w:sz w:val="21"/>
                <w:szCs w:val="21"/>
              </w:rPr>
            </w:pPr>
            <w:r>
              <w:rPr>
                <w:rFonts w:eastAsia="宋体"/>
                <w:kern w:val="0"/>
                <w:sz w:val="21"/>
                <w:szCs w:val="21"/>
              </w:rPr>
              <w:t>（</w:t>
            </w:r>
            <w:r>
              <w:rPr>
                <w:rFonts w:eastAsia="宋体" w:hint="eastAsia"/>
                <w:kern w:val="0"/>
                <w:sz w:val="21"/>
                <w:szCs w:val="21"/>
              </w:rPr>
              <w:t>30</w:t>
            </w:r>
            <w:r>
              <w:rPr>
                <w:rFonts w:eastAsia="宋体"/>
                <w:kern w:val="0"/>
                <w:sz w:val="21"/>
                <w:szCs w:val="21"/>
              </w:rPr>
              <w:t>分）</w:t>
            </w:r>
          </w:p>
          <w:p w14:paraId="6FF9FD59" w14:textId="77777777" w:rsidR="00727AD4" w:rsidRDefault="00727AD4" w:rsidP="003D66DF">
            <w:pPr>
              <w:widowControl/>
              <w:spacing w:line="300" w:lineRule="exact"/>
              <w:jc w:val="center"/>
              <w:rPr>
                <w:rFonts w:eastAsia="宋体"/>
                <w:kern w:val="0"/>
                <w:sz w:val="24"/>
              </w:rPr>
            </w:pPr>
          </w:p>
        </w:tc>
        <w:tc>
          <w:tcPr>
            <w:tcW w:w="1065" w:type="dxa"/>
            <w:vMerge w:val="restart"/>
            <w:vAlign w:val="center"/>
          </w:tcPr>
          <w:p w14:paraId="647935F1" w14:textId="77777777" w:rsidR="00727AD4" w:rsidRDefault="00727AD4" w:rsidP="003D66DF">
            <w:pPr>
              <w:widowControl/>
              <w:spacing w:line="300" w:lineRule="exact"/>
              <w:jc w:val="center"/>
              <w:rPr>
                <w:rFonts w:eastAsia="宋体"/>
                <w:kern w:val="0"/>
                <w:sz w:val="21"/>
                <w:szCs w:val="21"/>
              </w:rPr>
            </w:pPr>
            <w:r>
              <w:rPr>
                <w:rFonts w:eastAsia="宋体"/>
                <w:kern w:val="0"/>
                <w:sz w:val="24"/>
              </w:rPr>
              <w:t>预算</w:t>
            </w:r>
            <w:r>
              <w:rPr>
                <w:rFonts w:eastAsia="宋体"/>
                <w:kern w:val="0"/>
                <w:sz w:val="24"/>
              </w:rPr>
              <w:br/>
            </w:r>
            <w:r>
              <w:rPr>
                <w:rFonts w:eastAsia="宋体"/>
                <w:kern w:val="0"/>
                <w:sz w:val="24"/>
              </w:rPr>
              <w:t>执行</w:t>
            </w:r>
            <w:r>
              <w:rPr>
                <w:rFonts w:eastAsia="宋体"/>
                <w:kern w:val="0"/>
                <w:sz w:val="24"/>
              </w:rPr>
              <w:br/>
            </w:r>
            <w:r>
              <w:rPr>
                <w:rFonts w:eastAsia="宋体"/>
                <w:kern w:val="0"/>
                <w:sz w:val="21"/>
                <w:szCs w:val="21"/>
              </w:rPr>
              <w:t>（</w:t>
            </w:r>
            <w:r>
              <w:rPr>
                <w:rFonts w:eastAsia="宋体" w:hint="eastAsia"/>
                <w:kern w:val="0"/>
                <w:sz w:val="21"/>
                <w:szCs w:val="21"/>
              </w:rPr>
              <w:t>10</w:t>
            </w:r>
            <w:r>
              <w:rPr>
                <w:rFonts w:eastAsia="宋体"/>
                <w:kern w:val="0"/>
                <w:sz w:val="21"/>
                <w:szCs w:val="21"/>
              </w:rPr>
              <w:t>分）</w:t>
            </w:r>
          </w:p>
          <w:p w14:paraId="19174D13" w14:textId="77777777" w:rsidR="00727AD4" w:rsidRDefault="00727AD4" w:rsidP="003D66DF">
            <w:pPr>
              <w:widowControl/>
              <w:spacing w:line="300" w:lineRule="exact"/>
              <w:jc w:val="center"/>
              <w:rPr>
                <w:rFonts w:eastAsia="宋体"/>
                <w:kern w:val="0"/>
                <w:sz w:val="24"/>
              </w:rPr>
            </w:pPr>
          </w:p>
        </w:tc>
        <w:tc>
          <w:tcPr>
            <w:tcW w:w="1410" w:type="dxa"/>
            <w:vAlign w:val="center"/>
          </w:tcPr>
          <w:p w14:paraId="2DF4824F" w14:textId="77777777" w:rsidR="00727AD4" w:rsidRDefault="00727AD4" w:rsidP="003D66DF">
            <w:pPr>
              <w:widowControl/>
              <w:spacing w:line="300" w:lineRule="exact"/>
              <w:jc w:val="center"/>
              <w:rPr>
                <w:rFonts w:eastAsia="宋体"/>
                <w:kern w:val="0"/>
                <w:sz w:val="24"/>
              </w:rPr>
            </w:pPr>
            <w:r>
              <w:rPr>
                <w:rFonts w:eastAsia="宋体"/>
                <w:kern w:val="0"/>
                <w:sz w:val="24"/>
              </w:rPr>
              <w:t>预算</w:t>
            </w:r>
            <w:r>
              <w:rPr>
                <w:rFonts w:eastAsia="宋体"/>
                <w:kern w:val="0"/>
                <w:sz w:val="24"/>
              </w:rPr>
              <w:br/>
            </w:r>
            <w:r>
              <w:rPr>
                <w:rFonts w:eastAsia="宋体"/>
                <w:kern w:val="0"/>
                <w:sz w:val="24"/>
              </w:rPr>
              <w:t>完成率</w:t>
            </w:r>
            <w:r>
              <w:rPr>
                <w:rFonts w:eastAsia="宋体"/>
                <w:kern w:val="0"/>
                <w:sz w:val="24"/>
              </w:rPr>
              <w:br/>
            </w:r>
            <w:r>
              <w:rPr>
                <w:rFonts w:eastAsia="宋体"/>
                <w:kern w:val="0"/>
                <w:sz w:val="24"/>
              </w:rPr>
              <w:t>（</w:t>
            </w:r>
            <w:r>
              <w:rPr>
                <w:rFonts w:eastAsia="宋体" w:hint="eastAsia"/>
                <w:kern w:val="0"/>
                <w:sz w:val="24"/>
              </w:rPr>
              <w:t>1</w:t>
            </w:r>
            <w:r>
              <w:rPr>
                <w:rFonts w:eastAsia="宋体"/>
                <w:kern w:val="0"/>
                <w:sz w:val="24"/>
              </w:rPr>
              <w:t>分）</w:t>
            </w:r>
          </w:p>
        </w:tc>
        <w:tc>
          <w:tcPr>
            <w:tcW w:w="4341" w:type="dxa"/>
            <w:vAlign w:val="center"/>
          </w:tcPr>
          <w:p w14:paraId="1837D137" w14:textId="77777777" w:rsidR="00727AD4" w:rsidRDefault="00727AD4" w:rsidP="003D66DF">
            <w:pPr>
              <w:widowControl/>
              <w:spacing w:line="300" w:lineRule="exact"/>
              <w:rPr>
                <w:rFonts w:eastAsia="宋体"/>
                <w:kern w:val="0"/>
                <w:sz w:val="24"/>
              </w:rPr>
            </w:pPr>
            <w:r>
              <w:rPr>
                <w:rFonts w:eastAsia="宋体"/>
                <w:kern w:val="0"/>
                <w:sz w:val="24"/>
              </w:rPr>
              <w:t>部门本年度预算完成数与预算数的比率，反映部门预算完成程度。</w:t>
            </w:r>
          </w:p>
        </w:tc>
        <w:tc>
          <w:tcPr>
            <w:tcW w:w="5899" w:type="dxa"/>
            <w:vAlign w:val="center"/>
          </w:tcPr>
          <w:p w14:paraId="3061ED85" w14:textId="77777777" w:rsidR="00727AD4" w:rsidRDefault="00727AD4" w:rsidP="003D66DF">
            <w:pPr>
              <w:widowControl/>
              <w:spacing w:line="320" w:lineRule="exact"/>
              <w:rPr>
                <w:rFonts w:eastAsia="宋体"/>
                <w:kern w:val="0"/>
                <w:sz w:val="24"/>
              </w:rPr>
            </w:pPr>
            <w:r>
              <w:rPr>
                <w:rFonts w:eastAsia="宋体"/>
                <w:kern w:val="0"/>
                <w:sz w:val="24"/>
              </w:rPr>
              <w:t>预算完成率</w:t>
            </w:r>
            <w:r>
              <w:rPr>
                <w:rFonts w:eastAsia="宋体"/>
                <w:kern w:val="0"/>
                <w:sz w:val="24"/>
              </w:rPr>
              <w:t>=</w:t>
            </w:r>
            <w:r>
              <w:rPr>
                <w:rFonts w:eastAsia="宋体"/>
                <w:kern w:val="0"/>
                <w:sz w:val="24"/>
              </w:rPr>
              <w:t>（预算完成数</w:t>
            </w:r>
            <w:r>
              <w:rPr>
                <w:rFonts w:eastAsia="宋体"/>
                <w:b/>
                <w:bCs/>
                <w:kern w:val="0"/>
                <w:sz w:val="24"/>
              </w:rPr>
              <w:t>/</w:t>
            </w:r>
            <w:r>
              <w:rPr>
                <w:rFonts w:eastAsia="宋体"/>
                <w:kern w:val="0"/>
                <w:sz w:val="24"/>
              </w:rPr>
              <w:t>预算数）</w:t>
            </w:r>
            <w:r>
              <w:rPr>
                <w:rFonts w:eastAsia="宋体"/>
                <w:kern w:val="0"/>
                <w:sz w:val="24"/>
              </w:rPr>
              <w:t>×100%</w:t>
            </w:r>
            <w:r>
              <w:rPr>
                <w:rFonts w:eastAsia="宋体"/>
                <w:kern w:val="0"/>
                <w:sz w:val="24"/>
              </w:rPr>
              <w:t>。按比例计分。</w:t>
            </w:r>
          </w:p>
        </w:tc>
        <w:tc>
          <w:tcPr>
            <w:tcW w:w="602" w:type="dxa"/>
            <w:vAlign w:val="center"/>
          </w:tcPr>
          <w:p w14:paraId="37E1C62F" w14:textId="77777777" w:rsidR="00727AD4" w:rsidRDefault="00727AD4" w:rsidP="003D66DF">
            <w:pPr>
              <w:widowControl/>
              <w:spacing w:line="300" w:lineRule="exact"/>
              <w:jc w:val="center"/>
              <w:rPr>
                <w:rFonts w:eastAsia="宋体"/>
                <w:kern w:val="0"/>
                <w:sz w:val="24"/>
              </w:rPr>
            </w:pPr>
            <w:r>
              <w:rPr>
                <w:rFonts w:eastAsia="宋体" w:hint="eastAsia"/>
                <w:kern w:val="0"/>
                <w:sz w:val="24"/>
              </w:rPr>
              <w:t>1</w:t>
            </w:r>
          </w:p>
        </w:tc>
        <w:tc>
          <w:tcPr>
            <w:tcW w:w="795" w:type="dxa"/>
            <w:vAlign w:val="center"/>
          </w:tcPr>
          <w:p w14:paraId="6B7CBBC2" w14:textId="77777777" w:rsidR="00727AD4" w:rsidRDefault="00727AD4" w:rsidP="003D66DF">
            <w:pPr>
              <w:widowControl/>
              <w:spacing w:line="300" w:lineRule="exact"/>
              <w:jc w:val="center"/>
              <w:rPr>
                <w:rFonts w:eastAsia="宋体"/>
                <w:kern w:val="0"/>
                <w:sz w:val="24"/>
              </w:rPr>
            </w:pPr>
            <w:r>
              <w:rPr>
                <w:rFonts w:eastAsia="宋体" w:hint="eastAsia"/>
                <w:kern w:val="0"/>
                <w:sz w:val="24"/>
              </w:rPr>
              <w:t>1</w:t>
            </w:r>
          </w:p>
        </w:tc>
        <w:tc>
          <w:tcPr>
            <w:tcW w:w="735" w:type="dxa"/>
            <w:vAlign w:val="center"/>
          </w:tcPr>
          <w:p w14:paraId="2B3BF4A5"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74BE49FA" w14:textId="77777777" w:rsidTr="003D66DF">
        <w:trPr>
          <w:trHeight w:val="397"/>
          <w:jc w:val="center"/>
        </w:trPr>
        <w:tc>
          <w:tcPr>
            <w:tcW w:w="1031" w:type="dxa"/>
            <w:vMerge/>
            <w:vAlign w:val="center"/>
          </w:tcPr>
          <w:p w14:paraId="48283B63"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4A7B1A9C" w14:textId="77777777" w:rsidR="00727AD4" w:rsidRDefault="00727AD4" w:rsidP="003D66DF">
            <w:pPr>
              <w:widowControl/>
              <w:spacing w:line="300" w:lineRule="exact"/>
              <w:jc w:val="left"/>
              <w:rPr>
                <w:rFonts w:eastAsia="宋体"/>
                <w:kern w:val="0"/>
                <w:sz w:val="24"/>
              </w:rPr>
            </w:pPr>
          </w:p>
        </w:tc>
        <w:tc>
          <w:tcPr>
            <w:tcW w:w="1410" w:type="dxa"/>
            <w:vAlign w:val="center"/>
          </w:tcPr>
          <w:p w14:paraId="6FB89DBF" w14:textId="77777777" w:rsidR="00727AD4" w:rsidRDefault="00727AD4" w:rsidP="003D66DF">
            <w:pPr>
              <w:widowControl/>
              <w:spacing w:line="300" w:lineRule="exact"/>
              <w:jc w:val="center"/>
              <w:rPr>
                <w:rFonts w:eastAsia="宋体"/>
                <w:kern w:val="0"/>
                <w:sz w:val="24"/>
              </w:rPr>
            </w:pPr>
            <w:r>
              <w:rPr>
                <w:rFonts w:eastAsia="宋体"/>
                <w:kern w:val="0"/>
                <w:sz w:val="24"/>
              </w:rPr>
              <w:t>预算</w:t>
            </w:r>
            <w:r>
              <w:rPr>
                <w:rFonts w:eastAsia="宋体"/>
                <w:kern w:val="0"/>
                <w:sz w:val="24"/>
              </w:rPr>
              <w:br/>
            </w:r>
            <w:r>
              <w:rPr>
                <w:rFonts w:eastAsia="宋体"/>
                <w:kern w:val="0"/>
                <w:sz w:val="24"/>
              </w:rPr>
              <w:t>调整率</w:t>
            </w:r>
            <w:r>
              <w:rPr>
                <w:rFonts w:eastAsia="宋体"/>
                <w:kern w:val="0"/>
                <w:sz w:val="24"/>
              </w:rPr>
              <w:br/>
            </w:r>
            <w:r>
              <w:rPr>
                <w:rFonts w:eastAsia="宋体"/>
                <w:kern w:val="0"/>
                <w:sz w:val="24"/>
              </w:rPr>
              <w:t>（</w:t>
            </w:r>
            <w:r>
              <w:rPr>
                <w:rFonts w:eastAsia="宋体" w:hint="eastAsia"/>
                <w:kern w:val="0"/>
                <w:sz w:val="24"/>
              </w:rPr>
              <w:t>3</w:t>
            </w:r>
            <w:r>
              <w:rPr>
                <w:rFonts w:eastAsia="宋体"/>
                <w:kern w:val="0"/>
                <w:sz w:val="24"/>
              </w:rPr>
              <w:t>分）</w:t>
            </w:r>
          </w:p>
        </w:tc>
        <w:tc>
          <w:tcPr>
            <w:tcW w:w="4341" w:type="dxa"/>
            <w:vAlign w:val="center"/>
          </w:tcPr>
          <w:p w14:paraId="1888A8BE" w14:textId="77777777" w:rsidR="00727AD4" w:rsidRDefault="00727AD4" w:rsidP="003D66DF">
            <w:pPr>
              <w:widowControl/>
              <w:spacing w:line="300" w:lineRule="exact"/>
              <w:rPr>
                <w:rFonts w:eastAsia="宋体"/>
                <w:spacing w:val="-6"/>
                <w:kern w:val="0"/>
                <w:sz w:val="24"/>
              </w:rPr>
            </w:pPr>
            <w:r>
              <w:rPr>
                <w:rFonts w:eastAsia="宋体"/>
                <w:spacing w:val="-6"/>
                <w:kern w:val="0"/>
                <w:sz w:val="24"/>
              </w:rPr>
              <w:t>部门本年度预算调整数（因落实国家政政策、发生不可抗力、上级部门或县委县政府临时交办而产生的调整除外）与预算数的比率，反映部门预算的调整程度。</w:t>
            </w:r>
          </w:p>
        </w:tc>
        <w:tc>
          <w:tcPr>
            <w:tcW w:w="5899" w:type="dxa"/>
            <w:vAlign w:val="center"/>
          </w:tcPr>
          <w:p w14:paraId="4DBE3A58" w14:textId="77777777" w:rsidR="00727AD4" w:rsidRDefault="00727AD4" w:rsidP="003D66DF">
            <w:pPr>
              <w:widowControl/>
              <w:spacing w:line="320" w:lineRule="exact"/>
              <w:rPr>
                <w:rFonts w:eastAsia="宋体"/>
                <w:kern w:val="0"/>
                <w:sz w:val="24"/>
              </w:rPr>
            </w:pPr>
            <w:r>
              <w:rPr>
                <w:rFonts w:eastAsia="宋体"/>
                <w:kern w:val="0"/>
                <w:sz w:val="24"/>
              </w:rPr>
              <w:t>预算调整率</w:t>
            </w:r>
            <w:r>
              <w:rPr>
                <w:rFonts w:eastAsia="宋体"/>
                <w:kern w:val="0"/>
                <w:sz w:val="24"/>
              </w:rPr>
              <w:t>=</w:t>
            </w:r>
            <w:r>
              <w:rPr>
                <w:rFonts w:eastAsia="宋体"/>
                <w:kern w:val="0"/>
                <w:sz w:val="24"/>
              </w:rPr>
              <w:t>（部门在本年度内涉及预算的追加、追减或结构调整的资金总和</w:t>
            </w:r>
            <w:r>
              <w:rPr>
                <w:rFonts w:eastAsia="宋体"/>
                <w:b/>
                <w:bCs/>
                <w:kern w:val="0"/>
                <w:sz w:val="24"/>
              </w:rPr>
              <w:t>/</w:t>
            </w:r>
            <w:r>
              <w:rPr>
                <w:rFonts w:eastAsia="宋体"/>
                <w:kern w:val="0"/>
                <w:sz w:val="24"/>
              </w:rPr>
              <w:t>预算数）</w:t>
            </w:r>
            <w:r>
              <w:rPr>
                <w:rFonts w:eastAsia="宋体"/>
                <w:kern w:val="0"/>
                <w:sz w:val="24"/>
              </w:rPr>
              <w:t>×100%</w:t>
            </w:r>
            <w:r>
              <w:rPr>
                <w:rFonts w:eastAsia="宋体"/>
                <w:kern w:val="0"/>
                <w:sz w:val="24"/>
              </w:rPr>
              <w:t>。无调整的计满分，有调整的视情扣分。</w:t>
            </w:r>
          </w:p>
        </w:tc>
        <w:tc>
          <w:tcPr>
            <w:tcW w:w="602" w:type="dxa"/>
            <w:vAlign w:val="center"/>
          </w:tcPr>
          <w:p w14:paraId="15D11A16" w14:textId="77777777" w:rsidR="00727AD4" w:rsidRDefault="00727AD4" w:rsidP="003D66DF">
            <w:pPr>
              <w:widowControl/>
              <w:spacing w:line="300" w:lineRule="exact"/>
              <w:jc w:val="center"/>
              <w:rPr>
                <w:rFonts w:eastAsia="宋体"/>
                <w:kern w:val="0"/>
                <w:sz w:val="24"/>
              </w:rPr>
            </w:pPr>
            <w:r>
              <w:rPr>
                <w:rFonts w:eastAsia="宋体" w:hint="eastAsia"/>
                <w:kern w:val="0"/>
                <w:sz w:val="24"/>
              </w:rPr>
              <w:t>3</w:t>
            </w:r>
          </w:p>
        </w:tc>
        <w:tc>
          <w:tcPr>
            <w:tcW w:w="795" w:type="dxa"/>
            <w:vAlign w:val="center"/>
          </w:tcPr>
          <w:p w14:paraId="11E288D9" w14:textId="0400B691" w:rsidR="00727AD4" w:rsidRDefault="00C7682A" w:rsidP="003D66DF">
            <w:pPr>
              <w:widowControl/>
              <w:spacing w:line="300" w:lineRule="exact"/>
              <w:jc w:val="center"/>
              <w:rPr>
                <w:rFonts w:eastAsia="宋体"/>
                <w:kern w:val="0"/>
                <w:sz w:val="24"/>
              </w:rPr>
            </w:pPr>
            <w:r>
              <w:rPr>
                <w:rFonts w:eastAsia="宋体" w:hint="eastAsia"/>
                <w:kern w:val="0"/>
                <w:sz w:val="24"/>
              </w:rPr>
              <w:t>3</w:t>
            </w:r>
          </w:p>
        </w:tc>
        <w:tc>
          <w:tcPr>
            <w:tcW w:w="735" w:type="dxa"/>
            <w:vAlign w:val="center"/>
          </w:tcPr>
          <w:p w14:paraId="3AA8B1EB"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2002BCAF" w14:textId="77777777" w:rsidTr="003D66DF">
        <w:trPr>
          <w:trHeight w:val="397"/>
          <w:jc w:val="center"/>
        </w:trPr>
        <w:tc>
          <w:tcPr>
            <w:tcW w:w="1031" w:type="dxa"/>
            <w:vMerge/>
            <w:vAlign w:val="center"/>
          </w:tcPr>
          <w:p w14:paraId="4328F235"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14E0B4CC" w14:textId="77777777" w:rsidR="00727AD4" w:rsidRDefault="00727AD4" w:rsidP="003D66DF">
            <w:pPr>
              <w:widowControl/>
              <w:spacing w:line="300" w:lineRule="exact"/>
              <w:jc w:val="left"/>
              <w:rPr>
                <w:rFonts w:eastAsia="宋体"/>
                <w:kern w:val="0"/>
                <w:sz w:val="24"/>
              </w:rPr>
            </w:pPr>
          </w:p>
        </w:tc>
        <w:tc>
          <w:tcPr>
            <w:tcW w:w="1410" w:type="dxa"/>
            <w:vAlign w:val="center"/>
          </w:tcPr>
          <w:p w14:paraId="0B84ABE9" w14:textId="77777777" w:rsidR="00727AD4" w:rsidRDefault="00727AD4" w:rsidP="003D66DF">
            <w:pPr>
              <w:widowControl/>
              <w:spacing w:line="300" w:lineRule="exact"/>
              <w:jc w:val="center"/>
              <w:rPr>
                <w:rFonts w:eastAsia="宋体"/>
                <w:kern w:val="0"/>
                <w:sz w:val="24"/>
              </w:rPr>
            </w:pPr>
            <w:r>
              <w:rPr>
                <w:rFonts w:eastAsia="宋体"/>
                <w:kern w:val="0"/>
                <w:sz w:val="24"/>
              </w:rPr>
              <w:t>支付</w:t>
            </w:r>
            <w:r>
              <w:rPr>
                <w:rFonts w:eastAsia="宋体"/>
                <w:kern w:val="0"/>
                <w:sz w:val="24"/>
              </w:rPr>
              <w:br/>
            </w:r>
            <w:r>
              <w:rPr>
                <w:rFonts w:eastAsia="宋体"/>
                <w:kern w:val="0"/>
                <w:sz w:val="24"/>
              </w:rPr>
              <w:t>进度率</w:t>
            </w:r>
            <w:r>
              <w:rPr>
                <w:rFonts w:eastAsia="宋体"/>
                <w:kern w:val="0"/>
                <w:sz w:val="24"/>
              </w:rPr>
              <w:br/>
            </w:r>
            <w:r>
              <w:rPr>
                <w:rFonts w:eastAsia="宋体"/>
                <w:kern w:val="0"/>
                <w:sz w:val="24"/>
              </w:rPr>
              <w:t>（</w:t>
            </w:r>
            <w:r>
              <w:rPr>
                <w:rFonts w:eastAsia="宋体" w:hint="eastAsia"/>
                <w:kern w:val="0"/>
                <w:sz w:val="24"/>
              </w:rPr>
              <w:t>1</w:t>
            </w:r>
            <w:r>
              <w:rPr>
                <w:rFonts w:eastAsia="宋体"/>
                <w:kern w:val="0"/>
                <w:sz w:val="24"/>
              </w:rPr>
              <w:t>分）</w:t>
            </w:r>
          </w:p>
        </w:tc>
        <w:tc>
          <w:tcPr>
            <w:tcW w:w="4341" w:type="dxa"/>
            <w:vAlign w:val="center"/>
          </w:tcPr>
          <w:p w14:paraId="7BC3CD27" w14:textId="77777777" w:rsidR="00727AD4" w:rsidRDefault="00727AD4" w:rsidP="003D66DF">
            <w:pPr>
              <w:widowControl/>
              <w:spacing w:line="300" w:lineRule="exact"/>
              <w:rPr>
                <w:rFonts w:eastAsia="宋体"/>
                <w:spacing w:val="-6"/>
                <w:kern w:val="0"/>
                <w:sz w:val="24"/>
              </w:rPr>
            </w:pPr>
            <w:r>
              <w:rPr>
                <w:rFonts w:eastAsia="宋体"/>
                <w:spacing w:val="-6"/>
                <w:kern w:val="0"/>
                <w:sz w:val="24"/>
              </w:rPr>
              <w:t>部门实际支付进度与既定支付进度的比率，反映预算执行的及时性和均衡性程度。</w:t>
            </w:r>
          </w:p>
        </w:tc>
        <w:tc>
          <w:tcPr>
            <w:tcW w:w="5899" w:type="dxa"/>
            <w:vAlign w:val="center"/>
          </w:tcPr>
          <w:p w14:paraId="21A24443" w14:textId="77777777" w:rsidR="00727AD4" w:rsidRDefault="00727AD4" w:rsidP="003D66DF">
            <w:pPr>
              <w:widowControl/>
              <w:spacing w:line="320" w:lineRule="exact"/>
              <w:rPr>
                <w:rFonts w:eastAsia="宋体"/>
                <w:kern w:val="0"/>
                <w:sz w:val="24"/>
              </w:rPr>
            </w:pPr>
            <w:r>
              <w:rPr>
                <w:rFonts w:eastAsia="宋体"/>
                <w:kern w:val="0"/>
                <w:sz w:val="24"/>
              </w:rPr>
              <w:t>支付进度率</w:t>
            </w:r>
            <w:r>
              <w:rPr>
                <w:rFonts w:eastAsia="宋体"/>
                <w:kern w:val="0"/>
                <w:sz w:val="24"/>
              </w:rPr>
              <w:t>=</w:t>
            </w:r>
            <w:r>
              <w:rPr>
                <w:rFonts w:eastAsia="宋体"/>
                <w:kern w:val="0"/>
                <w:sz w:val="24"/>
              </w:rPr>
              <w:t>（实际支付进度</w:t>
            </w:r>
            <w:r>
              <w:rPr>
                <w:rFonts w:eastAsia="宋体"/>
                <w:b/>
                <w:bCs/>
                <w:kern w:val="0"/>
                <w:sz w:val="24"/>
              </w:rPr>
              <w:t>/</w:t>
            </w:r>
            <w:r>
              <w:rPr>
                <w:rFonts w:eastAsia="宋体"/>
                <w:kern w:val="0"/>
                <w:sz w:val="24"/>
              </w:rPr>
              <w:t>既定支付进度）</w:t>
            </w:r>
            <w:r>
              <w:rPr>
                <w:rFonts w:eastAsia="宋体"/>
                <w:kern w:val="0"/>
                <w:sz w:val="24"/>
              </w:rPr>
              <w:t>×100%</w:t>
            </w:r>
            <w:r>
              <w:rPr>
                <w:rFonts w:eastAsia="宋体"/>
                <w:kern w:val="0"/>
                <w:sz w:val="24"/>
              </w:rPr>
              <w:t>。支付进度同步的计满分，不同步的视情扣分。</w:t>
            </w:r>
          </w:p>
        </w:tc>
        <w:tc>
          <w:tcPr>
            <w:tcW w:w="602" w:type="dxa"/>
            <w:vAlign w:val="center"/>
          </w:tcPr>
          <w:p w14:paraId="692171D0" w14:textId="77777777" w:rsidR="00727AD4" w:rsidRDefault="00727AD4" w:rsidP="003D66DF">
            <w:pPr>
              <w:widowControl/>
              <w:spacing w:line="300" w:lineRule="exact"/>
              <w:jc w:val="center"/>
              <w:rPr>
                <w:rFonts w:eastAsia="宋体"/>
                <w:kern w:val="0"/>
                <w:sz w:val="24"/>
              </w:rPr>
            </w:pPr>
            <w:r>
              <w:rPr>
                <w:rFonts w:eastAsia="宋体" w:hint="eastAsia"/>
                <w:kern w:val="0"/>
                <w:sz w:val="24"/>
              </w:rPr>
              <w:t>1</w:t>
            </w:r>
          </w:p>
        </w:tc>
        <w:tc>
          <w:tcPr>
            <w:tcW w:w="795" w:type="dxa"/>
            <w:vAlign w:val="center"/>
          </w:tcPr>
          <w:p w14:paraId="43183099" w14:textId="77777777" w:rsidR="00727AD4" w:rsidRDefault="00727AD4" w:rsidP="003D66DF">
            <w:pPr>
              <w:widowControl/>
              <w:spacing w:line="300" w:lineRule="exact"/>
              <w:jc w:val="center"/>
              <w:rPr>
                <w:rFonts w:eastAsia="宋体"/>
                <w:kern w:val="0"/>
                <w:sz w:val="24"/>
              </w:rPr>
            </w:pPr>
            <w:r>
              <w:rPr>
                <w:rFonts w:eastAsia="宋体" w:hint="eastAsia"/>
                <w:kern w:val="0"/>
                <w:sz w:val="24"/>
              </w:rPr>
              <w:t>1</w:t>
            </w:r>
          </w:p>
        </w:tc>
        <w:tc>
          <w:tcPr>
            <w:tcW w:w="735" w:type="dxa"/>
            <w:vAlign w:val="center"/>
          </w:tcPr>
          <w:p w14:paraId="120D36FA"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0096741A" w14:textId="77777777" w:rsidTr="003D66DF">
        <w:trPr>
          <w:trHeight w:val="397"/>
          <w:jc w:val="center"/>
        </w:trPr>
        <w:tc>
          <w:tcPr>
            <w:tcW w:w="1031" w:type="dxa"/>
            <w:vMerge/>
            <w:vAlign w:val="center"/>
          </w:tcPr>
          <w:p w14:paraId="240D5154" w14:textId="77777777" w:rsidR="00727AD4" w:rsidRDefault="00727AD4" w:rsidP="003D66DF">
            <w:pPr>
              <w:widowControl/>
              <w:spacing w:line="300" w:lineRule="exact"/>
              <w:jc w:val="center"/>
              <w:rPr>
                <w:rFonts w:eastAsia="宋体"/>
                <w:kern w:val="0"/>
                <w:sz w:val="24"/>
              </w:rPr>
            </w:pPr>
          </w:p>
        </w:tc>
        <w:tc>
          <w:tcPr>
            <w:tcW w:w="1065" w:type="dxa"/>
            <w:vMerge/>
            <w:vAlign w:val="center"/>
          </w:tcPr>
          <w:p w14:paraId="2DF5CF7F" w14:textId="77777777" w:rsidR="00727AD4" w:rsidRDefault="00727AD4" w:rsidP="003D66DF">
            <w:pPr>
              <w:widowControl/>
              <w:spacing w:line="300" w:lineRule="exact"/>
              <w:jc w:val="center"/>
              <w:rPr>
                <w:rFonts w:eastAsia="宋体"/>
                <w:kern w:val="0"/>
                <w:sz w:val="24"/>
              </w:rPr>
            </w:pPr>
          </w:p>
        </w:tc>
        <w:tc>
          <w:tcPr>
            <w:tcW w:w="1410" w:type="dxa"/>
            <w:vAlign w:val="center"/>
          </w:tcPr>
          <w:p w14:paraId="4A25F5A8" w14:textId="77777777" w:rsidR="00727AD4" w:rsidRDefault="00727AD4" w:rsidP="003D66DF">
            <w:pPr>
              <w:widowControl/>
              <w:spacing w:line="300" w:lineRule="exact"/>
              <w:jc w:val="center"/>
              <w:rPr>
                <w:rFonts w:eastAsia="宋体"/>
                <w:kern w:val="0"/>
                <w:sz w:val="24"/>
              </w:rPr>
            </w:pPr>
            <w:r>
              <w:rPr>
                <w:rFonts w:eastAsia="宋体"/>
                <w:kern w:val="0"/>
                <w:sz w:val="24"/>
              </w:rPr>
              <w:t>结</w:t>
            </w:r>
            <w:r>
              <w:rPr>
                <w:rFonts w:eastAsia="宋体"/>
                <w:kern w:val="0"/>
                <w:sz w:val="24"/>
              </w:rPr>
              <w:t xml:space="preserve"> </w:t>
            </w:r>
            <w:r>
              <w:rPr>
                <w:rFonts w:eastAsia="宋体"/>
                <w:kern w:val="0"/>
                <w:sz w:val="24"/>
              </w:rPr>
              <w:t>转</w:t>
            </w:r>
            <w:r>
              <w:rPr>
                <w:rFonts w:eastAsia="宋体"/>
                <w:kern w:val="0"/>
                <w:sz w:val="24"/>
              </w:rPr>
              <w:br/>
            </w:r>
            <w:r>
              <w:rPr>
                <w:rFonts w:eastAsia="宋体"/>
                <w:kern w:val="0"/>
                <w:sz w:val="24"/>
              </w:rPr>
              <w:t>结余率</w:t>
            </w:r>
            <w:r>
              <w:rPr>
                <w:rFonts w:eastAsia="宋体"/>
                <w:kern w:val="0"/>
                <w:sz w:val="24"/>
              </w:rPr>
              <w:br/>
            </w:r>
            <w:r>
              <w:rPr>
                <w:rFonts w:eastAsia="宋体"/>
                <w:kern w:val="0"/>
                <w:sz w:val="24"/>
              </w:rPr>
              <w:t>（</w:t>
            </w:r>
            <w:r>
              <w:rPr>
                <w:rFonts w:eastAsia="宋体"/>
                <w:kern w:val="0"/>
                <w:sz w:val="24"/>
              </w:rPr>
              <w:t>1</w:t>
            </w:r>
            <w:r>
              <w:rPr>
                <w:rFonts w:eastAsia="宋体"/>
                <w:kern w:val="0"/>
                <w:sz w:val="24"/>
              </w:rPr>
              <w:t>分）</w:t>
            </w:r>
          </w:p>
        </w:tc>
        <w:tc>
          <w:tcPr>
            <w:tcW w:w="4341" w:type="dxa"/>
            <w:vAlign w:val="center"/>
          </w:tcPr>
          <w:p w14:paraId="2D4E028D" w14:textId="77777777" w:rsidR="00727AD4" w:rsidRDefault="00727AD4" w:rsidP="003D66DF">
            <w:pPr>
              <w:widowControl/>
              <w:spacing w:line="300" w:lineRule="exact"/>
              <w:rPr>
                <w:rFonts w:eastAsia="宋体"/>
                <w:kern w:val="0"/>
                <w:sz w:val="24"/>
              </w:rPr>
            </w:pPr>
            <w:r>
              <w:rPr>
                <w:rFonts w:eastAsia="宋体"/>
                <w:kern w:val="0"/>
                <w:sz w:val="24"/>
              </w:rPr>
              <w:t>部门本年度结转结余总额与支出预算数的比率。</w:t>
            </w:r>
          </w:p>
        </w:tc>
        <w:tc>
          <w:tcPr>
            <w:tcW w:w="5899" w:type="dxa"/>
            <w:vAlign w:val="center"/>
          </w:tcPr>
          <w:p w14:paraId="24C4B0DE" w14:textId="77777777" w:rsidR="00727AD4" w:rsidRDefault="00727AD4" w:rsidP="003D66DF">
            <w:pPr>
              <w:widowControl/>
              <w:spacing w:line="320" w:lineRule="exact"/>
              <w:jc w:val="left"/>
              <w:rPr>
                <w:rFonts w:eastAsia="宋体"/>
                <w:kern w:val="0"/>
                <w:sz w:val="24"/>
              </w:rPr>
            </w:pPr>
            <w:r>
              <w:rPr>
                <w:rFonts w:eastAsia="宋体"/>
                <w:kern w:val="0"/>
                <w:sz w:val="24"/>
              </w:rPr>
              <w:t>结转结余率</w:t>
            </w:r>
            <w:r>
              <w:rPr>
                <w:rFonts w:eastAsia="宋体"/>
                <w:kern w:val="0"/>
                <w:sz w:val="24"/>
              </w:rPr>
              <w:t>=</w:t>
            </w:r>
            <w:r>
              <w:rPr>
                <w:rFonts w:eastAsia="宋体"/>
                <w:kern w:val="0"/>
                <w:sz w:val="24"/>
              </w:rPr>
              <w:t>结转结余总额</w:t>
            </w:r>
            <w:r>
              <w:rPr>
                <w:rFonts w:eastAsia="宋体"/>
                <w:b/>
                <w:bCs/>
                <w:kern w:val="0"/>
                <w:sz w:val="24"/>
              </w:rPr>
              <w:t>/</w:t>
            </w:r>
            <w:r>
              <w:rPr>
                <w:rFonts w:eastAsia="宋体"/>
                <w:kern w:val="0"/>
                <w:sz w:val="24"/>
              </w:rPr>
              <w:t>支出预算数</w:t>
            </w:r>
            <w:r>
              <w:rPr>
                <w:rFonts w:eastAsia="宋体"/>
                <w:kern w:val="0"/>
                <w:sz w:val="24"/>
              </w:rPr>
              <w:t>×100%</w:t>
            </w:r>
            <w:r>
              <w:rPr>
                <w:rFonts w:eastAsia="宋体"/>
                <w:kern w:val="0"/>
                <w:sz w:val="24"/>
              </w:rPr>
              <w:t>。结转结余率过大的视情扣分。</w:t>
            </w:r>
          </w:p>
        </w:tc>
        <w:tc>
          <w:tcPr>
            <w:tcW w:w="602" w:type="dxa"/>
            <w:vAlign w:val="center"/>
          </w:tcPr>
          <w:p w14:paraId="28C1FFBA"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95" w:type="dxa"/>
            <w:vAlign w:val="center"/>
          </w:tcPr>
          <w:p w14:paraId="357C5C8F"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35" w:type="dxa"/>
            <w:vAlign w:val="center"/>
          </w:tcPr>
          <w:p w14:paraId="7EF7B98E" w14:textId="77777777" w:rsidR="00727AD4" w:rsidRDefault="00727AD4" w:rsidP="003D66DF">
            <w:pPr>
              <w:widowControl/>
              <w:spacing w:line="300" w:lineRule="exact"/>
              <w:jc w:val="center"/>
              <w:rPr>
                <w:rFonts w:eastAsia="宋体"/>
                <w:kern w:val="0"/>
                <w:sz w:val="24"/>
              </w:rPr>
            </w:pPr>
            <w:r>
              <w:rPr>
                <w:rFonts w:eastAsia="宋体"/>
                <w:kern w:val="0"/>
                <w:sz w:val="24"/>
              </w:rPr>
              <w:t xml:space="preserve">　</w:t>
            </w:r>
          </w:p>
        </w:tc>
      </w:tr>
      <w:tr w:rsidR="00727AD4" w14:paraId="522E0E07" w14:textId="77777777" w:rsidTr="003D66DF">
        <w:trPr>
          <w:trHeight w:val="397"/>
          <w:jc w:val="center"/>
        </w:trPr>
        <w:tc>
          <w:tcPr>
            <w:tcW w:w="1031" w:type="dxa"/>
            <w:vMerge/>
            <w:vAlign w:val="center"/>
          </w:tcPr>
          <w:p w14:paraId="26F0B222"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7AEE8E07" w14:textId="77777777" w:rsidR="00727AD4" w:rsidRDefault="00727AD4" w:rsidP="003D66DF">
            <w:pPr>
              <w:widowControl/>
              <w:spacing w:line="300" w:lineRule="exact"/>
              <w:jc w:val="left"/>
              <w:rPr>
                <w:rFonts w:eastAsia="宋体"/>
                <w:kern w:val="0"/>
                <w:sz w:val="24"/>
              </w:rPr>
            </w:pPr>
          </w:p>
        </w:tc>
        <w:tc>
          <w:tcPr>
            <w:tcW w:w="1410" w:type="dxa"/>
            <w:vAlign w:val="center"/>
          </w:tcPr>
          <w:p w14:paraId="2CCB996B" w14:textId="77777777" w:rsidR="00727AD4" w:rsidRDefault="00727AD4" w:rsidP="003D66DF">
            <w:pPr>
              <w:widowControl/>
              <w:spacing w:line="300" w:lineRule="exact"/>
              <w:jc w:val="center"/>
              <w:rPr>
                <w:rFonts w:eastAsia="宋体"/>
                <w:kern w:val="0"/>
                <w:sz w:val="24"/>
              </w:rPr>
            </w:pPr>
            <w:r>
              <w:rPr>
                <w:rFonts w:eastAsia="宋体"/>
                <w:kern w:val="0"/>
                <w:sz w:val="24"/>
              </w:rPr>
              <w:t>公用经费控制率</w:t>
            </w:r>
            <w:r>
              <w:rPr>
                <w:rFonts w:eastAsia="宋体"/>
                <w:kern w:val="0"/>
                <w:sz w:val="24"/>
              </w:rPr>
              <w:t xml:space="preserve">   </w:t>
            </w:r>
            <w:r>
              <w:rPr>
                <w:rFonts w:eastAsia="宋体"/>
                <w:kern w:val="0"/>
                <w:sz w:val="24"/>
              </w:rPr>
              <w:t>（</w:t>
            </w:r>
            <w:r>
              <w:rPr>
                <w:rFonts w:eastAsia="宋体" w:hint="eastAsia"/>
                <w:kern w:val="0"/>
                <w:sz w:val="24"/>
              </w:rPr>
              <w:t>1</w:t>
            </w:r>
            <w:r>
              <w:rPr>
                <w:rFonts w:eastAsia="宋体"/>
                <w:kern w:val="0"/>
                <w:sz w:val="24"/>
              </w:rPr>
              <w:t>分）</w:t>
            </w:r>
          </w:p>
        </w:tc>
        <w:tc>
          <w:tcPr>
            <w:tcW w:w="4341" w:type="dxa"/>
            <w:vAlign w:val="center"/>
          </w:tcPr>
          <w:p w14:paraId="19C96B46" w14:textId="77777777" w:rsidR="00727AD4" w:rsidRDefault="00727AD4" w:rsidP="003D66DF">
            <w:pPr>
              <w:widowControl/>
              <w:spacing w:line="300" w:lineRule="exact"/>
              <w:rPr>
                <w:rFonts w:eastAsia="宋体"/>
                <w:kern w:val="0"/>
                <w:sz w:val="24"/>
              </w:rPr>
            </w:pPr>
            <w:r>
              <w:rPr>
                <w:rFonts w:eastAsia="宋体"/>
                <w:kern w:val="0"/>
                <w:sz w:val="24"/>
              </w:rPr>
              <w:t>部门本年度实际支出的公用经费总额与预算安排的公用经费总额的比率，反映部门对机构运转成本的实际控制程度。</w:t>
            </w:r>
          </w:p>
        </w:tc>
        <w:tc>
          <w:tcPr>
            <w:tcW w:w="5899" w:type="dxa"/>
            <w:vAlign w:val="center"/>
          </w:tcPr>
          <w:p w14:paraId="5F252841" w14:textId="77777777" w:rsidR="00727AD4" w:rsidRDefault="00727AD4" w:rsidP="003D66DF">
            <w:pPr>
              <w:widowControl/>
              <w:spacing w:line="320" w:lineRule="exact"/>
              <w:rPr>
                <w:rFonts w:eastAsia="宋体"/>
                <w:kern w:val="0"/>
                <w:sz w:val="24"/>
              </w:rPr>
            </w:pPr>
            <w:r>
              <w:rPr>
                <w:rFonts w:eastAsia="宋体"/>
                <w:kern w:val="0"/>
                <w:sz w:val="24"/>
              </w:rPr>
              <w:t>公用经费控制率</w:t>
            </w:r>
            <w:r>
              <w:rPr>
                <w:rFonts w:eastAsia="宋体"/>
                <w:kern w:val="0"/>
                <w:sz w:val="24"/>
              </w:rPr>
              <w:t>=</w:t>
            </w:r>
            <w:r>
              <w:rPr>
                <w:rFonts w:eastAsia="宋体"/>
                <w:kern w:val="0"/>
                <w:sz w:val="24"/>
              </w:rPr>
              <w:t>（实际支出公用经费总额</w:t>
            </w:r>
            <w:r>
              <w:rPr>
                <w:rFonts w:eastAsia="宋体"/>
                <w:b/>
                <w:bCs/>
                <w:kern w:val="0"/>
                <w:sz w:val="24"/>
              </w:rPr>
              <w:t>/</w:t>
            </w:r>
            <w:r>
              <w:rPr>
                <w:rFonts w:eastAsia="宋体"/>
                <w:kern w:val="0"/>
                <w:sz w:val="24"/>
              </w:rPr>
              <w:t>预算安排公用经费总额）</w:t>
            </w:r>
            <w:r>
              <w:rPr>
                <w:rFonts w:eastAsia="宋体"/>
                <w:kern w:val="0"/>
                <w:sz w:val="24"/>
              </w:rPr>
              <w:t>×100%</w:t>
            </w:r>
            <w:r>
              <w:rPr>
                <w:rFonts w:eastAsia="宋体"/>
                <w:kern w:val="0"/>
                <w:sz w:val="24"/>
              </w:rPr>
              <w:t>。控制较好的计满分，控制不好的视情扣分。</w:t>
            </w:r>
          </w:p>
        </w:tc>
        <w:tc>
          <w:tcPr>
            <w:tcW w:w="602" w:type="dxa"/>
            <w:vAlign w:val="center"/>
          </w:tcPr>
          <w:p w14:paraId="2F863EEC" w14:textId="77777777" w:rsidR="00727AD4" w:rsidRDefault="00727AD4" w:rsidP="003D66DF">
            <w:pPr>
              <w:widowControl/>
              <w:spacing w:line="300" w:lineRule="exact"/>
              <w:jc w:val="center"/>
              <w:rPr>
                <w:rFonts w:eastAsia="宋体"/>
                <w:kern w:val="0"/>
                <w:sz w:val="24"/>
              </w:rPr>
            </w:pPr>
            <w:r>
              <w:rPr>
                <w:rFonts w:eastAsia="宋体" w:hint="eastAsia"/>
                <w:kern w:val="0"/>
                <w:sz w:val="24"/>
              </w:rPr>
              <w:t>1</w:t>
            </w:r>
          </w:p>
        </w:tc>
        <w:tc>
          <w:tcPr>
            <w:tcW w:w="795" w:type="dxa"/>
            <w:vAlign w:val="center"/>
          </w:tcPr>
          <w:p w14:paraId="4C28C07F" w14:textId="77777777" w:rsidR="00727AD4" w:rsidRDefault="00727AD4" w:rsidP="003D66DF">
            <w:pPr>
              <w:widowControl/>
              <w:spacing w:line="300" w:lineRule="exact"/>
              <w:jc w:val="center"/>
              <w:rPr>
                <w:rFonts w:eastAsia="宋体"/>
                <w:kern w:val="0"/>
                <w:sz w:val="24"/>
              </w:rPr>
            </w:pPr>
            <w:r>
              <w:rPr>
                <w:rFonts w:eastAsia="宋体" w:hint="eastAsia"/>
                <w:kern w:val="0"/>
                <w:sz w:val="24"/>
              </w:rPr>
              <w:t>1</w:t>
            </w:r>
          </w:p>
        </w:tc>
        <w:tc>
          <w:tcPr>
            <w:tcW w:w="735" w:type="dxa"/>
            <w:vAlign w:val="center"/>
          </w:tcPr>
          <w:p w14:paraId="526D9D08"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5295303F" w14:textId="77777777" w:rsidTr="003D66DF">
        <w:trPr>
          <w:trHeight w:val="397"/>
          <w:jc w:val="center"/>
        </w:trPr>
        <w:tc>
          <w:tcPr>
            <w:tcW w:w="1031" w:type="dxa"/>
            <w:vMerge/>
            <w:vAlign w:val="center"/>
          </w:tcPr>
          <w:p w14:paraId="4BDCFF61"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783E0819" w14:textId="77777777" w:rsidR="00727AD4" w:rsidRDefault="00727AD4" w:rsidP="003D66DF">
            <w:pPr>
              <w:widowControl/>
              <w:spacing w:line="300" w:lineRule="exact"/>
              <w:jc w:val="left"/>
              <w:rPr>
                <w:rFonts w:eastAsia="宋体"/>
                <w:kern w:val="0"/>
                <w:sz w:val="24"/>
              </w:rPr>
            </w:pPr>
          </w:p>
        </w:tc>
        <w:tc>
          <w:tcPr>
            <w:tcW w:w="1410" w:type="dxa"/>
            <w:vAlign w:val="center"/>
          </w:tcPr>
          <w:p w14:paraId="7EC99B71" w14:textId="77777777" w:rsidR="00727AD4" w:rsidRDefault="00727AD4" w:rsidP="003D66DF">
            <w:pPr>
              <w:widowControl/>
              <w:spacing w:line="300" w:lineRule="exact"/>
              <w:jc w:val="center"/>
              <w:rPr>
                <w:rFonts w:eastAsia="宋体"/>
                <w:kern w:val="0"/>
                <w:sz w:val="24"/>
              </w:rPr>
            </w:pPr>
            <w:r>
              <w:rPr>
                <w:rFonts w:eastAsia="宋体"/>
                <w:kern w:val="0"/>
                <w:sz w:val="24"/>
              </w:rPr>
              <w:t>三公经费控制率</w:t>
            </w:r>
            <w:r>
              <w:rPr>
                <w:rFonts w:eastAsia="宋体"/>
                <w:kern w:val="0"/>
                <w:sz w:val="24"/>
              </w:rPr>
              <w:br/>
            </w:r>
            <w:r>
              <w:rPr>
                <w:rFonts w:eastAsia="宋体"/>
                <w:kern w:val="0"/>
                <w:sz w:val="24"/>
              </w:rPr>
              <w:t>（</w:t>
            </w:r>
            <w:r>
              <w:rPr>
                <w:rFonts w:eastAsia="宋体" w:hint="eastAsia"/>
                <w:kern w:val="0"/>
                <w:sz w:val="24"/>
              </w:rPr>
              <w:t>1</w:t>
            </w:r>
            <w:r>
              <w:rPr>
                <w:rFonts w:eastAsia="宋体"/>
                <w:kern w:val="0"/>
                <w:sz w:val="24"/>
              </w:rPr>
              <w:t>分）</w:t>
            </w:r>
          </w:p>
        </w:tc>
        <w:tc>
          <w:tcPr>
            <w:tcW w:w="4341" w:type="dxa"/>
            <w:vAlign w:val="center"/>
          </w:tcPr>
          <w:p w14:paraId="175D41B4" w14:textId="717092EA" w:rsidR="00727AD4" w:rsidRDefault="00727AD4" w:rsidP="003D66DF">
            <w:pPr>
              <w:widowControl/>
              <w:spacing w:line="300" w:lineRule="exact"/>
              <w:rPr>
                <w:rFonts w:eastAsia="宋体"/>
                <w:kern w:val="0"/>
                <w:sz w:val="24"/>
              </w:rPr>
            </w:pPr>
            <w:r>
              <w:rPr>
                <w:rFonts w:eastAsia="宋体"/>
                <w:kern w:val="0"/>
                <w:sz w:val="24"/>
              </w:rPr>
              <w:t>部门本年度</w:t>
            </w:r>
            <w:r>
              <w:rPr>
                <w:rFonts w:eastAsia="宋体"/>
                <w:kern w:val="0"/>
                <w:sz w:val="24"/>
              </w:rPr>
              <w:t>“</w:t>
            </w:r>
            <w:r>
              <w:rPr>
                <w:rFonts w:eastAsia="宋体"/>
                <w:kern w:val="0"/>
                <w:sz w:val="24"/>
              </w:rPr>
              <w:t>三公经费</w:t>
            </w:r>
            <w:r>
              <w:rPr>
                <w:rFonts w:eastAsia="宋体"/>
                <w:kern w:val="0"/>
                <w:sz w:val="24"/>
              </w:rPr>
              <w:t>”</w:t>
            </w:r>
            <w:r>
              <w:rPr>
                <w:rFonts w:eastAsia="宋体"/>
                <w:kern w:val="0"/>
                <w:sz w:val="24"/>
              </w:rPr>
              <w:t>实际支出数与预算安排数的比率，反映部门对三公经费的实际控制程度</w:t>
            </w:r>
            <w:r>
              <w:rPr>
                <w:rFonts w:eastAsia="宋体" w:hint="eastAsia"/>
                <w:kern w:val="0"/>
                <w:sz w:val="24"/>
              </w:rPr>
              <w:t>。</w:t>
            </w:r>
          </w:p>
        </w:tc>
        <w:tc>
          <w:tcPr>
            <w:tcW w:w="5899" w:type="dxa"/>
            <w:vAlign w:val="center"/>
          </w:tcPr>
          <w:p w14:paraId="6FAE4F69" w14:textId="77777777" w:rsidR="00727AD4" w:rsidRDefault="00727AD4" w:rsidP="003D66DF">
            <w:pPr>
              <w:widowControl/>
              <w:spacing w:line="320" w:lineRule="exact"/>
              <w:rPr>
                <w:rFonts w:eastAsia="宋体"/>
                <w:kern w:val="0"/>
                <w:sz w:val="24"/>
              </w:rPr>
            </w:pPr>
            <w:r>
              <w:rPr>
                <w:rFonts w:eastAsia="宋体"/>
                <w:kern w:val="0"/>
                <w:sz w:val="24"/>
              </w:rPr>
              <w:t>“</w:t>
            </w:r>
            <w:r>
              <w:rPr>
                <w:rFonts w:eastAsia="宋体"/>
                <w:kern w:val="0"/>
                <w:sz w:val="24"/>
              </w:rPr>
              <w:t>三公经费</w:t>
            </w:r>
            <w:r>
              <w:rPr>
                <w:rFonts w:eastAsia="宋体"/>
                <w:kern w:val="0"/>
                <w:sz w:val="24"/>
              </w:rPr>
              <w:t>”</w:t>
            </w:r>
            <w:r>
              <w:rPr>
                <w:rFonts w:eastAsia="宋体"/>
                <w:kern w:val="0"/>
                <w:sz w:val="24"/>
              </w:rPr>
              <w:t>控制率</w:t>
            </w:r>
            <w:r>
              <w:rPr>
                <w:rFonts w:eastAsia="宋体"/>
                <w:kern w:val="0"/>
                <w:sz w:val="24"/>
              </w:rPr>
              <w:t>=</w:t>
            </w:r>
            <w:r>
              <w:rPr>
                <w:rFonts w:eastAsia="宋体"/>
                <w:kern w:val="0"/>
                <w:sz w:val="24"/>
              </w:rPr>
              <w:t>（</w:t>
            </w:r>
            <w:r>
              <w:rPr>
                <w:rFonts w:eastAsia="宋体"/>
                <w:kern w:val="0"/>
                <w:sz w:val="24"/>
              </w:rPr>
              <w:t>“</w:t>
            </w:r>
            <w:r>
              <w:rPr>
                <w:rFonts w:eastAsia="宋体"/>
                <w:kern w:val="0"/>
                <w:sz w:val="24"/>
              </w:rPr>
              <w:t>三公经费</w:t>
            </w:r>
            <w:r>
              <w:rPr>
                <w:rFonts w:eastAsia="宋体"/>
                <w:kern w:val="0"/>
                <w:sz w:val="24"/>
              </w:rPr>
              <w:t>”</w:t>
            </w:r>
            <w:r>
              <w:rPr>
                <w:rFonts w:eastAsia="宋体"/>
                <w:kern w:val="0"/>
                <w:sz w:val="24"/>
              </w:rPr>
              <w:t>实际支出数</w:t>
            </w:r>
            <w:r>
              <w:rPr>
                <w:rFonts w:eastAsia="宋体"/>
                <w:b/>
                <w:bCs/>
                <w:kern w:val="0"/>
                <w:sz w:val="24"/>
              </w:rPr>
              <w:t>/</w:t>
            </w:r>
            <w:r>
              <w:rPr>
                <w:rFonts w:eastAsia="宋体"/>
                <w:kern w:val="0"/>
                <w:sz w:val="24"/>
              </w:rPr>
              <w:t>“</w:t>
            </w:r>
            <w:r>
              <w:rPr>
                <w:rFonts w:eastAsia="宋体"/>
                <w:kern w:val="0"/>
                <w:sz w:val="24"/>
              </w:rPr>
              <w:t>三公经费</w:t>
            </w:r>
            <w:r>
              <w:rPr>
                <w:rFonts w:eastAsia="宋体"/>
                <w:kern w:val="0"/>
                <w:sz w:val="24"/>
              </w:rPr>
              <w:t>”</w:t>
            </w:r>
            <w:r>
              <w:rPr>
                <w:rFonts w:eastAsia="宋体"/>
                <w:kern w:val="0"/>
                <w:sz w:val="24"/>
              </w:rPr>
              <w:t>预算安排数）</w:t>
            </w:r>
            <w:r>
              <w:rPr>
                <w:rFonts w:eastAsia="宋体"/>
                <w:kern w:val="0"/>
                <w:sz w:val="24"/>
              </w:rPr>
              <w:t>×100%</w:t>
            </w:r>
            <w:r>
              <w:rPr>
                <w:rFonts w:eastAsia="宋体"/>
                <w:kern w:val="0"/>
                <w:sz w:val="24"/>
              </w:rPr>
              <w:t>。控制较好的计满分，控制不好的视情扣分。</w:t>
            </w:r>
          </w:p>
        </w:tc>
        <w:tc>
          <w:tcPr>
            <w:tcW w:w="602" w:type="dxa"/>
            <w:vAlign w:val="center"/>
          </w:tcPr>
          <w:p w14:paraId="0D2951C1" w14:textId="77777777" w:rsidR="00727AD4" w:rsidRDefault="00727AD4" w:rsidP="003D66DF">
            <w:pPr>
              <w:widowControl/>
              <w:spacing w:line="300" w:lineRule="exact"/>
              <w:jc w:val="center"/>
              <w:rPr>
                <w:rFonts w:eastAsia="宋体"/>
                <w:kern w:val="0"/>
                <w:sz w:val="24"/>
              </w:rPr>
            </w:pPr>
            <w:r>
              <w:rPr>
                <w:rFonts w:eastAsia="宋体" w:hint="eastAsia"/>
                <w:kern w:val="0"/>
                <w:sz w:val="24"/>
              </w:rPr>
              <w:t>1</w:t>
            </w:r>
          </w:p>
        </w:tc>
        <w:tc>
          <w:tcPr>
            <w:tcW w:w="795" w:type="dxa"/>
            <w:vAlign w:val="center"/>
          </w:tcPr>
          <w:p w14:paraId="05320E17" w14:textId="77777777" w:rsidR="00727AD4" w:rsidRDefault="00727AD4" w:rsidP="003D66DF">
            <w:pPr>
              <w:widowControl/>
              <w:spacing w:line="300" w:lineRule="exact"/>
              <w:jc w:val="center"/>
              <w:rPr>
                <w:rFonts w:eastAsia="宋体"/>
                <w:kern w:val="0"/>
                <w:sz w:val="24"/>
              </w:rPr>
            </w:pPr>
            <w:r>
              <w:rPr>
                <w:rFonts w:eastAsia="宋体" w:hint="eastAsia"/>
                <w:kern w:val="0"/>
                <w:sz w:val="24"/>
              </w:rPr>
              <w:t>1</w:t>
            </w:r>
          </w:p>
        </w:tc>
        <w:tc>
          <w:tcPr>
            <w:tcW w:w="735" w:type="dxa"/>
            <w:vAlign w:val="center"/>
          </w:tcPr>
          <w:p w14:paraId="6C534BF0"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1A86AA52" w14:textId="77777777" w:rsidTr="003D66DF">
        <w:trPr>
          <w:trHeight w:val="397"/>
          <w:jc w:val="center"/>
        </w:trPr>
        <w:tc>
          <w:tcPr>
            <w:tcW w:w="1031" w:type="dxa"/>
            <w:vMerge/>
            <w:vAlign w:val="center"/>
          </w:tcPr>
          <w:p w14:paraId="4068B6AE"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0C350A3B" w14:textId="77777777" w:rsidR="00727AD4" w:rsidRDefault="00727AD4" w:rsidP="003D66DF">
            <w:pPr>
              <w:widowControl/>
              <w:spacing w:line="300" w:lineRule="exact"/>
              <w:jc w:val="left"/>
              <w:rPr>
                <w:rFonts w:eastAsia="宋体"/>
                <w:kern w:val="0"/>
                <w:sz w:val="24"/>
              </w:rPr>
            </w:pPr>
          </w:p>
        </w:tc>
        <w:tc>
          <w:tcPr>
            <w:tcW w:w="1410" w:type="dxa"/>
            <w:vAlign w:val="center"/>
          </w:tcPr>
          <w:p w14:paraId="69D624D1" w14:textId="77777777" w:rsidR="00727AD4" w:rsidRDefault="00727AD4" w:rsidP="003D66DF">
            <w:pPr>
              <w:widowControl/>
              <w:spacing w:line="300" w:lineRule="exact"/>
              <w:jc w:val="center"/>
              <w:rPr>
                <w:rFonts w:eastAsia="宋体"/>
                <w:kern w:val="0"/>
                <w:sz w:val="24"/>
              </w:rPr>
            </w:pPr>
            <w:r>
              <w:rPr>
                <w:rFonts w:eastAsia="宋体"/>
                <w:kern w:val="0"/>
                <w:sz w:val="24"/>
              </w:rPr>
              <w:t>政府采购执行率</w:t>
            </w:r>
            <w:r>
              <w:rPr>
                <w:rFonts w:eastAsia="宋体"/>
                <w:kern w:val="0"/>
                <w:sz w:val="24"/>
              </w:rPr>
              <w:br/>
            </w:r>
            <w:r>
              <w:rPr>
                <w:rFonts w:eastAsia="宋体"/>
                <w:kern w:val="0"/>
                <w:sz w:val="24"/>
              </w:rPr>
              <w:t>（</w:t>
            </w:r>
            <w:r>
              <w:rPr>
                <w:rFonts w:eastAsia="宋体"/>
                <w:kern w:val="0"/>
                <w:sz w:val="24"/>
              </w:rPr>
              <w:t>1</w:t>
            </w:r>
            <w:r>
              <w:rPr>
                <w:rFonts w:eastAsia="宋体"/>
                <w:kern w:val="0"/>
                <w:sz w:val="24"/>
              </w:rPr>
              <w:t>分）</w:t>
            </w:r>
          </w:p>
        </w:tc>
        <w:tc>
          <w:tcPr>
            <w:tcW w:w="4341" w:type="dxa"/>
            <w:vAlign w:val="center"/>
          </w:tcPr>
          <w:p w14:paraId="574F4648" w14:textId="77777777" w:rsidR="00727AD4" w:rsidRDefault="00727AD4" w:rsidP="003D66DF">
            <w:pPr>
              <w:widowControl/>
              <w:spacing w:line="300" w:lineRule="exact"/>
              <w:rPr>
                <w:rFonts w:eastAsia="宋体"/>
                <w:kern w:val="0"/>
                <w:sz w:val="24"/>
              </w:rPr>
            </w:pPr>
            <w:r>
              <w:rPr>
                <w:rFonts w:eastAsia="宋体"/>
                <w:kern w:val="0"/>
                <w:sz w:val="24"/>
              </w:rPr>
              <w:t>部门本年度实际政府采购金额与年初政府采购预算的比率。</w:t>
            </w:r>
          </w:p>
        </w:tc>
        <w:tc>
          <w:tcPr>
            <w:tcW w:w="5899" w:type="dxa"/>
            <w:vAlign w:val="center"/>
          </w:tcPr>
          <w:p w14:paraId="174828A0" w14:textId="77777777" w:rsidR="00727AD4" w:rsidRDefault="00727AD4" w:rsidP="003D66DF">
            <w:pPr>
              <w:widowControl/>
              <w:spacing w:line="320" w:lineRule="exact"/>
              <w:rPr>
                <w:rFonts w:eastAsia="宋体"/>
                <w:kern w:val="0"/>
                <w:sz w:val="24"/>
              </w:rPr>
            </w:pPr>
            <w:r>
              <w:rPr>
                <w:rFonts w:eastAsia="宋体"/>
                <w:kern w:val="0"/>
                <w:sz w:val="24"/>
              </w:rPr>
              <w:t>政府采购执行率</w:t>
            </w:r>
            <w:r>
              <w:rPr>
                <w:rFonts w:eastAsia="宋体"/>
                <w:kern w:val="0"/>
                <w:sz w:val="24"/>
              </w:rPr>
              <w:t>=</w:t>
            </w:r>
            <w:r>
              <w:rPr>
                <w:rFonts w:eastAsia="宋体"/>
                <w:kern w:val="0"/>
                <w:sz w:val="24"/>
              </w:rPr>
              <w:t>（实际政府采购金额</w:t>
            </w:r>
            <w:r>
              <w:rPr>
                <w:rFonts w:eastAsia="宋体"/>
                <w:b/>
                <w:bCs/>
                <w:kern w:val="0"/>
                <w:sz w:val="24"/>
              </w:rPr>
              <w:t>/</w:t>
            </w:r>
            <w:r>
              <w:rPr>
                <w:rFonts w:eastAsia="宋体"/>
                <w:kern w:val="0"/>
                <w:sz w:val="24"/>
              </w:rPr>
              <w:t>政府采购预算数）</w:t>
            </w:r>
            <w:r>
              <w:rPr>
                <w:rFonts w:eastAsia="宋体"/>
                <w:kern w:val="0"/>
                <w:sz w:val="24"/>
              </w:rPr>
              <w:t>×100%</w:t>
            </w:r>
            <w:r>
              <w:rPr>
                <w:rFonts w:eastAsia="宋体"/>
                <w:kern w:val="0"/>
                <w:sz w:val="24"/>
              </w:rPr>
              <w:t>；执行较好的计满分，执行不好的视情扣分。</w:t>
            </w:r>
          </w:p>
        </w:tc>
        <w:tc>
          <w:tcPr>
            <w:tcW w:w="602" w:type="dxa"/>
            <w:vAlign w:val="center"/>
          </w:tcPr>
          <w:p w14:paraId="464B4E41"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95" w:type="dxa"/>
            <w:vAlign w:val="center"/>
          </w:tcPr>
          <w:p w14:paraId="5205DC11"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35" w:type="dxa"/>
            <w:vAlign w:val="center"/>
          </w:tcPr>
          <w:p w14:paraId="45D86AD1"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51F79DF2" w14:textId="77777777" w:rsidTr="003D66DF">
        <w:trPr>
          <w:trHeight w:val="397"/>
          <w:jc w:val="center"/>
        </w:trPr>
        <w:tc>
          <w:tcPr>
            <w:tcW w:w="1031" w:type="dxa"/>
            <w:vMerge/>
            <w:vAlign w:val="center"/>
          </w:tcPr>
          <w:p w14:paraId="3B40CFD3"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4071A8CB" w14:textId="77777777" w:rsidR="00727AD4" w:rsidRDefault="00727AD4" w:rsidP="003D66DF">
            <w:pPr>
              <w:widowControl/>
              <w:spacing w:line="300" w:lineRule="exact"/>
              <w:jc w:val="left"/>
              <w:rPr>
                <w:rFonts w:eastAsia="宋体"/>
                <w:kern w:val="0"/>
                <w:sz w:val="24"/>
              </w:rPr>
            </w:pPr>
          </w:p>
        </w:tc>
        <w:tc>
          <w:tcPr>
            <w:tcW w:w="1410" w:type="dxa"/>
            <w:vAlign w:val="center"/>
          </w:tcPr>
          <w:p w14:paraId="63655719" w14:textId="77777777" w:rsidR="00727AD4" w:rsidRDefault="00727AD4" w:rsidP="003D66DF">
            <w:pPr>
              <w:widowControl/>
              <w:spacing w:line="300" w:lineRule="exact"/>
              <w:jc w:val="center"/>
              <w:rPr>
                <w:rFonts w:eastAsia="宋体"/>
                <w:kern w:val="0"/>
                <w:sz w:val="24"/>
              </w:rPr>
            </w:pPr>
            <w:r>
              <w:rPr>
                <w:rFonts w:eastAsia="宋体"/>
                <w:kern w:val="0"/>
                <w:sz w:val="24"/>
              </w:rPr>
              <w:t>投资评审执行率</w:t>
            </w:r>
          </w:p>
          <w:p w14:paraId="41CB54BD" w14:textId="77777777" w:rsidR="00727AD4" w:rsidRDefault="00727AD4" w:rsidP="003D66DF">
            <w:pPr>
              <w:widowControl/>
              <w:spacing w:line="300" w:lineRule="exact"/>
              <w:jc w:val="center"/>
              <w:rPr>
                <w:rFonts w:eastAsia="宋体"/>
                <w:kern w:val="0"/>
                <w:sz w:val="24"/>
              </w:rPr>
            </w:pPr>
            <w:r>
              <w:rPr>
                <w:rFonts w:eastAsia="宋体"/>
                <w:kern w:val="0"/>
                <w:sz w:val="24"/>
              </w:rPr>
              <w:t>（</w:t>
            </w:r>
            <w:r>
              <w:rPr>
                <w:rFonts w:eastAsia="宋体"/>
                <w:kern w:val="0"/>
                <w:sz w:val="24"/>
              </w:rPr>
              <w:t>1</w:t>
            </w:r>
            <w:r>
              <w:rPr>
                <w:rFonts w:eastAsia="宋体"/>
                <w:kern w:val="0"/>
                <w:sz w:val="24"/>
              </w:rPr>
              <w:t>分）</w:t>
            </w:r>
          </w:p>
        </w:tc>
        <w:tc>
          <w:tcPr>
            <w:tcW w:w="4341" w:type="dxa"/>
            <w:vAlign w:val="center"/>
          </w:tcPr>
          <w:p w14:paraId="307EBDC3" w14:textId="77777777" w:rsidR="00727AD4" w:rsidRDefault="00727AD4" w:rsidP="003D66DF">
            <w:pPr>
              <w:widowControl/>
              <w:spacing w:line="300" w:lineRule="exact"/>
              <w:rPr>
                <w:rFonts w:eastAsia="宋体"/>
                <w:kern w:val="0"/>
                <w:sz w:val="24"/>
              </w:rPr>
            </w:pPr>
            <w:r>
              <w:rPr>
                <w:rFonts w:eastAsia="宋体"/>
                <w:kern w:val="0"/>
                <w:sz w:val="24"/>
              </w:rPr>
              <w:t>部门本年度实际进行投资评审的项目金额与应进行投资评审的项目金额的比率。</w:t>
            </w:r>
          </w:p>
        </w:tc>
        <w:tc>
          <w:tcPr>
            <w:tcW w:w="5899" w:type="dxa"/>
            <w:vAlign w:val="center"/>
          </w:tcPr>
          <w:p w14:paraId="0942B949" w14:textId="77777777" w:rsidR="00727AD4" w:rsidRDefault="00727AD4" w:rsidP="003D66DF">
            <w:pPr>
              <w:widowControl/>
              <w:spacing w:line="320" w:lineRule="exact"/>
              <w:rPr>
                <w:rFonts w:eastAsia="宋体"/>
                <w:kern w:val="0"/>
                <w:sz w:val="24"/>
              </w:rPr>
            </w:pPr>
            <w:r>
              <w:rPr>
                <w:rFonts w:eastAsia="宋体"/>
                <w:kern w:val="0"/>
                <w:sz w:val="24"/>
              </w:rPr>
              <w:t>投资评审执行率</w:t>
            </w:r>
            <w:r>
              <w:rPr>
                <w:rFonts w:eastAsia="宋体"/>
                <w:kern w:val="0"/>
                <w:sz w:val="24"/>
              </w:rPr>
              <w:t>=</w:t>
            </w:r>
            <w:r>
              <w:rPr>
                <w:rFonts w:eastAsia="宋体"/>
                <w:kern w:val="0"/>
                <w:sz w:val="24"/>
              </w:rPr>
              <w:t>实际进行投资评审的项目金额</w:t>
            </w:r>
            <w:r>
              <w:rPr>
                <w:rFonts w:eastAsia="宋体"/>
                <w:kern w:val="0"/>
                <w:sz w:val="24"/>
              </w:rPr>
              <w:t>/</w:t>
            </w:r>
            <w:r>
              <w:rPr>
                <w:rFonts w:eastAsia="宋体"/>
                <w:kern w:val="0"/>
                <w:sz w:val="24"/>
              </w:rPr>
              <w:t>应执行投资评审的项目金额</w:t>
            </w:r>
            <w:r>
              <w:rPr>
                <w:rFonts w:eastAsia="宋体"/>
                <w:kern w:val="0"/>
                <w:sz w:val="24"/>
              </w:rPr>
              <w:t>×100%</w:t>
            </w:r>
            <w:r>
              <w:rPr>
                <w:rFonts w:eastAsia="宋体"/>
                <w:kern w:val="0"/>
                <w:sz w:val="24"/>
              </w:rPr>
              <w:t>；按执行比率计分。</w:t>
            </w:r>
          </w:p>
        </w:tc>
        <w:tc>
          <w:tcPr>
            <w:tcW w:w="602" w:type="dxa"/>
            <w:vAlign w:val="center"/>
          </w:tcPr>
          <w:p w14:paraId="5FCAD805"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95" w:type="dxa"/>
            <w:vAlign w:val="center"/>
          </w:tcPr>
          <w:p w14:paraId="03CE21FE"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35" w:type="dxa"/>
            <w:vAlign w:val="center"/>
          </w:tcPr>
          <w:p w14:paraId="15FACF83" w14:textId="77777777" w:rsidR="00727AD4" w:rsidRDefault="00727AD4" w:rsidP="003D66DF">
            <w:pPr>
              <w:widowControl/>
              <w:spacing w:line="300" w:lineRule="exact"/>
              <w:jc w:val="left"/>
              <w:rPr>
                <w:rFonts w:eastAsia="宋体"/>
                <w:kern w:val="0"/>
                <w:sz w:val="24"/>
              </w:rPr>
            </w:pPr>
          </w:p>
        </w:tc>
      </w:tr>
      <w:tr w:rsidR="00727AD4" w14:paraId="2C1D6AFE" w14:textId="77777777" w:rsidTr="003D66DF">
        <w:trPr>
          <w:trHeight w:val="454"/>
          <w:jc w:val="center"/>
        </w:trPr>
        <w:tc>
          <w:tcPr>
            <w:tcW w:w="1031" w:type="dxa"/>
            <w:vMerge w:val="restart"/>
            <w:vAlign w:val="center"/>
          </w:tcPr>
          <w:p w14:paraId="23732016" w14:textId="77777777" w:rsidR="00727AD4" w:rsidRDefault="00727AD4" w:rsidP="003D66DF">
            <w:pPr>
              <w:widowControl/>
              <w:spacing w:line="300" w:lineRule="exact"/>
              <w:jc w:val="center"/>
              <w:rPr>
                <w:rFonts w:eastAsia="宋体"/>
                <w:kern w:val="0"/>
                <w:sz w:val="24"/>
              </w:rPr>
            </w:pPr>
          </w:p>
          <w:p w14:paraId="12A2B74C" w14:textId="77777777" w:rsidR="00727AD4" w:rsidRDefault="00727AD4" w:rsidP="003D66DF">
            <w:pPr>
              <w:widowControl/>
              <w:spacing w:line="300" w:lineRule="exact"/>
              <w:jc w:val="center"/>
              <w:rPr>
                <w:rFonts w:eastAsia="宋体"/>
                <w:kern w:val="0"/>
                <w:sz w:val="24"/>
              </w:rPr>
            </w:pPr>
            <w:r>
              <w:rPr>
                <w:rFonts w:eastAsia="宋体"/>
                <w:kern w:val="0"/>
                <w:sz w:val="24"/>
              </w:rPr>
              <w:t>过程</w:t>
            </w:r>
          </w:p>
          <w:p w14:paraId="075EA725" w14:textId="77777777" w:rsidR="00727AD4" w:rsidRDefault="00727AD4" w:rsidP="003D66DF">
            <w:pPr>
              <w:widowControl/>
              <w:spacing w:line="300" w:lineRule="exact"/>
              <w:jc w:val="left"/>
              <w:rPr>
                <w:rFonts w:eastAsia="宋体"/>
                <w:kern w:val="0"/>
                <w:sz w:val="21"/>
                <w:szCs w:val="21"/>
              </w:rPr>
            </w:pPr>
            <w:r>
              <w:rPr>
                <w:rFonts w:eastAsia="宋体"/>
                <w:kern w:val="0"/>
                <w:sz w:val="21"/>
                <w:szCs w:val="21"/>
              </w:rPr>
              <w:t>（</w:t>
            </w:r>
            <w:r>
              <w:rPr>
                <w:rFonts w:eastAsia="宋体" w:hint="eastAsia"/>
                <w:kern w:val="0"/>
                <w:sz w:val="21"/>
                <w:szCs w:val="21"/>
              </w:rPr>
              <w:t>3</w:t>
            </w:r>
            <w:r>
              <w:rPr>
                <w:rFonts w:eastAsia="宋体"/>
                <w:kern w:val="0"/>
                <w:sz w:val="21"/>
                <w:szCs w:val="21"/>
              </w:rPr>
              <w:t>0</w:t>
            </w:r>
            <w:r>
              <w:rPr>
                <w:rFonts w:eastAsia="宋体"/>
                <w:kern w:val="0"/>
                <w:sz w:val="21"/>
                <w:szCs w:val="21"/>
              </w:rPr>
              <w:t>分）</w:t>
            </w:r>
          </w:p>
          <w:p w14:paraId="553EE353" w14:textId="77777777" w:rsidR="00727AD4" w:rsidRDefault="00727AD4" w:rsidP="003D66DF">
            <w:pPr>
              <w:widowControl/>
              <w:spacing w:line="300" w:lineRule="exact"/>
              <w:jc w:val="center"/>
              <w:rPr>
                <w:rFonts w:eastAsia="宋体"/>
                <w:kern w:val="0"/>
                <w:sz w:val="24"/>
              </w:rPr>
            </w:pPr>
          </w:p>
        </w:tc>
        <w:tc>
          <w:tcPr>
            <w:tcW w:w="1065" w:type="dxa"/>
            <w:vMerge w:val="restart"/>
            <w:vAlign w:val="center"/>
          </w:tcPr>
          <w:p w14:paraId="68A3B96C" w14:textId="77777777" w:rsidR="00727AD4" w:rsidRDefault="00727AD4" w:rsidP="003D66DF">
            <w:pPr>
              <w:widowControl/>
              <w:spacing w:line="300" w:lineRule="exact"/>
              <w:jc w:val="center"/>
              <w:rPr>
                <w:rFonts w:eastAsia="宋体"/>
                <w:kern w:val="0"/>
                <w:sz w:val="24"/>
              </w:rPr>
            </w:pPr>
            <w:r>
              <w:rPr>
                <w:rFonts w:eastAsia="宋体"/>
                <w:kern w:val="0"/>
                <w:sz w:val="24"/>
              </w:rPr>
              <w:t>预算</w:t>
            </w:r>
          </w:p>
          <w:p w14:paraId="6C0D4F01" w14:textId="77777777" w:rsidR="00727AD4" w:rsidRDefault="00727AD4" w:rsidP="003D66DF">
            <w:pPr>
              <w:widowControl/>
              <w:spacing w:line="300" w:lineRule="exact"/>
              <w:jc w:val="center"/>
              <w:rPr>
                <w:rFonts w:eastAsia="宋体"/>
                <w:kern w:val="0"/>
                <w:sz w:val="24"/>
              </w:rPr>
            </w:pPr>
            <w:r>
              <w:rPr>
                <w:rFonts w:eastAsia="宋体"/>
                <w:kern w:val="0"/>
                <w:sz w:val="24"/>
              </w:rPr>
              <w:t>管理</w:t>
            </w:r>
            <w:r>
              <w:rPr>
                <w:rFonts w:eastAsia="宋体"/>
                <w:kern w:val="0"/>
                <w:sz w:val="24"/>
              </w:rPr>
              <w:br/>
            </w:r>
            <w:r>
              <w:rPr>
                <w:rFonts w:eastAsia="宋体"/>
                <w:kern w:val="0"/>
                <w:sz w:val="21"/>
                <w:szCs w:val="21"/>
              </w:rPr>
              <w:t>（</w:t>
            </w:r>
            <w:r>
              <w:rPr>
                <w:rFonts w:eastAsia="宋体"/>
                <w:kern w:val="0"/>
                <w:sz w:val="21"/>
                <w:szCs w:val="21"/>
              </w:rPr>
              <w:t>1</w:t>
            </w:r>
            <w:r>
              <w:rPr>
                <w:rFonts w:eastAsia="宋体" w:hint="eastAsia"/>
                <w:kern w:val="0"/>
                <w:sz w:val="21"/>
                <w:szCs w:val="21"/>
              </w:rPr>
              <w:t>5</w:t>
            </w:r>
            <w:r>
              <w:rPr>
                <w:rFonts w:eastAsia="宋体"/>
                <w:kern w:val="0"/>
                <w:sz w:val="21"/>
                <w:szCs w:val="21"/>
              </w:rPr>
              <w:t>分）</w:t>
            </w:r>
          </w:p>
        </w:tc>
        <w:tc>
          <w:tcPr>
            <w:tcW w:w="1410" w:type="dxa"/>
            <w:vMerge w:val="restart"/>
            <w:vAlign w:val="center"/>
          </w:tcPr>
          <w:p w14:paraId="559CD358" w14:textId="77777777" w:rsidR="00727AD4" w:rsidRDefault="00727AD4" w:rsidP="003D66DF">
            <w:pPr>
              <w:widowControl/>
              <w:spacing w:line="300" w:lineRule="exact"/>
              <w:jc w:val="center"/>
              <w:rPr>
                <w:rFonts w:eastAsia="宋体"/>
                <w:kern w:val="0"/>
                <w:sz w:val="24"/>
              </w:rPr>
            </w:pPr>
            <w:r>
              <w:rPr>
                <w:rFonts w:eastAsia="宋体"/>
                <w:kern w:val="0"/>
                <w:sz w:val="24"/>
              </w:rPr>
              <w:t>制度管理</w:t>
            </w:r>
            <w:r>
              <w:rPr>
                <w:rFonts w:eastAsia="宋体"/>
                <w:kern w:val="0"/>
                <w:sz w:val="24"/>
              </w:rPr>
              <w:br/>
            </w:r>
            <w:r>
              <w:rPr>
                <w:rFonts w:eastAsia="宋体"/>
                <w:kern w:val="0"/>
                <w:sz w:val="24"/>
              </w:rPr>
              <w:t>（</w:t>
            </w:r>
            <w:r>
              <w:rPr>
                <w:rFonts w:eastAsia="宋体" w:hint="eastAsia"/>
                <w:kern w:val="0"/>
                <w:sz w:val="24"/>
              </w:rPr>
              <w:t>5</w:t>
            </w:r>
            <w:r>
              <w:rPr>
                <w:rFonts w:eastAsia="宋体"/>
                <w:kern w:val="0"/>
                <w:sz w:val="24"/>
              </w:rPr>
              <w:t>分）</w:t>
            </w:r>
          </w:p>
        </w:tc>
        <w:tc>
          <w:tcPr>
            <w:tcW w:w="4341" w:type="dxa"/>
            <w:vMerge w:val="restart"/>
            <w:vAlign w:val="center"/>
          </w:tcPr>
          <w:p w14:paraId="7C64CC14" w14:textId="77777777" w:rsidR="00727AD4" w:rsidRDefault="00727AD4" w:rsidP="003D66DF">
            <w:pPr>
              <w:widowControl/>
              <w:spacing w:line="300" w:lineRule="exact"/>
              <w:rPr>
                <w:rFonts w:eastAsia="宋体"/>
                <w:kern w:val="0"/>
                <w:sz w:val="24"/>
              </w:rPr>
            </w:pPr>
            <w:r>
              <w:rPr>
                <w:rFonts w:eastAsia="宋体"/>
                <w:kern w:val="0"/>
                <w:sz w:val="24"/>
              </w:rPr>
              <w:t>部门为加强目标管理、预算管理、规范财务行为而制定的管理制度是否健全完整，反映部门预算管理制度对完成主要职责或促进事业发展的保障情况。</w:t>
            </w:r>
          </w:p>
        </w:tc>
        <w:tc>
          <w:tcPr>
            <w:tcW w:w="5899" w:type="dxa"/>
            <w:vAlign w:val="center"/>
          </w:tcPr>
          <w:p w14:paraId="41F617CC" w14:textId="77777777" w:rsidR="00727AD4" w:rsidRDefault="00727AD4" w:rsidP="003D66DF">
            <w:pPr>
              <w:widowControl/>
              <w:spacing w:line="300" w:lineRule="exact"/>
              <w:rPr>
                <w:rFonts w:eastAsia="宋体"/>
                <w:kern w:val="0"/>
                <w:sz w:val="24"/>
              </w:rPr>
            </w:pPr>
            <w:r>
              <w:rPr>
                <w:rFonts w:eastAsia="宋体"/>
                <w:kern w:val="0"/>
                <w:sz w:val="24"/>
              </w:rPr>
              <w:t>1</w:t>
            </w:r>
            <w:r>
              <w:rPr>
                <w:rFonts w:eastAsia="宋体"/>
                <w:kern w:val="0"/>
                <w:sz w:val="24"/>
              </w:rPr>
              <w:t>、内部财务管理制度是否健全，是否具有或制定预算资金管理办法、</w:t>
            </w:r>
            <w:r>
              <w:rPr>
                <w:rFonts w:eastAsia="宋体"/>
                <w:sz w:val="24"/>
              </w:rPr>
              <w:t>内部财务管理制度、会计核算制度、内部控制制度、项目管理制度等管理制度</w:t>
            </w:r>
            <w:r>
              <w:rPr>
                <w:rFonts w:eastAsia="宋体"/>
                <w:kern w:val="0"/>
                <w:sz w:val="24"/>
              </w:rPr>
              <w:t>；</w:t>
            </w:r>
          </w:p>
        </w:tc>
        <w:tc>
          <w:tcPr>
            <w:tcW w:w="602" w:type="dxa"/>
            <w:vAlign w:val="center"/>
          </w:tcPr>
          <w:p w14:paraId="18FBC2C1" w14:textId="77777777" w:rsidR="00727AD4" w:rsidRDefault="00727AD4" w:rsidP="003D66DF">
            <w:pPr>
              <w:widowControl/>
              <w:spacing w:line="300" w:lineRule="exact"/>
              <w:jc w:val="center"/>
              <w:rPr>
                <w:rFonts w:eastAsia="宋体"/>
                <w:kern w:val="0"/>
                <w:sz w:val="24"/>
              </w:rPr>
            </w:pPr>
            <w:r>
              <w:rPr>
                <w:rFonts w:eastAsia="宋体" w:hint="eastAsia"/>
                <w:kern w:val="0"/>
                <w:sz w:val="24"/>
              </w:rPr>
              <w:t>1</w:t>
            </w:r>
          </w:p>
        </w:tc>
        <w:tc>
          <w:tcPr>
            <w:tcW w:w="795" w:type="dxa"/>
            <w:vAlign w:val="center"/>
          </w:tcPr>
          <w:p w14:paraId="0D6B3132" w14:textId="77777777" w:rsidR="00727AD4" w:rsidRDefault="00727AD4" w:rsidP="003D66DF">
            <w:pPr>
              <w:widowControl/>
              <w:spacing w:line="300" w:lineRule="exact"/>
              <w:jc w:val="center"/>
              <w:rPr>
                <w:rFonts w:eastAsia="宋体"/>
                <w:kern w:val="0"/>
                <w:sz w:val="24"/>
              </w:rPr>
            </w:pPr>
            <w:r>
              <w:rPr>
                <w:rFonts w:eastAsia="宋体" w:hint="eastAsia"/>
                <w:kern w:val="0"/>
                <w:sz w:val="24"/>
              </w:rPr>
              <w:t>1</w:t>
            </w:r>
          </w:p>
        </w:tc>
        <w:tc>
          <w:tcPr>
            <w:tcW w:w="735" w:type="dxa"/>
            <w:vAlign w:val="center"/>
          </w:tcPr>
          <w:p w14:paraId="644AFECA"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2971DD68" w14:textId="77777777" w:rsidTr="003D66DF">
        <w:trPr>
          <w:trHeight w:val="454"/>
          <w:jc w:val="center"/>
        </w:trPr>
        <w:tc>
          <w:tcPr>
            <w:tcW w:w="1031" w:type="dxa"/>
            <w:vMerge/>
            <w:vAlign w:val="center"/>
          </w:tcPr>
          <w:p w14:paraId="7F9E636B"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7A58F535" w14:textId="77777777" w:rsidR="00727AD4" w:rsidRDefault="00727AD4" w:rsidP="003D66DF">
            <w:pPr>
              <w:widowControl/>
              <w:spacing w:line="300" w:lineRule="exact"/>
              <w:jc w:val="left"/>
              <w:rPr>
                <w:rFonts w:eastAsia="宋体"/>
                <w:kern w:val="0"/>
                <w:sz w:val="24"/>
              </w:rPr>
            </w:pPr>
          </w:p>
        </w:tc>
        <w:tc>
          <w:tcPr>
            <w:tcW w:w="1410" w:type="dxa"/>
            <w:vMerge/>
            <w:vAlign w:val="center"/>
          </w:tcPr>
          <w:p w14:paraId="41C3DD7A" w14:textId="77777777" w:rsidR="00727AD4" w:rsidRDefault="00727AD4" w:rsidP="003D66DF">
            <w:pPr>
              <w:widowControl/>
              <w:spacing w:line="300" w:lineRule="exact"/>
              <w:jc w:val="left"/>
              <w:rPr>
                <w:rFonts w:eastAsia="宋体"/>
                <w:kern w:val="0"/>
                <w:sz w:val="24"/>
              </w:rPr>
            </w:pPr>
          </w:p>
        </w:tc>
        <w:tc>
          <w:tcPr>
            <w:tcW w:w="4341" w:type="dxa"/>
            <w:vMerge/>
            <w:vAlign w:val="center"/>
          </w:tcPr>
          <w:p w14:paraId="12146877" w14:textId="77777777" w:rsidR="00727AD4" w:rsidRDefault="00727AD4" w:rsidP="003D66DF">
            <w:pPr>
              <w:widowControl/>
              <w:spacing w:line="300" w:lineRule="exact"/>
              <w:jc w:val="left"/>
              <w:rPr>
                <w:rFonts w:eastAsia="宋体"/>
                <w:kern w:val="0"/>
                <w:sz w:val="24"/>
              </w:rPr>
            </w:pPr>
          </w:p>
        </w:tc>
        <w:tc>
          <w:tcPr>
            <w:tcW w:w="5899" w:type="dxa"/>
            <w:vAlign w:val="center"/>
          </w:tcPr>
          <w:p w14:paraId="33F85A39" w14:textId="77777777" w:rsidR="00727AD4" w:rsidRDefault="00727AD4" w:rsidP="003D66DF">
            <w:pPr>
              <w:widowControl/>
              <w:spacing w:line="300" w:lineRule="exact"/>
              <w:rPr>
                <w:rFonts w:eastAsia="宋体"/>
                <w:kern w:val="0"/>
                <w:sz w:val="24"/>
              </w:rPr>
            </w:pPr>
            <w:r>
              <w:rPr>
                <w:rFonts w:eastAsia="宋体"/>
                <w:kern w:val="0"/>
                <w:sz w:val="24"/>
              </w:rPr>
              <w:t>2</w:t>
            </w:r>
            <w:r>
              <w:rPr>
                <w:rFonts w:eastAsia="宋体"/>
                <w:kern w:val="0"/>
                <w:sz w:val="24"/>
              </w:rPr>
              <w:t>、相关制度是否合法、合规、完整；</w:t>
            </w:r>
          </w:p>
        </w:tc>
        <w:tc>
          <w:tcPr>
            <w:tcW w:w="602" w:type="dxa"/>
            <w:vAlign w:val="center"/>
          </w:tcPr>
          <w:p w14:paraId="59AA1100"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95" w:type="dxa"/>
            <w:vAlign w:val="center"/>
          </w:tcPr>
          <w:p w14:paraId="6C5B1419"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35" w:type="dxa"/>
            <w:vAlign w:val="center"/>
          </w:tcPr>
          <w:p w14:paraId="7D1F00E2"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169F80DC" w14:textId="77777777" w:rsidTr="003D66DF">
        <w:trPr>
          <w:trHeight w:val="454"/>
          <w:jc w:val="center"/>
        </w:trPr>
        <w:tc>
          <w:tcPr>
            <w:tcW w:w="1031" w:type="dxa"/>
            <w:vMerge/>
            <w:vAlign w:val="center"/>
          </w:tcPr>
          <w:p w14:paraId="1047A9A3"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2843974D" w14:textId="77777777" w:rsidR="00727AD4" w:rsidRDefault="00727AD4" w:rsidP="003D66DF">
            <w:pPr>
              <w:widowControl/>
              <w:spacing w:line="300" w:lineRule="exact"/>
              <w:jc w:val="left"/>
              <w:rPr>
                <w:rFonts w:eastAsia="宋体"/>
                <w:kern w:val="0"/>
                <w:sz w:val="24"/>
              </w:rPr>
            </w:pPr>
          </w:p>
        </w:tc>
        <w:tc>
          <w:tcPr>
            <w:tcW w:w="1410" w:type="dxa"/>
            <w:vMerge/>
            <w:vAlign w:val="center"/>
          </w:tcPr>
          <w:p w14:paraId="44102A95" w14:textId="77777777" w:rsidR="00727AD4" w:rsidRDefault="00727AD4" w:rsidP="003D66DF">
            <w:pPr>
              <w:widowControl/>
              <w:spacing w:line="300" w:lineRule="exact"/>
              <w:jc w:val="left"/>
              <w:rPr>
                <w:rFonts w:eastAsia="宋体"/>
                <w:kern w:val="0"/>
                <w:sz w:val="24"/>
              </w:rPr>
            </w:pPr>
          </w:p>
        </w:tc>
        <w:tc>
          <w:tcPr>
            <w:tcW w:w="4341" w:type="dxa"/>
            <w:vMerge/>
            <w:vAlign w:val="center"/>
          </w:tcPr>
          <w:p w14:paraId="3B3E6627" w14:textId="77777777" w:rsidR="00727AD4" w:rsidRDefault="00727AD4" w:rsidP="003D66DF">
            <w:pPr>
              <w:widowControl/>
              <w:spacing w:line="300" w:lineRule="exact"/>
              <w:jc w:val="left"/>
              <w:rPr>
                <w:rFonts w:eastAsia="宋体"/>
                <w:kern w:val="0"/>
                <w:sz w:val="24"/>
              </w:rPr>
            </w:pPr>
          </w:p>
        </w:tc>
        <w:tc>
          <w:tcPr>
            <w:tcW w:w="5899" w:type="dxa"/>
            <w:vAlign w:val="center"/>
          </w:tcPr>
          <w:p w14:paraId="63E1BFB5" w14:textId="77777777" w:rsidR="00727AD4" w:rsidRDefault="00727AD4" w:rsidP="003D66DF">
            <w:pPr>
              <w:widowControl/>
              <w:spacing w:line="300" w:lineRule="exact"/>
              <w:rPr>
                <w:rFonts w:eastAsia="宋体"/>
                <w:kern w:val="0"/>
                <w:sz w:val="24"/>
              </w:rPr>
            </w:pPr>
            <w:r>
              <w:rPr>
                <w:rFonts w:eastAsia="宋体"/>
                <w:kern w:val="0"/>
                <w:sz w:val="24"/>
              </w:rPr>
              <w:t>3</w:t>
            </w:r>
            <w:r>
              <w:rPr>
                <w:rFonts w:eastAsia="宋体"/>
                <w:kern w:val="0"/>
                <w:sz w:val="24"/>
              </w:rPr>
              <w:t>、相关制度是否得到有效执行；</w:t>
            </w:r>
          </w:p>
        </w:tc>
        <w:tc>
          <w:tcPr>
            <w:tcW w:w="602" w:type="dxa"/>
            <w:vAlign w:val="center"/>
          </w:tcPr>
          <w:p w14:paraId="66845EEA"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95" w:type="dxa"/>
            <w:vAlign w:val="center"/>
          </w:tcPr>
          <w:p w14:paraId="7F3A20E1"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35" w:type="dxa"/>
            <w:vAlign w:val="center"/>
          </w:tcPr>
          <w:p w14:paraId="740C4AD3"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443D3B51" w14:textId="77777777" w:rsidTr="003D66DF">
        <w:trPr>
          <w:trHeight w:val="454"/>
          <w:jc w:val="center"/>
        </w:trPr>
        <w:tc>
          <w:tcPr>
            <w:tcW w:w="1031" w:type="dxa"/>
            <w:vMerge/>
            <w:vAlign w:val="center"/>
          </w:tcPr>
          <w:p w14:paraId="001F234F"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459A47B2" w14:textId="77777777" w:rsidR="00727AD4" w:rsidRDefault="00727AD4" w:rsidP="003D66DF">
            <w:pPr>
              <w:widowControl/>
              <w:spacing w:line="300" w:lineRule="exact"/>
              <w:jc w:val="left"/>
              <w:rPr>
                <w:rFonts w:eastAsia="宋体"/>
                <w:kern w:val="0"/>
                <w:sz w:val="24"/>
              </w:rPr>
            </w:pPr>
          </w:p>
        </w:tc>
        <w:tc>
          <w:tcPr>
            <w:tcW w:w="1410" w:type="dxa"/>
            <w:vMerge/>
            <w:vAlign w:val="center"/>
          </w:tcPr>
          <w:p w14:paraId="4ABD41C5" w14:textId="77777777" w:rsidR="00727AD4" w:rsidRDefault="00727AD4" w:rsidP="003D66DF">
            <w:pPr>
              <w:widowControl/>
              <w:spacing w:line="300" w:lineRule="exact"/>
              <w:jc w:val="left"/>
              <w:rPr>
                <w:rFonts w:eastAsia="宋体"/>
                <w:kern w:val="0"/>
                <w:sz w:val="24"/>
              </w:rPr>
            </w:pPr>
          </w:p>
        </w:tc>
        <w:tc>
          <w:tcPr>
            <w:tcW w:w="4341" w:type="dxa"/>
            <w:vMerge/>
            <w:vAlign w:val="center"/>
          </w:tcPr>
          <w:p w14:paraId="5990FD14" w14:textId="77777777" w:rsidR="00727AD4" w:rsidRDefault="00727AD4" w:rsidP="003D66DF">
            <w:pPr>
              <w:widowControl/>
              <w:spacing w:line="300" w:lineRule="exact"/>
              <w:jc w:val="left"/>
              <w:rPr>
                <w:rFonts w:eastAsia="宋体"/>
                <w:kern w:val="0"/>
                <w:sz w:val="24"/>
              </w:rPr>
            </w:pPr>
          </w:p>
        </w:tc>
        <w:tc>
          <w:tcPr>
            <w:tcW w:w="5899" w:type="dxa"/>
            <w:vAlign w:val="center"/>
          </w:tcPr>
          <w:p w14:paraId="2A49D24A" w14:textId="77777777" w:rsidR="00727AD4" w:rsidRDefault="00727AD4" w:rsidP="003D66DF">
            <w:pPr>
              <w:widowControl/>
              <w:spacing w:line="300" w:lineRule="exact"/>
              <w:rPr>
                <w:rFonts w:eastAsia="宋体"/>
                <w:kern w:val="0"/>
                <w:sz w:val="24"/>
              </w:rPr>
            </w:pPr>
            <w:r>
              <w:rPr>
                <w:rFonts w:eastAsia="宋体"/>
                <w:kern w:val="0"/>
                <w:sz w:val="24"/>
              </w:rPr>
              <w:t>4</w:t>
            </w:r>
            <w:r>
              <w:rPr>
                <w:rFonts w:eastAsia="宋体"/>
                <w:kern w:val="0"/>
                <w:sz w:val="24"/>
              </w:rPr>
              <w:t>、制度执行机构是否健全；</w:t>
            </w:r>
          </w:p>
        </w:tc>
        <w:tc>
          <w:tcPr>
            <w:tcW w:w="602" w:type="dxa"/>
            <w:vAlign w:val="center"/>
          </w:tcPr>
          <w:p w14:paraId="6D153B8B"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95" w:type="dxa"/>
            <w:vAlign w:val="center"/>
          </w:tcPr>
          <w:p w14:paraId="629A3B74"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35" w:type="dxa"/>
            <w:vAlign w:val="center"/>
          </w:tcPr>
          <w:p w14:paraId="51E7CA00"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7196608B" w14:textId="77777777" w:rsidTr="003D66DF">
        <w:trPr>
          <w:trHeight w:val="454"/>
          <w:jc w:val="center"/>
        </w:trPr>
        <w:tc>
          <w:tcPr>
            <w:tcW w:w="1031" w:type="dxa"/>
            <w:vMerge/>
            <w:vAlign w:val="center"/>
          </w:tcPr>
          <w:p w14:paraId="7C1959AE"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73925E72" w14:textId="77777777" w:rsidR="00727AD4" w:rsidRDefault="00727AD4" w:rsidP="003D66DF">
            <w:pPr>
              <w:widowControl/>
              <w:spacing w:line="300" w:lineRule="exact"/>
              <w:jc w:val="left"/>
              <w:rPr>
                <w:rFonts w:eastAsia="宋体"/>
                <w:kern w:val="0"/>
                <w:sz w:val="24"/>
              </w:rPr>
            </w:pPr>
          </w:p>
        </w:tc>
        <w:tc>
          <w:tcPr>
            <w:tcW w:w="1410" w:type="dxa"/>
            <w:vMerge/>
            <w:vAlign w:val="center"/>
          </w:tcPr>
          <w:p w14:paraId="513E2D87" w14:textId="77777777" w:rsidR="00727AD4" w:rsidRDefault="00727AD4" w:rsidP="003D66DF">
            <w:pPr>
              <w:widowControl/>
              <w:spacing w:line="300" w:lineRule="exact"/>
              <w:jc w:val="left"/>
              <w:rPr>
                <w:rFonts w:eastAsia="宋体"/>
                <w:kern w:val="0"/>
                <w:sz w:val="24"/>
              </w:rPr>
            </w:pPr>
          </w:p>
        </w:tc>
        <w:tc>
          <w:tcPr>
            <w:tcW w:w="4341" w:type="dxa"/>
            <w:vMerge/>
            <w:vAlign w:val="center"/>
          </w:tcPr>
          <w:p w14:paraId="59658675" w14:textId="77777777" w:rsidR="00727AD4" w:rsidRDefault="00727AD4" w:rsidP="003D66DF">
            <w:pPr>
              <w:widowControl/>
              <w:spacing w:line="300" w:lineRule="exact"/>
              <w:jc w:val="left"/>
              <w:rPr>
                <w:rFonts w:eastAsia="宋体"/>
                <w:kern w:val="0"/>
                <w:sz w:val="24"/>
              </w:rPr>
            </w:pPr>
          </w:p>
        </w:tc>
        <w:tc>
          <w:tcPr>
            <w:tcW w:w="5899" w:type="dxa"/>
            <w:vAlign w:val="center"/>
          </w:tcPr>
          <w:p w14:paraId="26E41E5B" w14:textId="77777777" w:rsidR="00727AD4" w:rsidRDefault="00727AD4" w:rsidP="003D66DF">
            <w:pPr>
              <w:widowControl/>
              <w:spacing w:line="300" w:lineRule="exact"/>
              <w:rPr>
                <w:rFonts w:eastAsia="宋体"/>
                <w:kern w:val="0"/>
                <w:sz w:val="24"/>
              </w:rPr>
            </w:pPr>
            <w:r>
              <w:rPr>
                <w:rFonts w:eastAsia="宋体"/>
                <w:kern w:val="0"/>
                <w:sz w:val="24"/>
              </w:rPr>
              <w:t>5</w:t>
            </w:r>
            <w:r>
              <w:rPr>
                <w:rFonts w:eastAsia="宋体"/>
                <w:kern w:val="0"/>
                <w:sz w:val="24"/>
              </w:rPr>
              <w:t>、是否建立有效的内部监督机制，机制运行是否有效。</w:t>
            </w:r>
          </w:p>
        </w:tc>
        <w:tc>
          <w:tcPr>
            <w:tcW w:w="602" w:type="dxa"/>
            <w:vAlign w:val="center"/>
          </w:tcPr>
          <w:p w14:paraId="186D5976"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95" w:type="dxa"/>
            <w:vAlign w:val="center"/>
          </w:tcPr>
          <w:p w14:paraId="360DB386"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35" w:type="dxa"/>
            <w:vAlign w:val="center"/>
          </w:tcPr>
          <w:p w14:paraId="46ACE33C"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4EB814D0" w14:textId="77777777" w:rsidTr="003D66DF">
        <w:trPr>
          <w:trHeight w:val="454"/>
          <w:jc w:val="center"/>
        </w:trPr>
        <w:tc>
          <w:tcPr>
            <w:tcW w:w="1031" w:type="dxa"/>
            <w:vMerge/>
            <w:vAlign w:val="center"/>
          </w:tcPr>
          <w:p w14:paraId="310295FB"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4B407DCC" w14:textId="77777777" w:rsidR="00727AD4" w:rsidRDefault="00727AD4" w:rsidP="003D66DF">
            <w:pPr>
              <w:widowControl/>
              <w:spacing w:line="300" w:lineRule="exact"/>
              <w:jc w:val="left"/>
              <w:rPr>
                <w:rFonts w:eastAsia="宋体"/>
                <w:kern w:val="0"/>
                <w:sz w:val="24"/>
              </w:rPr>
            </w:pPr>
          </w:p>
        </w:tc>
        <w:tc>
          <w:tcPr>
            <w:tcW w:w="1410" w:type="dxa"/>
            <w:vMerge w:val="restart"/>
            <w:vAlign w:val="center"/>
          </w:tcPr>
          <w:p w14:paraId="0426DD1F" w14:textId="77777777" w:rsidR="00727AD4" w:rsidRDefault="00727AD4" w:rsidP="003D66DF">
            <w:pPr>
              <w:widowControl/>
              <w:spacing w:line="300" w:lineRule="exact"/>
              <w:jc w:val="center"/>
              <w:rPr>
                <w:rFonts w:eastAsia="宋体"/>
                <w:kern w:val="0"/>
                <w:sz w:val="24"/>
              </w:rPr>
            </w:pPr>
            <w:r>
              <w:rPr>
                <w:rFonts w:eastAsia="宋体"/>
                <w:kern w:val="0"/>
                <w:sz w:val="24"/>
              </w:rPr>
              <w:t>资金管理</w:t>
            </w:r>
            <w:r>
              <w:rPr>
                <w:rFonts w:eastAsia="宋体"/>
                <w:kern w:val="0"/>
                <w:sz w:val="24"/>
              </w:rPr>
              <w:br/>
            </w:r>
            <w:r>
              <w:rPr>
                <w:rFonts w:eastAsia="宋体"/>
                <w:kern w:val="0"/>
                <w:sz w:val="24"/>
              </w:rPr>
              <w:t>（</w:t>
            </w:r>
            <w:r>
              <w:rPr>
                <w:rFonts w:eastAsia="宋体" w:hint="eastAsia"/>
                <w:kern w:val="0"/>
                <w:sz w:val="24"/>
              </w:rPr>
              <w:t>5</w:t>
            </w:r>
            <w:r>
              <w:rPr>
                <w:rFonts w:eastAsia="宋体"/>
                <w:kern w:val="0"/>
                <w:sz w:val="24"/>
              </w:rPr>
              <w:t>分）</w:t>
            </w:r>
          </w:p>
        </w:tc>
        <w:tc>
          <w:tcPr>
            <w:tcW w:w="4341" w:type="dxa"/>
            <w:vMerge w:val="restart"/>
            <w:vAlign w:val="center"/>
          </w:tcPr>
          <w:p w14:paraId="61FD91DA" w14:textId="77777777" w:rsidR="00727AD4" w:rsidRDefault="00727AD4" w:rsidP="003D66DF">
            <w:pPr>
              <w:widowControl/>
              <w:spacing w:line="300" w:lineRule="exact"/>
              <w:jc w:val="left"/>
              <w:rPr>
                <w:rFonts w:eastAsia="宋体"/>
                <w:kern w:val="0"/>
                <w:sz w:val="24"/>
              </w:rPr>
            </w:pPr>
            <w:r>
              <w:rPr>
                <w:rFonts w:eastAsia="宋体"/>
                <w:kern w:val="0"/>
                <w:sz w:val="24"/>
              </w:rPr>
              <w:t>部门使用预算资金是否符合相关的财务管理制度的规定，反映部门预算资金的规范运行情况。</w:t>
            </w:r>
          </w:p>
        </w:tc>
        <w:tc>
          <w:tcPr>
            <w:tcW w:w="5899" w:type="dxa"/>
            <w:vAlign w:val="center"/>
          </w:tcPr>
          <w:p w14:paraId="57D13CBF" w14:textId="77777777" w:rsidR="00727AD4" w:rsidRDefault="00727AD4" w:rsidP="003D66DF">
            <w:pPr>
              <w:widowControl/>
              <w:spacing w:line="300" w:lineRule="exact"/>
              <w:rPr>
                <w:rFonts w:eastAsia="宋体"/>
                <w:kern w:val="0"/>
                <w:sz w:val="24"/>
              </w:rPr>
            </w:pPr>
            <w:r>
              <w:rPr>
                <w:rFonts w:eastAsia="宋体"/>
                <w:kern w:val="0"/>
                <w:sz w:val="24"/>
              </w:rPr>
              <w:t>1</w:t>
            </w:r>
            <w:r>
              <w:rPr>
                <w:rFonts w:eastAsia="宋体"/>
                <w:kern w:val="0"/>
                <w:sz w:val="24"/>
              </w:rPr>
              <w:t>、资金的管理和使用是否符合财经法规和财务管理制度规定以及有关专项资金管理办法的规定；</w:t>
            </w:r>
          </w:p>
        </w:tc>
        <w:tc>
          <w:tcPr>
            <w:tcW w:w="602" w:type="dxa"/>
            <w:vAlign w:val="center"/>
          </w:tcPr>
          <w:p w14:paraId="11146273" w14:textId="77777777" w:rsidR="00727AD4" w:rsidRDefault="00727AD4" w:rsidP="003D66DF">
            <w:pPr>
              <w:widowControl/>
              <w:spacing w:line="300" w:lineRule="exact"/>
              <w:jc w:val="center"/>
              <w:rPr>
                <w:rFonts w:eastAsia="宋体"/>
                <w:kern w:val="0"/>
                <w:sz w:val="24"/>
              </w:rPr>
            </w:pPr>
            <w:r>
              <w:rPr>
                <w:rFonts w:eastAsia="宋体" w:hint="eastAsia"/>
                <w:kern w:val="0"/>
                <w:sz w:val="24"/>
              </w:rPr>
              <w:t>1</w:t>
            </w:r>
          </w:p>
        </w:tc>
        <w:tc>
          <w:tcPr>
            <w:tcW w:w="795" w:type="dxa"/>
            <w:vAlign w:val="center"/>
          </w:tcPr>
          <w:p w14:paraId="5611A14E" w14:textId="77777777" w:rsidR="00727AD4" w:rsidRDefault="00727AD4" w:rsidP="003D66DF">
            <w:pPr>
              <w:widowControl/>
              <w:spacing w:line="300" w:lineRule="exact"/>
              <w:jc w:val="center"/>
              <w:rPr>
                <w:rFonts w:eastAsia="宋体"/>
                <w:kern w:val="0"/>
                <w:sz w:val="24"/>
              </w:rPr>
            </w:pPr>
            <w:r>
              <w:rPr>
                <w:rFonts w:eastAsia="宋体" w:hint="eastAsia"/>
                <w:kern w:val="0"/>
                <w:sz w:val="24"/>
              </w:rPr>
              <w:t>1</w:t>
            </w:r>
          </w:p>
        </w:tc>
        <w:tc>
          <w:tcPr>
            <w:tcW w:w="735" w:type="dxa"/>
            <w:vAlign w:val="center"/>
          </w:tcPr>
          <w:p w14:paraId="7D660AC5"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1C5E6F30" w14:textId="77777777" w:rsidTr="003D66DF">
        <w:trPr>
          <w:trHeight w:val="454"/>
          <w:jc w:val="center"/>
        </w:trPr>
        <w:tc>
          <w:tcPr>
            <w:tcW w:w="1031" w:type="dxa"/>
            <w:vMerge/>
            <w:vAlign w:val="center"/>
          </w:tcPr>
          <w:p w14:paraId="0703431D"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233250F5" w14:textId="77777777" w:rsidR="00727AD4" w:rsidRDefault="00727AD4" w:rsidP="003D66DF">
            <w:pPr>
              <w:widowControl/>
              <w:spacing w:line="300" w:lineRule="exact"/>
              <w:jc w:val="left"/>
              <w:rPr>
                <w:rFonts w:eastAsia="宋体"/>
                <w:kern w:val="0"/>
                <w:sz w:val="24"/>
              </w:rPr>
            </w:pPr>
          </w:p>
        </w:tc>
        <w:tc>
          <w:tcPr>
            <w:tcW w:w="1410" w:type="dxa"/>
            <w:vMerge/>
            <w:vAlign w:val="center"/>
          </w:tcPr>
          <w:p w14:paraId="5C587AEE" w14:textId="77777777" w:rsidR="00727AD4" w:rsidRDefault="00727AD4" w:rsidP="003D66DF">
            <w:pPr>
              <w:widowControl/>
              <w:spacing w:line="300" w:lineRule="exact"/>
              <w:jc w:val="left"/>
              <w:rPr>
                <w:rFonts w:eastAsia="宋体"/>
                <w:kern w:val="0"/>
                <w:sz w:val="24"/>
              </w:rPr>
            </w:pPr>
          </w:p>
        </w:tc>
        <w:tc>
          <w:tcPr>
            <w:tcW w:w="4341" w:type="dxa"/>
            <w:vMerge/>
            <w:vAlign w:val="center"/>
          </w:tcPr>
          <w:p w14:paraId="4970D194" w14:textId="77777777" w:rsidR="00727AD4" w:rsidRDefault="00727AD4" w:rsidP="003D66DF">
            <w:pPr>
              <w:widowControl/>
              <w:spacing w:line="300" w:lineRule="exact"/>
              <w:jc w:val="left"/>
              <w:rPr>
                <w:rFonts w:eastAsia="宋体"/>
                <w:kern w:val="0"/>
                <w:sz w:val="24"/>
              </w:rPr>
            </w:pPr>
          </w:p>
        </w:tc>
        <w:tc>
          <w:tcPr>
            <w:tcW w:w="5899" w:type="dxa"/>
            <w:vAlign w:val="center"/>
          </w:tcPr>
          <w:p w14:paraId="082501CC" w14:textId="77777777" w:rsidR="00727AD4" w:rsidRDefault="00727AD4" w:rsidP="003D66DF">
            <w:pPr>
              <w:widowControl/>
              <w:spacing w:line="300" w:lineRule="exact"/>
              <w:rPr>
                <w:rFonts w:eastAsia="宋体"/>
                <w:kern w:val="0"/>
                <w:sz w:val="24"/>
              </w:rPr>
            </w:pPr>
            <w:r>
              <w:rPr>
                <w:rFonts w:eastAsia="宋体"/>
                <w:kern w:val="0"/>
                <w:sz w:val="24"/>
              </w:rPr>
              <w:t>2</w:t>
            </w:r>
            <w:r>
              <w:rPr>
                <w:rFonts w:eastAsia="宋体"/>
                <w:kern w:val="0"/>
                <w:sz w:val="24"/>
              </w:rPr>
              <w:t>、资金使用是否符合预算批复的用途；</w:t>
            </w:r>
          </w:p>
        </w:tc>
        <w:tc>
          <w:tcPr>
            <w:tcW w:w="602" w:type="dxa"/>
            <w:vAlign w:val="center"/>
          </w:tcPr>
          <w:p w14:paraId="0EC29939"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95" w:type="dxa"/>
            <w:vAlign w:val="center"/>
          </w:tcPr>
          <w:p w14:paraId="5A7CD654"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35" w:type="dxa"/>
            <w:vAlign w:val="center"/>
          </w:tcPr>
          <w:p w14:paraId="02373E52"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5AD31CDC" w14:textId="77777777" w:rsidTr="003D66DF">
        <w:trPr>
          <w:trHeight w:val="454"/>
          <w:jc w:val="center"/>
        </w:trPr>
        <w:tc>
          <w:tcPr>
            <w:tcW w:w="1031" w:type="dxa"/>
            <w:vMerge/>
            <w:vAlign w:val="center"/>
          </w:tcPr>
          <w:p w14:paraId="6DDC3C09"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34F80D92" w14:textId="77777777" w:rsidR="00727AD4" w:rsidRDefault="00727AD4" w:rsidP="003D66DF">
            <w:pPr>
              <w:widowControl/>
              <w:spacing w:line="300" w:lineRule="exact"/>
              <w:jc w:val="left"/>
              <w:rPr>
                <w:rFonts w:eastAsia="宋体"/>
                <w:kern w:val="0"/>
                <w:sz w:val="24"/>
              </w:rPr>
            </w:pPr>
          </w:p>
        </w:tc>
        <w:tc>
          <w:tcPr>
            <w:tcW w:w="1410" w:type="dxa"/>
            <w:vMerge/>
            <w:vAlign w:val="center"/>
          </w:tcPr>
          <w:p w14:paraId="2B2D6DE3" w14:textId="77777777" w:rsidR="00727AD4" w:rsidRDefault="00727AD4" w:rsidP="003D66DF">
            <w:pPr>
              <w:widowControl/>
              <w:spacing w:line="300" w:lineRule="exact"/>
              <w:jc w:val="left"/>
              <w:rPr>
                <w:rFonts w:eastAsia="宋体"/>
                <w:kern w:val="0"/>
                <w:sz w:val="24"/>
              </w:rPr>
            </w:pPr>
          </w:p>
        </w:tc>
        <w:tc>
          <w:tcPr>
            <w:tcW w:w="4341" w:type="dxa"/>
            <w:vMerge/>
            <w:vAlign w:val="center"/>
          </w:tcPr>
          <w:p w14:paraId="08DD5AC3" w14:textId="77777777" w:rsidR="00727AD4" w:rsidRDefault="00727AD4" w:rsidP="003D66DF">
            <w:pPr>
              <w:widowControl/>
              <w:spacing w:line="300" w:lineRule="exact"/>
              <w:jc w:val="left"/>
              <w:rPr>
                <w:rFonts w:eastAsia="宋体"/>
                <w:kern w:val="0"/>
                <w:sz w:val="24"/>
              </w:rPr>
            </w:pPr>
          </w:p>
        </w:tc>
        <w:tc>
          <w:tcPr>
            <w:tcW w:w="5899" w:type="dxa"/>
            <w:vAlign w:val="center"/>
          </w:tcPr>
          <w:p w14:paraId="2EEF8E48" w14:textId="77777777" w:rsidR="00727AD4" w:rsidRDefault="00727AD4" w:rsidP="003D66DF">
            <w:pPr>
              <w:widowControl/>
              <w:spacing w:line="300" w:lineRule="exact"/>
              <w:rPr>
                <w:rFonts w:eastAsia="宋体"/>
                <w:kern w:val="0"/>
                <w:sz w:val="24"/>
              </w:rPr>
            </w:pPr>
            <w:r>
              <w:rPr>
                <w:rFonts w:eastAsia="宋体"/>
                <w:kern w:val="0"/>
                <w:sz w:val="24"/>
              </w:rPr>
              <w:t>3</w:t>
            </w:r>
            <w:r>
              <w:rPr>
                <w:rFonts w:eastAsia="宋体"/>
                <w:kern w:val="0"/>
                <w:sz w:val="24"/>
              </w:rPr>
              <w:t>、重大开支是否经过评估论证；</w:t>
            </w:r>
          </w:p>
        </w:tc>
        <w:tc>
          <w:tcPr>
            <w:tcW w:w="602" w:type="dxa"/>
            <w:vAlign w:val="center"/>
          </w:tcPr>
          <w:p w14:paraId="373236C6"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95" w:type="dxa"/>
            <w:vAlign w:val="center"/>
          </w:tcPr>
          <w:p w14:paraId="1C6C22DF"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35" w:type="dxa"/>
            <w:vAlign w:val="center"/>
          </w:tcPr>
          <w:p w14:paraId="7B828FC9"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644CC634" w14:textId="77777777" w:rsidTr="003D66DF">
        <w:trPr>
          <w:trHeight w:val="454"/>
          <w:jc w:val="center"/>
        </w:trPr>
        <w:tc>
          <w:tcPr>
            <w:tcW w:w="1031" w:type="dxa"/>
            <w:vMerge/>
            <w:vAlign w:val="center"/>
          </w:tcPr>
          <w:p w14:paraId="70071416"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5A9A8CF9" w14:textId="77777777" w:rsidR="00727AD4" w:rsidRDefault="00727AD4" w:rsidP="003D66DF">
            <w:pPr>
              <w:widowControl/>
              <w:spacing w:line="300" w:lineRule="exact"/>
              <w:jc w:val="left"/>
              <w:rPr>
                <w:rFonts w:eastAsia="宋体"/>
                <w:kern w:val="0"/>
                <w:sz w:val="24"/>
              </w:rPr>
            </w:pPr>
          </w:p>
        </w:tc>
        <w:tc>
          <w:tcPr>
            <w:tcW w:w="1410" w:type="dxa"/>
            <w:vMerge/>
            <w:vAlign w:val="center"/>
          </w:tcPr>
          <w:p w14:paraId="761F0565" w14:textId="77777777" w:rsidR="00727AD4" w:rsidRDefault="00727AD4" w:rsidP="003D66DF">
            <w:pPr>
              <w:widowControl/>
              <w:spacing w:line="300" w:lineRule="exact"/>
              <w:jc w:val="left"/>
              <w:rPr>
                <w:rFonts w:eastAsia="宋体"/>
                <w:kern w:val="0"/>
                <w:sz w:val="24"/>
              </w:rPr>
            </w:pPr>
          </w:p>
        </w:tc>
        <w:tc>
          <w:tcPr>
            <w:tcW w:w="4341" w:type="dxa"/>
            <w:vMerge/>
            <w:vAlign w:val="center"/>
          </w:tcPr>
          <w:p w14:paraId="1F1EE4D6" w14:textId="77777777" w:rsidR="00727AD4" w:rsidRDefault="00727AD4" w:rsidP="003D66DF">
            <w:pPr>
              <w:widowControl/>
              <w:spacing w:line="300" w:lineRule="exact"/>
              <w:jc w:val="left"/>
              <w:rPr>
                <w:rFonts w:eastAsia="宋体"/>
                <w:kern w:val="0"/>
                <w:sz w:val="24"/>
              </w:rPr>
            </w:pPr>
          </w:p>
        </w:tc>
        <w:tc>
          <w:tcPr>
            <w:tcW w:w="5899" w:type="dxa"/>
            <w:vAlign w:val="center"/>
          </w:tcPr>
          <w:p w14:paraId="7F3DA401" w14:textId="77777777" w:rsidR="00727AD4" w:rsidRDefault="00727AD4" w:rsidP="003D66DF">
            <w:pPr>
              <w:widowControl/>
              <w:spacing w:line="300" w:lineRule="exact"/>
              <w:rPr>
                <w:rFonts w:eastAsia="宋体"/>
                <w:kern w:val="0"/>
                <w:sz w:val="24"/>
              </w:rPr>
            </w:pPr>
            <w:r>
              <w:rPr>
                <w:rFonts w:eastAsia="宋体"/>
                <w:kern w:val="0"/>
                <w:sz w:val="24"/>
              </w:rPr>
              <w:t>4</w:t>
            </w:r>
            <w:r>
              <w:rPr>
                <w:rFonts w:eastAsia="宋体"/>
                <w:kern w:val="0"/>
                <w:sz w:val="24"/>
              </w:rPr>
              <w:t>、资金拨付是否程序规范、手续齐备；</w:t>
            </w:r>
          </w:p>
        </w:tc>
        <w:tc>
          <w:tcPr>
            <w:tcW w:w="602" w:type="dxa"/>
            <w:vAlign w:val="center"/>
          </w:tcPr>
          <w:p w14:paraId="7AC9B864"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95" w:type="dxa"/>
            <w:vAlign w:val="center"/>
          </w:tcPr>
          <w:p w14:paraId="27B3C240"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35" w:type="dxa"/>
            <w:vAlign w:val="center"/>
          </w:tcPr>
          <w:p w14:paraId="362FD6B6"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75D74ACD" w14:textId="77777777" w:rsidTr="003D66DF">
        <w:trPr>
          <w:trHeight w:val="454"/>
          <w:jc w:val="center"/>
        </w:trPr>
        <w:tc>
          <w:tcPr>
            <w:tcW w:w="1031" w:type="dxa"/>
            <w:vMerge/>
            <w:vAlign w:val="center"/>
          </w:tcPr>
          <w:p w14:paraId="705C9AAB"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2BA693E6" w14:textId="77777777" w:rsidR="00727AD4" w:rsidRDefault="00727AD4" w:rsidP="003D66DF">
            <w:pPr>
              <w:widowControl/>
              <w:spacing w:line="300" w:lineRule="exact"/>
              <w:jc w:val="left"/>
              <w:rPr>
                <w:rFonts w:eastAsia="宋体"/>
                <w:kern w:val="0"/>
                <w:sz w:val="24"/>
              </w:rPr>
            </w:pPr>
          </w:p>
        </w:tc>
        <w:tc>
          <w:tcPr>
            <w:tcW w:w="1410" w:type="dxa"/>
            <w:vMerge/>
            <w:vAlign w:val="center"/>
          </w:tcPr>
          <w:p w14:paraId="3084A91C" w14:textId="77777777" w:rsidR="00727AD4" w:rsidRDefault="00727AD4" w:rsidP="003D66DF">
            <w:pPr>
              <w:widowControl/>
              <w:spacing w:line="300" w:lineRule="exact"/>
              <w:jc w:val="left"/>
              <w:rPr>
                <w:rFonts w:eastAsia="宋体"/>
                <w:kern w:val="0"/>
                <w:sz w:val="24"/>
              </w:rPr>
            </w:pPr>
          </w:p>
        </w:tc>
        <w:tc>
          <w:tcPr>
            <w:tcW w:w="4341" w:type="dxa"/>
            <w:vMerge/>
            <w:vAlign w:val="center"/>
          </w:tcPr>
          <w:p w14:paraId="6C5866BE" w14:textId="77777777" w:rsidR="00727AD4" w:rsidRDefault="00727AD4" w:rsidP="003D66DF">
            <w:pPr>
              <w:widowControl/>
              <w:spacing w:line="300" w:lineRule="exact"/>
              <w:jc w:val="left"/>
              <w:rPr>
                <w:rFonts w:eastAsia="宋体"/>
                <w:kern w:val="0"/>
                <w:sz w:val="24"/>
              </w:rPr>
            </w:pPr>
          </w:p>
        </w:tc>
        <w:tc>
          <w:tcPr>
            <w:tcW w:w="5899" w:type="dxa"/>
            <w:vAlign w:val="center"/>
          </w:tcPr>
          <w:p w14:paraId="166A837B" w14:textId="77777777" w:rsidR="00727AD4" w:rsidRDefault="00727AD4" w:rsidP="003D66DF">
            <w:pPr>
              <w:widowControl/>
              <w:spacing w:line="300" w:lineRule="exact"/>
              <w:rPr>
                <w:rFonts w:eastAsia="宋体"/>
                <w:kern w:val="0"/>
                <w:sz w:val="24"/>
              </w:rPr>
            </w:pPr>
            <w:r>
              <w:rPr>
                <w:rFonts w:eastAsia="宋体"/>
                <w:kern w:val="0"/>
                <w:sz w:val="24"/>
              </w:rPr>
              <w:t>5</w:t>
            </w:r>
            <w:r>
              <w:rPr>
                <w:rFonts w:eastAsia="宋体"/>
                <w:kern w:val="0"/>
                <w:sz w:val="24"/>
              </w:rPr>
              <w:t>、是否存在截留、挤占、挪用、虚列支出等情况。</w:t>
            </w:r>
          </w:p>
        </w:tc>
        <w:tc>
          <w:tcPr>
            <w:tcW w:w="602" w:type="dxa"/>
            <w:vAlign w:val="center"/>
          </w:tcPr>
          <w:p w14:paraId="0F42D449"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95" w:type="dxa"/>
            <w:vAlign w:val="center"/>
          </w:tcPr>
          <w:p w14:paraId="11D6BCC1"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35" w:type="dxa"/>
            <w:vAlign w:val="center"/>
          </w:tcPr>
          <w:p w14:paraId="7613EF7B"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045A8F98" w14:textId="77777777" w:rsidTr="003D66DF">
        <w:trPr>
          <w:trHeight w:val="454"/>
          <w:jc w:val="center"/>
        </w:trPr>
        <w:tc>
          <w:tcPr>
            <w:tcW w:w="1031" w:type="dxa"/>
            <w:vMerge/>
            <w:vAlign w:val="center"/>
          </w:tcPr>
          <w:p w14:paraId="5F5D83E5" w14:textId="77777777" w:rsidR="00727AD4" w:rsidRDefault="00727AD4" w:rsidP="003D66DF">
            <w:pPr>
              <w:widowControl/>
              <w:spacing w:line="300" w:lineRule="exact"/>
              <w:jc w:val="center"/>
              <w:rPr>
                <w:rFonts w:eastAsia="宋体"/>
                <w:kern w:val="0"/>
                <w:sz w:val="24"/>
              </w:rPr>
            </w:pPr>
          </w:p>
        </w:tc>
        <w:tc>
          <w:tcPr>
            <w:tcW w:w="1065" w:type="dxa"/>
            <w:vMerge/>
            <w:vAlign w:val="center"/>
          </w:tcPr>
          <w:p w14:paraId="2199D7E9" w14:textId="77777777" w:rsidR="00727AD4" w:rsidRDefault="00727AD4" w:rsidP="003D66DF">
            <w:pPr>
              <w:widowControl/>
              <w:spacing w:line="300" w:lineRule="exact"/>
              <w:jc w:val="center"/>
              <w:rPr>
                <w:rFonts w:eastAsia="宋体"/>
                <w:color w:val="FF0000"/>
                <w:kern w:val="0"/>
                <w:sz w:val="24"/>
              </w:rPr>
            </w:pPr>
          </w:p>
        </w:tc>
        <w:tc>
          <w:tcPr>
            <w:tcW w:w="1410" w:type="dxa"/>
            <w:vMerge w:val="restart"/>
            <w:vAlign w:val="center"/>
          </w:tcPr>
          <w:p w14:paraId="25FCD8D1" w14:textId="77777777" w:rsidR="00727AD4" w:rsidRDefault="00727AD4" w:rsidP="003D66DF">
            <w:pPr>
              <w:spacing w:line="280" w:lineRule="exact"/>
              <w:jc w:val="center"/>
              <w:rPr>
                <w:rFonts w:eastAsia="宋体"/>
                <w:bCs/>
                <w:sz w:val="24"/>
              </w:rPr>
            </w:pPr>
            <w:r>
              <w:rPr>
                <w:rFonts w:eastAsia="宋体"/>
                <w:bCs/>
                <w:sz w:val="24"/>
              </w:rPr>
              <w:t>绩效管理</w:t>
            </w:r>
          </w:p>
          <w:p w14:paraId="7016953A" w14:textId="77777777" w:rsidR="00727AD4" w:rsidRDefault="00727AD4" w:rsidP="003D66DF">
            <w:pPr>
              <w:spacing w:line="280" w:lineRule="exact"/>
              <w:jc w:val="center"/>
              <w:rPr>
                <w:rFonts w:eastAsia="宋体"/>
                <w:bCs/>
                <w:sz w:val="24"/>
              </w:rPr>
            </w:pPr>
            <w:r>
              <w:rPr>
                <w:rFonts w:eastAsia="宋体"/>
                <w:bCs/>
                <w:sz w:val="24"/>
              </w:rPr>
              <w:t>（</w:t>
            </w:r>
            <w:r>
              <w:rPr>
                <w:rFonts w:eastAsia="宋体" w:hint="eastAsia"/>
                <w:bCs/>
                <w:sz w:val="24"/>
              </w:rPr>
              <w:t>3</w:t>
            </w:r>
            <w:r>
              <w:rPr>
                <w:rFonts w:eastAsia="宋体"/>
                <w:bCs/>
                <w:sz w:val="24"/>
              </w:rPr>
              <w:t>分）</w:t>
            </w:r>
          </w:p>
        </w:tc>
        <w:tc>
          <w:tcPr>
            <w:tcW w:w="4341" w:type="dxa"/>
            <w:vMerge w:val="restart"/>
            <w:vAlign w:val="center"/>
          </w:tcPr>
          <w:p w14:paraId="2D67C0F7" w14:textId="77777777" w:rsidR="00727AD4" w:rsidRDefault="00727AD4" w:rsidP="003D66DF">
            <w:pPr>
              <w:spacing w:line="370" w:lineRule="exact"/>
              <w:rPr>
                <w:rFonts w:eastAsia="宋体"/>
                <w:color w:val="FF0000"/>
                <w:kern w:val="0"/>
                <w:sz w:val="24"/>
              </w:rPr>
            </w:pPr>
            <w:r>
              <w:rPr>
                <w:rFonts w:eastAsia="宋体"/>
                <w:sz w:val="24"/>
              </w:rPr>
              <w:t>部门在预算管理过程中贯彻绩效理念采取的措施，用以反映和考核部门为提高财政性资金使用效益的努力程度。</w:t>
            </w:r>
          </w:p>
        </w:tc>
        <w:tc>
          <w:tcPr>
            <w:tcW w:w="5899" w:type="dxa"/>
          </w:tcPr>
          <w:p w14:paraId="006296FB" w14:textId="77777777" w:rsidR="00727AD4" w:rsidRDefault="00727AD4" w:rsidP="003D66DF">
            <w:pPr>
              <w:spacing w:line="370" w:lineRule="exact"/>
              <w:rPr>
                <w:rFonts w:eastAsia="宋体"/>
                <w:kern w:val="0"/>
                <w:sz w:val="24"/>
              </w:rPr>
            </w:pPr>
            <w:r>
              <w:rPr>
                <w:rFonts w:eastAsia="宋体"/>
                <w:sz w:val="24"/>
              </w:rPr>
              <w:t>1</w:t>
            </w:r>
            <w:r>
              <w:rPr>
                <w:rFonts w:eastAsia="宋体"/>
                <w:sz w:val="24"/>
              </w:rPr>
              <w:t>、是否已制定或具有绩效管理制度</w:t>
            </w:r>
            <w:r>
              <w:rPr>
                <w:rFonts w:eastAsia="宋体" w:hint="eastAsia"/>
                <w:sz w:val="24"/>
              </w:rPr>
              <w:t>并有效执行</w:t>
            </w:r>
            <w:r>
              <w:rPr>
                <w:rFonts w:eastAsia="宋体"/>
                <w:sz w:val="24"/>
              </w:rPr>
              <w:t>；</w:t>
            </w:r>
          </w:p>
        </w:tc>
        <w:tc>
          <w:tcPr>
            <w:tcW w:w="602" w:type="dxa"/>
            <w:vAlign w:val="center"/>
          </w:tcPr>
          <w:p w14:paraId="6146C717"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95" w:type="dxa"/>
            <w:vAlign w:val="center"/>
          </w:tcPr>
          <w:p w14:paraId="7350A820"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35" w:type="dxa"/>
            <w:vAlign w:val="center"/>
          </w:tcPr>
          <w:p w14:paraId="784EDBFE"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23243442" w14:textId="77777777" w:rsidTr="003D66DF">
        <w:trPr>
          <w:trHeight w:val="454"/>
          <w:jc w:val="center"/>
        </w:trPr>
        <w:tc>
          <w:tcPr>
            <w:tcW w:w="1031" w:type="dxa"/>
            <w:vMerge/>
            <w:vAlign w:val="center"/>
          </w:tcPr>
          <w:p w14:paraId="2143787D"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347204B7" w14:textId="77777777" w:rsidR="00727AD4" w:rsidRDefault="00727AD4" w:rsidP="003D66DF">
            <w:pPr>
              <w:widowControl/>
              <w:spacing w:line="300" w:lineRule="exact"/>
              <w:jc w:val="left"/>
              <w:rPr>
                <w:rFonts w:eastAsia="宋体"/>
                <w:kern w:val="0"/>
                <w:sz w:val="24"/>
              </w:rPr>
            </w:pPr>
          </w:p>
        </w:tc>
        <w:tc>
          <w:tcPr>
            <w:tcW w:w="1410" w:type="dxa"/>
            <w:vMerge/>
            <w:vAlign w:val="center"/>
          </w:tcPr>
          <w:p w14:paraId="152BA7E4" w14:textId="77777777" w:rsidR="00727AD4" w:rsidRDefault="00727AD4" w:rsidP="003D66DF">
            <w:pPr>
              <w:widowControl/>
              <w:spacing w:line="300" w:lineRule="exact"/>
              <w:jc w:val="left"/>
              <w:rPr>
                <w:rFonts w:eastAsia="宋体"/>
                <w:kern w:val="0"/>
                <w:sz w:val="24"/>
              </w:rPr>
            </w:pPr>
          </w:p>
        </w:tc>
        <w:tc>
          <w:tcPr>
            <w:tcW w:w="4341" w:type="dxa"/>
            <w:vMerge/>
            <w:vAlign w:val="center"/>
          </w:tcPr>
          <w:p w14:paraId="46D48D46" w14:textId="77777777" w:rsidR="00727AD4" w:rsidRDefault="00727AD4" w:rsidP="003D66DF">
            <w:pPr>
              <w:widowControl/>
              <w:spacing w:line="300" w:lineRule="exact"/>
              <w:jc w:val="left"/>
              <w:rPr>
                <w:rFonts w:eastAsia="宋体"/>
                <w:kern w:val="0"/>
                <w:sz w:val="24"/>
              </w:rPr>
            </w:pPr>
          </w:p>
        </w:tc>
        <w:tc>
          <w:tcPr>
            <w:tcW w:w="5899" w:type="dxa"/>
            <w:vAlign w:val="center"/>
          </w:tcPr>
          <w:p w14:paraId="633CA027" w14:textId="77777777" w:rsidR="00727AD4" w:rsidRDefault="00727AD4" w:rsidP="003D66DF">
            <w:pPr>
              <w:widowControl/>
              <w:spacing w:line="300" w:lineRule="exact"/>
              <w:rPr>
                <w:rFonts w:eastAsia="宋体"/>
                <w:kern w:val="0"/>
                <w:sz w:val="24"/>
              </w:rPr>
            </w:pPr>
            <w:r>
              <w:rPr>
                <w:rFonts w:eastAsia="宋体"/>
                <w:kern w:val="0"/>
                <w:sz w:val="24"/>
              </w:rPr>
              <w:t>2</w:t>
            </w:r>
            <w:r>
              <w:rPr>
                <w:rFonts w:eastAsia="宋体"/>
                <w:kern w:val="0"/>
                <w:sz w:val="24"/>
              </w:rPr>
              <w:t>、</w:t>
            </w:r>
            <w:r>
              <w:rPr>
                <w:rFonts w:eastAsia="宋体"/>
                <w:sz w:val="24"/>
              </w:rPr>
              <w:t>是否有绩效管理的职能部门和人员；</w:t>
            </w:r>
          </w:p>
        </w:tc>
        <w:tc>
          <w:tcPr>
            <w:tcW w:w="602" w:type="dxa"/>
            <w:vAlign w:val="center"/>
          </w:tcPr>
          <w:p w14:paraId="27D8DD53"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95" w:type="dxa"/>
            <w:vAlign w:val="center"/>
          </w:tcPr>
          <w:p w14:paraId="45AF74DF"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35" w:type="dxa"/>
            <w:vAlign w:val="center"/>
          </w:tcPr>
          <w:p w14:paraId="77235FEE"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21BFCBA4" w14:textId="77777777" w:rsidTr="003D66DF">
        <w:trPr>
          <w:trHeight w:val="90"/>
          <w:jc w:val="center"/>
        </w:trPr>
        <w:tc>
          <w:tcPr>
            <w:tcW w:w="1031" w:type="dxa"/>
            <w:vMerge/>
            <w:vAlign w:val="center"/>
          </w:tcPr>
          <w:p w14:paraId="3EF59920"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6F002F99" w14:textId="77777777" w:rsidR="00727AD4" w:rsidRDefault="00727AD4" w:rsidP="003D66DF">
            <w:pPr>
              <w:widowControl/>
              <w:spacing w:line="300" w:lineRule="exact"/>
              <w:jc w:val="left"/>
              <w:rPr>
                <w:rFonts w:eastAsia="宋体"/>
                <w:kern w:val="0"/>
                <w:sz w:val="24"/>
              </w:rPr>
            </w:pPr>
          </w:p>
        </w:tc>
        <w:tc>
          <w:tcPr>
            <w:tcW w:w="1410" w:type="dxa"/>
            <w:vMerge/>
            <w:vAlign w:val="center"/>
          </w:tcPr>
          <w:p w14:paraId="752EEBA7" w14:textId="77777777" w:rsidR="00727AD4" w:rsidRDefault="00727AD4" w:rsidP="003D66DF">
            <w:pPr>
              <w:widowControl/>
              <w:spacing w:line="300" w:lineRule="exact"/>
              <w:jc w:val="left"/>
              <w:rPr>
                <w:rFonts w:eastAsia="宋体"/>
                <w:kern w:val="0"/>
                <w:sz w:val="24"/>
              </w:rPr>
            </w:pPr>
          </w:p>
        </w:tc>
        <w:tc>
          <w:tcPr>
            <w:tcW w:w="4341" w:type="dxa"/>
            <w:vMerge/>
            <w:vAlign w:val="center"/>
          </w:tcPr>
          <w:p w14:paraId="2413553D" w14:textId="77777777" w:rsidR="00727AD4" w:rsidRDefault="00727AD4" w:rsidP="003D66DF">
            <w:pPr>
              <w:widowControl/>
              <w:spacing w:line="300" w:lineRule="exact"/>
              <w:jc w:val="left"/>
              <w:rPr>
                <w:rFonts w:eastAsia="宋体"/>
                <w:kern w:val="0"/>
                <w:sz w:val="24"/>
              </w:rPr>
            </w:pPr>
          </w:p>
        </w:tc>
        <w:tc>
          <w:tcPr>
            <w:tcW w:w="5899" w:type="dxa"/>
            <w:vAlign w:val="center"/>
          </w:tcPr>
          <w:p w14:paraId="14B9CA79" w14:textId="77777777" w:rsidR="00727AD4" w:rsidRDefault="00727AD4" w:rsidP="003D66DF">
            <w:pPr>
              <w:widowControl/>
              <w:spacing w:line="300" w:lineRule="exact"/>
              <w:rPr>
                <w:rFonts w:eastAsia="宋体"/>
                <w:kern w:val="0"/>
                <w:sz w:val="24"/>
              </w:rPr>
            </w:pPr>
            <w:r>
              <w:rPr>
                <w:rFonts w:eastAsia="宋体" w:hint="eastAsia"/>
                <w:sz w:val="24"/>
              </w:rPr>
              <w:t>3</w:t>
            </w:r>
            <w:r>
              <w:rPr>
                <w:rFonts w:eastAsia="宋体"/>
                <w:sz w:val="24"/>
              </w:rPr>
              <w:t>、是否按要求开展绩效管理工作。</w:t>
            </w:r>
          </w:p>
        </w:tc>
        <w:tc>
          <w:tcPr>
            <w:tcW w:w="602" w:type="dxa"/>
            <w:vAlign w:val="center"/>
          </w:tcPr>
          <w:p w14:paraId="3699381C"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95" w:type="dxa"/>
            <w:vAlign w:val="center"/>
          </w:tcPr>
          <w:p w14:paraId="2F0A4DD5"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35" w:type="dxa"/>
            <w:vAlign w:val="center"/>
          </w:tcPr>
          <w:p w14:paraId="3958BF0B"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p w14:paraId="1CA5DA98"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63FE37EF" w14:textId="77777777" w:rsidTr="003D66DF">
        <w:trPr>
          <w:trHeight w:val="454"/>
          <w:jc w:val="center"/>
        </w:trPr>
        <w:tc>
          <w:tcPr>
            <w:tcW w:w="1031" w:type="dxa"/>
            <w:vMerge/>
            <w:vAlign w:val="center"/>
          </w:tcPr>
          <w:p w14:paraId="55F424EC"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1239637B" w14:textId="77777777" w:rsidR="00727AD4" w:rsidRDefault="00727AD4" w:rsidP="003D66DF">
            <w:pPr>
              <w:widowControl/>
              <w:spacing w:line="300" w:lineRule="exact"/>
              <w:jc w:val="left"/>
              <w:rPr>
                <w:rFonts w:eastAsia="宋体"/>
                <w:kern w:val="0"/>
                <w:sz w:val="24"/>
              </w:rPr>
            </w:pPr>
          </w:p>
        </w:tc>
        <w:tc>
          <w:tcPr>
            <w:tcW w:w="1410" w:type="dxa"/>
            <w:vMerge w:val="restart"/>
            <w:vAlign w:val="center"/>
          </w:tcPr>
          <w:p w14:paraId="3EAA0ED2" w14:textId="77777777" w:rsidR="00727AD4" w:rsidRDefault="00727AD4" w:rsidP="003D66DF">
            <w:pPr>
              <w:widowControl/>
              <w:spacing w:line="300" w:lineRule="exact"/>
              <w:jc w:val="center"/>
              <w:rPr>
                <w:rFonts w:eastAsia="宋体"/>
                <w:kern w:val="0"/>
                <w:sz w:val="24"/>
              </w:rPr>
            </w:pPr>
            <w:r>
              <w:rPr>
                <w:rFonts w:eastAsia="宋体"/>
                <w:kern w:val="0"/>
                <w:sz w:val="24"/>
              </w:rPr>
              <w:t>信息公开</w:t>
            </w:r>
            <w:r>
              <w:rPr>
                <w:rFonts w:eastAsia="宋体"/>
                <w:kern w:val="0"/>
                <w:sz w:val="24"/>
              </w:rPr>
              <w:br/>
            </w:r>
            <w:r>
              <w:rPr>
                <w:rFonts w:eastAsia="宋体"/>
                <w:kern w:val="0"/>
                <w:sz w:val="24"/>
              </w:rPr>
              <w:t>（</w:t>
            </w:r>
            <w:r>
              <w:rPr>
                <w:rFonts w:eastAsia="宋体"/>
                <w:kern w:val="0"/>
                <w:sz w:val="24"/>
              </w:rPr>
              <w:t>2</w:t>
            </w:r>
            <w:r>
              <w:rPr>
                <w:rFonts w:eastAsia="宋体"/>
                <w:kern w:val="0"/>
                <w:sz w:val="24"/>
              </w:rPr>
              <w:t>分）</w:t>
            </w:r>
          </w:p>
        </w:tc>
        <w:tc>
          <w:tcPr>
            <w:tcW w:w="4341" w:type="dxa"/>
            <w:vMerge w:val="restart"/>
            <w:vAlign w:val="center"/>
          </w:tcPr>
          <w:p w14:paraId="1D075D6A" w14:textId="77777777" w:rsidR="00727AD4" w:rsidRDefault="00727AD4" w:rsidP="003D66DF">
            <w:pPr>
              <w:widowControl/>
              <w:spacing w:line="300" w:lineRule="exact"/>
              <w:jc w:val="left"/>
              <w:rPr>
                <w:rFonts w:eastAsia="宋体"/>
                <w:kern w:val="0"/>
                <w:sz w:val="24"/>
              </w:rPr>
            </w:pPr>
            <w:r>
              <w:rPr>
                <w:rFonts w:eastAsia="宋体"/>
                <w:kern w:val="0"/>
                <w:sz w:val="24"/>
              </w:rPr>
              <w:t>基础信息是否完善，是否按照政府信息公开有关规定公开相关信息。</w:t>
            </w:r>
          </w:p>
        </w:tc>
        <w:tc>
          <w:tcPr>
            <w:tcW w:w="5899" w:type="dxa"/>
            <w:vAlign w:val="center"/>
          </w:tcPr>
          <w:p w14:paraId="3E977E27" w14:textId="77777777" w:rsidR="00727AD4" w:rsidRDefault="00727AD4" w:rsidP="003D66DF">
            <w:pPr>
              <w:widowControl/>
              <w:spacing w:line="300" w:lineRule="exact"/>
              <w:rPr>
                <w:rFonts w:eastAsia="宋体"/>
                <w:kern w:val="0"/>
                <w:sz w:val="24"/>
              </w:rPr>
            </w:pPr>
            <w:r>
              <w:rPr>
                <w:rFonts w:eastAsia="宋体"/>
                <w:kern w:val="0"/>
                <w:sz w:val="24"/>
              </w:rPr>
              <w:t>1</w:t>
            </w:r>
            <w:r>
              <w:rPr>
                <w:rFonts w:eastAsia="宋体"/>
                <w:kern w:val="0"/>
                <w:sz w:val="24"/>
              </w:rPr>
              <w:t>、</w:t>
            </w:r>
            <w:r>
              <w:rPr>
                <w:rFonts w:eastAsia="宋体"/>
                <w:spacing w:val="-6"/>
                <w:kern w:val="0"/>
                <w:sz w:val="24"/>
              </w:rPr>
              <w:t>基础数据信息和会计信息资料是否真实、准确、完整；</w:t>
            </w:r>
          </w:p>
        </w:tc>
        <w:tc>
          <w:tcPr>
            <w:tcW w:w="602" w:type="dxa"/>
            <w:vAlign w:val="center"/>
          </w:tcPr>
          <w:p w14:paraId="54CF856B"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95" w:type="dxa"/>
            <w:vAlign w:val="center"/>
          </w:tcPr>
          <w:p w14:paraId="383E3F40"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35" w:type="dxa"/>
            <w:vAlign w:val="center"/>
          </w:tcPr>
          <w:p w14:paraId="470D4ADF"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30E8D984" w14:textId="77777777" w:rsidTr="003D66DF">
        <w:trPr>
          <w:trHeight w:val="454"/>
          <w:jc w:val="center"/>
        </w:trPr>
        <w:tc>
          <w:tcPr>
            <w:tcW w:w="1031" w:type="dxa"/>
            <w:vMerge/>
            <w:vAlign w:val="center"/>
          </w:tcPr>
          <w:p w14:paraId="2AB4AD62" w14:textId="77777777" w:rsidR="00727AD4" w:rsidRDefault="00727AD4" w:rsidP="003D66DF">
            <w:pPr>
              <w:widowControl/>
              <w:spacing w:line="300" w:lineRule="exact"/>
              <w:jc w:val="left"/>
              <w:rPr>
                <w:rFonts w:eastAsia="宋体"/>
                <w:kern w:val="0"/>
                <w:sz w:val="24"/>
              </w:rPr>
            </w:pPr>
          </w:p>
        </w:tc>
        <w:tc>
          <w:tcPr>
            <w:tcW w:w="1065" w:type="dxa"/>
            <w:vMerge/>
            <w:vAlign w:val="center"/>
          </w:tcPr>
          <w:p w14:paraId="706C4F1B" w14:textId="77777777" w:rsidR="00727AD4" w:rsidRDefault="00727AD4" w:rsidP="003D66DF">
            <w:pPr>
              <w:widowControl/>
              <w:spacing w:line="300" w:lineRule="exact"/>
              <w:jc w:val="left"/>
              <w:rPr>
                <w:rFonts w:eastAsia="宋体"/>
                <w:kern w:val="0"/>
                <w:sz w:val="24"/>
              </w:rPr>
            </w:pPr>
          </w:p>
        </w:tc>
        <w:tc>
          <w:tcPr>
            <w:tcW w:w="1410" w:type="dxa"/>
            <w:vMerge/>
            <w:vAlign w:val="center"/>
          </w:tcPr>
          <w:p w14:paraId="0623BC18" w14:textId="77777777" w:rsidR="00727AD4" w:rsidRDefault="00727AD4" w:rsidP="003D66DF">
            <w:pPr>
              <w:widowControl/>
              <w:spacing w:line="300" w:lineRule="exact"/>
              <w:jc w:val="left"/>
              <w:rPr>
                <w:rFonts w:eastAsia="宋体"/>
                <w:kern w:val="0"/>
                <w:sz w:val="24"/>
              </w:rPr>
            </w:pPr>
          </w:p>
        </w:tc>
        <w:tc>
          <w:tcPr>
            <w:tcW w:w="4341" w:type="dxa"/>
            <w:vMerge/>
            <w:vAlign w:val="center"/>
          </w:tcPr>
          <w:p w14:paraId="23F38CCF" w14:textId="77777777" w:rsidR="00727AD4" w:rsidRDefault="00727AD4" w:rsidP="003D66DF">
            <w:pPr>
              <w:widowControl/>
              <w:spacing w:line="300" w:lineRule="exact"/>
              <w:jc w:val="left"/>
              <w:rPr>
                <w:rFonts w:eastAsia="宋体"/>
                <w:kern w:val="0"/>
                <w:sz w:val="24"/>
              </w:rPr>
            </w:pPr>
          </w:p>
        </w:tc>
        <w:tc>
          <w:tcPr>
            <w:tcW w:w="5899" w:type="dxa"/>
            <w:vAlign w:val="center"/>
          </w:tcPr>
          <w:p w14:paraId="516D9B7E" w14:textId="77777777" w:rsidR="00727AD4" w:rsidRDefault="00727AD4" w:rsidP="003D66DF">
            <w:pPr>
              <w:widowControl/>
              <w:spacing w:line="300" w:lineRule="exact"/>
              <w:rPr>
                <w:rFonts w:eastAsia="宋体"/>
                <w:kern w:val="0"/>
                <w:sz w:val="24"/>
              </w:rPr>
            </w:pPr>
            <w:r>
              <w:rPr>
                <w:rFonts w:eastAsia="宋体"/>
                <w:kern w:val="0"/>
                <w:sz w:val="24"/>
              </w:rPr>
              <w:t>2</w:t>
            </w:r>
            <w:r>
              <w:rPr>
                <w:rFonts w:eastAsia="宋体"/>
                <w:kern w:val="0"/>
                <w:sz w:val="24"/>
              </w:rPr>
              <w:t>、是否按规定内容、规定时限公开预决算信息</w:t>
            </w:r>
          </w:p>
        </w:tc>
        <w:tc>
          <w:tcPr>
            <w:tcW w:w="602" w:type="dxa"/>
            <w:vAlign w:val="center"/>
          </w:tcPr>
          <w:p w14:paraId="74F316BF"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95" w:type="dxa"/>
            <w:vAlign w:val="center"/>
          </w:tcPr>
          <w:p w14:paraId="2CBCA5C2" w14:textId="77777777" w:rsidR="00727AD4" w:rsidRDefault="00727AD4" w:rsidP="003D66DF">
            <w:pPr>
              <w:widowControl/>
              <w:spacing w:line="300" w:lineRule="exact"/>
              <w:jc w:val="center"/>
              <w:rPr>
                <w:rFonts w:eastAsia="宋体"/>
                <w:kern w:val="0"/>
                <w:sz w:val="24"/>
              </w:rPr>
            </w:pPr>
            <w:r>
              <w:rPr>
                <w:rFonts w:eastAsia="宋体"/>
                <w:kern w:val="0"/>
                <w:sz w:val="24"/>
              </w:rPr>
              <w:t>1</w:t>
            </w:r>
          </w:p>
        </w:tc>
        <w:tc>
          <w:tcPr>
            <w:tcW w:w="735" w:type="dxa"/>
            <w:vAlign w:val="center"/>
          </w:tcPr>
          <w:p w14:paraId="5C2FCD6E" w14:textId="77777777" w:rsidR="00727AD4" w:rsidRDefault="00727AD4" w:rsidP="003D66DF">
            <w:pPr>
              <w:widowControl/>
              <w:spacing w:line="300" w:lineRule="exact"/>
              <w:jc w:val="left"/>
              <w:rPr>
                <w:rFonts w:eastAsia="宋体"/>
                <w:kern w:val="0"/>
                <w:sz w:val="24"/>
              </w:rPr>
            </w:pPr>
            <w:r>
              <w:rPr>
                <w:rFonts w:eastAsia="宋体"/>
                <w:kern w:val="0"/>
                <w:sz w:val="24"/>
              </w:rPr>
              <w:t xml:space="preserve">　</w:t>
            </w:r>
          </w:p>
        </w:tc>
      </w:tr>
      <w:tr w:rsidR="00727AD4" w14:paraId="1589E66D" w14:textId="77777777" w:rsidTr="003D66DF">
        <w:trPr>
          <w:trHeight w:val="1260"/>
          <w:jc w:val="center"/>
        </w:trPr>
        <w:tc>
          <w:tcPr>
            <w:tcW w:w="1031" w:type="dxa"/>
            <w:vMerge w:val="restart"/>
            <w:vAlign w:val="center"/>
          </w:tcPr>
          <w:p w14:paraId="6FED6DA6" w14:textId="77777777" w:rsidR="00727AD4" w:rsidRDefault="00727AD4" w:rsidP="003D66DF">
            <w:pPr>
              <w:widowControl/>
              <w:spacing w:line="300" w:lineRule="exact"/>
              <w:jc w:val="center"/>
              <w:rPr>
                <w:rFonts w:eastAsia="宋体"/>
                <w:kern w:val="0"/>
                <w:sz w:val="24"/>
              </w:rPr>
            </w:pPr>
            <w:r>
              <w:rPr>
                <w:rFonts w:eastAsia="宋体"/>
                <w:kern w:val="0"/>
                <w:sz w:val="24"/>
              </w:rPr>
              <w:br/>
            </w:r>
            <w:r>
              <w:rPr>
                <w:rFonts w:eastAsia="宋体"/>
                <w:kern w:val="0"/>
                <w:sz w:val="24"/>
              </w:rPr>
              <w:t>过程</w:t>
            </w:r>
            <w:r>
              <w:rPr>
                <w:rFonts w:eastAsia="宋体"/>
                <w:kern w:val="0"/>
                <w:sz w:val="24"/>
              </w:rPr>
              <w:br/>
            </w:r>
            <w:r>
              <w:rPr>
                <w:rFonts w:eastAsia="宋体"/>
                <w:kern w:val="0"/>
                <w:sz w:val="21"/>
                <w:szCs w:val="21"/>
              </w:rPr>
              <w:t>（</w:t>
            </w:r>
            <w:r>
              <w:rPr>
                <w:rFonts w:eastAsia="宋体" w:hint="eastAsia"/>
                <w:kern w:val="0"/>
                <w:sz w:val="21"/>
                <w:szCs w:val="21"/>
              </w:rPr>
              <w:t>30</w:t>
            </w:r>
            <w:r>
              <w:rPr>
                <w:rFonts w:eastAsia="宋体"/>
                <w:kern w:val="0"/>
                <w:sz w:val="21"/>
                <w:szCs w:val="21"/>
              </w:rPr>
              <w:t>分）</w:t>
            </w:r>
          </w:p>
          <w:p w14:paraId="02946B33" w14:textId="77777777" w:rsidR="00727AD4" w:rsidRDefault="00727AD4" w:rsidP="003D66DF">
            <w:pPr>
              <w:widowControl/>
              <w:spacing w:line="360" w:lineRule="exact"/>
              <w:jc w:val="center"/>
              <w:rPr>
                <w:rFonts w:eastAsia="宋体"/>
                <w:kern w:val="0"/>
                <w:sz w:val="24"/>
              </w:rPr>
            </w:pPr>
          </w:p>
        </w:tc>
        <w:tc>
          <w:tcPr>
            <w:tcW w:w="1065" w:type="dxa"/>
            <w:vMerge w:val="restart"/>
            <w:vAlign w:val="center"/>
          </w:tcPr>
          <w:p w14:paraId="12E13A9A" w14:textId="77777777" w:rsidR="00727AD4" w:rsidRDefault="00727AD4" w:rsidP="003D66DF">
            <w:pPr>
              <w:widowControl/>
              <w:spacing w:line="360" w:lineRule="exact"/>
              <w:jc w:val="center"/>
              <w:rPr>
                <w:rFonts w:eastAsia="宋体"/>
                <w:kern w:val="0"/>
                <w:sz w:val="24"/>
              </w:rPr>
            </w:pPr>
            <w:r>
              <w:rPr>
                <w:rFonts w:eastAsia="宋体"/>
                <w:kern w:val="0"/>
                <w:sz w:val="24"/>
              </w:rPr>
              <w:t>资产</w:t>
            </w:r>
            <w:r>
              <w:rPr>
                <w:rFonts w:eastAsia="宋体"/>
                <w:kern w:val="0"/>
                <w:sz w:val="24"/>
              </w:rPr>
              <w:br/>
            </w:r>
            <w:r>
              <w:rPr>
                <w:rFonts w:eastAsia="宋体"/>
                <w:kern w:val="0"/>
                <w:sz w:val="24"/>
              </w:rPr>
              <w:t>管理</w:t>
            </w:r>
            <w:r>
              <w:rPr>
                <w:rFonts w:eastAsia="宋体"/>
                <w:kern w:val="0"/>
                <w:sz w:val="24"/>
              </w:rPr>
              <w:br/>
            </w:r>
            <w:r>
              <w:rPr>
                <w:rFonts w:eastAsia="宋体"/>
                <w:kern w:val="0"/>
                <w:sz w:val="21"/>
                <w:szCs w:val="21"/>
              </w:rPr>
              <w:t>（</w:t>
            </w:r>
            <w:r>
              <w:rPr>
                <w:rFonts w:eastAsia="宋体" w:hint="eastAsia"/>
                <w:kern w:val="0"/>
                <w:sz w:val="21"/>
                <w:szCs w:val="21"/>
              </w:rPr>
              <w:t>5</w:t>
            </w:r>
            <w:r>
              <w:rPr>
                <w:rFonts w:eastAsia="宋体"/>
                <w:kern w:val="0"/>
                <w:sz w:val="21"/>
                <w:szCs w:val="21"/>
              </w:rPr>
              <w:t>分）</w:t>
            </w:r>
          </w:p>
        </w:tc>
        <w:tc>
          <w:tcPr>
            <w:tcW w:w="1410" w:type="dxa"/>
            <w:vAlign w:val="center"/>
          </w:tcPr>
          <w:p w14:paraId="6591ECD4" w14:textId="77777777" w:rsidR="00727AD4" w:rsidRDefault="00727AD4" w:rsidP="003D66DF">
            <w:pPr>
              <w:spacing w:line="360" w:lineRule="exact"/>
              <w:jc w:val="center"/>
              <w:rPr>
                <w:rFonts w:eastAsia="宋体"/>
                <w:sz w:val="24"/>
              </w:rPr>
            </w:pPr>
            <w:r>
              <w:rPr>
                <w:rFonts w:eastAsia="宋体"/>
                <w:sz w:val="24"/>
              </w:rPr>
              <w:t>制度</w:t>
            </w:r>
          </w:p>
          <w:p w14:paraId="2A376B6A" w14:textId="77777777" w:rsidR="00727AD4" w:rsidRDefault="00727AD4" w:rsidP="003D66DF">
            <w:pPr>
              <w:spacing w:line="360" w:lineRule="exact"/>
              <w:jc w:val="center"/>
              <w:rPr>
                <w:rFonts w:eastAsia="宋体"/>
                <w:sz w:val="24"/>
              </w:rPr>
            </w:pPr>
            <w:r>
              <w:rPr>
                <w:rFonts w:eastAsia="宋体"/>
                <w:sz w:val="24"/>
              </w:rPr>
              <w:t>健全性</w:t>
            </w:r>
          </w:p>
          <w:p w14:paraId="2B2098A7" w14:textId="77777777" w:rsidR="00727AD4" w:rsidRDefault="00727AD4" w:rsidP="003D66DF">
            <w:pPr>
              <w:spacing w:line="360" w:lineRule="exact"/>
              <w:jc w:val="center"/>
              <w:rPr>
                <w:rFonts w:eastAsia="宋体"/>
                <w:sz w:val="24"/>
              </w:rPr>
            </w:pPr>
            <w:r>
              <w:rPr>
                <w:rFonts w:eastAsia="宋体"/>
                <w:sz w:val="24"/>
              </w:rPr>
              <w:t>（</w:t>
            </w:r>
            <w:r>
              <w:rPr>
                <w:rFonts w:eastAsia="宋体" w:hint="eastAsia"/>
                <w:sz w:val="24"/>
              </w:rPr>
              <w:t>1</w:t>
            </w:r>
            <w:r>
              <w:rPr>
                <w:rFonts w:eastAsia="宋体"/>
                <w:sz w:val="24"/>
              </w:rPr>
              <w:t>分）</w:t>
            </w:r>
          </w:p>
        </w:tc>
        <w:tc>
          <w:tcPr>
            <w:tcW w:w="4341" w:type="dxa"/>
            <w:vAlign w:val="center"/>
          </w:tcPr>
          <w:p w14:paraId="1C8CFBA9" w14:textId="77777777" w:rsidR="00727AD4" w:rsidRDefault="00727AD4" w:rsidP="003D66DF">
            <w:pPr>
              <w:spacing w:line="370" w:lineRule="exact"/>
              <w:rPr>
                <w:rFonts w:eastAsia="宋体"/>
                <w:kern w:val="0"/>
                <w:sz w:val="24"/>
              </w:rPr>
            </w:pPr>
            <w:r>
              <w:rPr>
                <w:rFonts w:eastAsia="宋体"/>
                <w:sz w:val="24"/>
              </w:rPr>
              <w:t>部门为加强资产管理、规范资产管理行为是否有健全完整的管理制度，反映部门资产管理制度对完成主要职责或促进社会发展的保障情况。</w:t>
            </w:r>
          </w:p>
        </w:tc>
        <w:tc>
          <w:tcPr>
            <w:tcW w:w="5899" w:type="dxa"/>
            <w:vAlign w:val="center"/>
          </w:tcPr>
          <w:p w14:paraId="679F56B0" w14:textId="4414040D" w:rsidR="00727AD4" w:rsidRDefault="00727AD4" w:rsidP="003D66DF">
            <w:pPr>
              <w:spacing w:line="370" w:lineRule="exact"/>
              <w:rPr>
                <w:rFonts w:eastAsia="宋体"/>
                <w:kern w:val="0"/>
                <w:sz w:val="24"/>
              </w:rPr>
            </w:pPr>
            <w:r>
              <w:rPr>
                <w:rFonts w:eastAsia="宋体"/>
                <w:sz w:val="24"/>
              </w:rPr>
              <w:t>是否已制定或具有合法、合规、完整的资产管理制度</w:t>
            </w:r>
            <w:r>
              <w:rPr>
                <w:rFonts w:eastAsia="宋体" w:hint="eastAsia"/>
                <w:sz w:val="24"/>
              </w:rPr>
              <w:t>并</w:t>
            </w:r>
            <w:r>
              <w:rPr>
                <w:rFonts w:eastAsia="宋体"/>
                <w:sz w:val="24"/>
              </w:rPr>
              <w:t>得到有效执行；</w:t>
            </w:r>
          </w:p>
        </w:tc>
        <w:tc>
          <w:tcPr>
            <w:tcW w:w="602" w:type="dxa"/>
            <w:vAlign w:val="center"/>
          </w:tcPr>
          <w:p w14:paraId="66CD8509" w14:textId="77777777" w:rsidR="00727AD4" w:rsidRDefault="00727AD4" w:rsidP="003D66DF">
            <w:pPr>
              <w:widowControl/>
              <w:spacing w:line="360" w:lineRule="exact"/>
              <w:jc w:val="center"/>
              <w:rPr>
                <w:rFonts w:eastAsia="宋体"/>
                <w:kern w:val="0"/>
                <w:sz w:val="24"/>
              </w:rPr>
            </w:pPr>
          </w:p>
          <w:p w14:paraId="7575A812" w14:textId="77777777" w:rsidR="00727AD4" w:rsidRDefault="00727AD4" w:rsidP="003D66DF">
            <w:pPr>
              <w:widowControl/>
              <w:spacing w:line="360" w:lineRule="exact"/>
              <w:jc w:val="center"/>
              <w:rPr>
                <w:rFonts w:eastAsia="宋体"/>
                <w:kern w:val="0"/>
                <w:sz w:val="24"/>
              </w:rPr>
            </w:pPr>
            <w:r>
              <w:rPr>
                <w:rFonts w:eastAsia="宋体"/>
                <w:kern w:val="0"/>
                <w:sz w:val="24"/>
              </w:rPr>
              <w:t>1</w:t>
            </w:r>
          </w:p>
        </w:tc>
        <w:tc>
          <w:tcPr>
            <w:tcW w:w="795" w:type="dxa"/>
            <w:vAlign w:val="center"/>
          </w:tcPr>
          <w:p w14:paraId="3DBDB9C5" w14:textId="77777777" w:rsidR="00727AD4" w:rsidRDefault="00727AD4" w:rsidP="003D66DF">
            <w:pPr>
              <w:widowControl/>
              <w:spacing w:line="360" w:lineRule="exact"/>
              <w:jc w:val="center"/>
              <w:rPr>
                <w:rFonts w:eastAsia="宋体"/>
                <w:kern w:val="0"/>
                <w:sz w:val="24"/>
              </w:rPr>
            </w:pPr>
          </w:p>
          <w:p w14:paraId="328C7E87" w14:textId="77777777" w:rsidR="00727AD4" w:rsidRDefault="00727AD4" w:rsidP="003D66DF">
            <w:pPr>
              <w:widowControl/>
              <w:spacing w:line="360" w:lineRule="exact"/>
              <w:jc w:val="center"/>
              <w:rPr>
                <w:rFonts w:eastAsia="宋体"/>
                <w:kern w:val="0"/>
                <w:sz w:val="24"/>
              </w:rPr>
            </w:pPr>
            <w:r>
              <w:rPr>
                <w:rFonts w:eastAsia="宋体"/>
                <w:kern w:val="0"/>
                <w:sz w:val="24"/>
              </w:rPr>
              <w:t>1</w:t>
            </w:r>
          </w:p>
        </w:tc>
        <w:tc>
          <w:tcPr>
            <w:tcW w:w="735" w:type="dxa"/>
            <w:vAlign w:val="center"/>
          </w:tcPr>
          <w:p w14:paraId="52DED137" w14:textId="77777777" w:rsidR="00727AD4" w:rsidRDefault="00727AD4" w:rsidP="003D66DF">
            <w:pPr>
              <w:widowControl/>
              <w:spacing w:line="360" w:lineRule="exact"/>
              <w:jc w:val="left"/>
              <w:rPr>
                <w:rFonts w:eastAsia="宋体"/>
                <w:kern w:val="0"/>
                <w:sz w:val="24"/>
              </w:rPr>
            </w:pPr>
            <w:r>
              <w:rPr>
                <w:rFonts w:eastAsia="宋体"/>
                <w:kern w:val="0"/>
                <w:sz w:val="24"/>
              </w:rPr>
              <w:t xml:space="preserve">　</w:t>
            </w:r>
          </w:p>
          <w:p w14:paraId="490D1275" w14:textId="77777777" w:rsidR="00727AD4" w:rsidRDefault="00727AD4" w:rsidP="003D66DF">
            <w:pPr>
              <w:widowControl/>
              <w:spacing w:line="360" w:lineRule="exact"/>
              <w:jc w:val="left"/>
              <w:rPr>
                <w:rFonts w:eastAsia="宋体"/>
                <w:kern w:val="0"/>
                <w:sz w:val="24"/>
              </w:rPr>
            </w:pPr>
            <w:r>
              <w:rPr>
                <w:rFonts w:eastAsia="宋体"/>
                <w:kern w:val="0"/>
                <w:sz w:val="24"/>
              </w:rPr>
              <w:t xml:space="preserve">　</w:t>
            </w:r>
          </w:p>
        </w:tc>
      </w:tr>
      <w:tr w:rsidR="00727AD4" w14:paraId="07BEE217" w14:textId="77777777" w:rsidTr="003D66DF">
        <w:trPr>
          <w:trHeight w:val="670"/>
          <w:jc w:val="center"/>
        </w:trPr>
        <w:tc>
          <w:tcPr>
            <w:tcW w:w="1031" w:type="dxa"/>
            <w:vMerge/>
            <w:vAlign w:val="center"/>
          </w:tcPr>
          <w:p w14:paraId="6659A7DB" w14:textId="77777777" w:rsidR="00727AD4" w:rsidRDefault="00727AD4" w:rsidP="003D66DF">
            <w:pPr>
              <w:widowControl/>
              <w:spacing w:line="360" w:lineRule="exact"/>
              <w:jc w:val="left"/>
              <w:rPr>
                <w:rFonts w:eastAsia="宋体"/>
                <w:kern w:val="0"/>
                <w:sz w:val="24"/>
              </w:rPr>
            </w:pPr>
          </w:p>
        </w:tc>
        <w:tc>
          <w:tcPr>
            <w:tcW w:w="1065" w:type="dxa"/>
            <w:vMerge/>
            <w:vAlign w:val="center"/>
          </w:tcPr>
          <w:p w14:paraId="1889689C" w14:textId="77777777" w:rsidR="00727AD4" w:rsidRDefault="00727AD4" w:rsidP="003D66DF">
            <w:pPr>
              <w:widowControl/>
              <w:spacing w:line="360" w:lineRule="exact"/>
              <w:jc w:val="left"/>
              <w:rPr>
                <w:rFonts w:eastAsia="宋体"/>
                <w:kern w:val="0"/>
                <w:sz w:val="24"/>
              </w:rPr>
            </w:pPr>
          </w:p>
        </w:tc>
        <w:tc>
          <w:tcPr>
            <w:tcW w:w="1410" w:type="dxa"/>
            <w:vMerge w:val="restart"/>
            <w:vAlign w:val="center"/>
          </w:tcPr>
          <w:p w14:paraId="6A7ED94C" w14:textId="77777777" w:rsidR="00727AD4" w:rsidRDefault="00727AD4" w:rsidP="003D66DF">
            <w:pPr>
              <w:widowControl/>
              <w:spacing w:line="400" w:lineRule="exact"/>
              <w:jc w:val="center"/>
              <w:rPr>
                <w:rFonts w:eastAsia="宋体"/>
                <w:kern w:val="0"/>
                <w:sz w:val="24"/>
              </w:rPr>
            </w:pPr>
            <w:r>
              <w:rPr>
                <w:rFonts w:eastAsia="宋体"/>
                <w:kern w:val="0"/>
                <w:sz w:val="24"/>
              </w:rPr>
              <w:t>资产管理安全性</w:t>
            </w:r>
            <w:r>
              <w:rPr>
                <w:rFonts w:eastAsia="宋体"/>
                <w:kern w:val="0"/>
                <w:sz w:val="24"/>
              </w:rPr>
              <w:br/>
            </w:r>
            <w:r>
              <w:rPr>
                <w:rFonts w:eastAsia="宋体"/>
                <w:kern w:val="0"/>
                <w:sz w:val="24"/>
              </w:rPr>
              <w:t>（</w:t>
            </w:r>
            <w:r>
              <w:rPr>
                <w:rFonts w:eastAsia="宋体" w:hint="eastAsia"/>
                <w:kern w:val="0"/>
                <w:sz w:val="24"/>
              </w:rPr>
              <w:t>3</w:t>
            </w:r>
            <w:r>
              <w:rPr>
                <w:rFonts w:eastAsia="宋体"/>
                <w:kern w:val="0"/>
                <w:sz w:val="24"/>
              </w:rPr>
              <w:t>分）</w:t>
            </w:r>
          </w:p>
        </w:tc>
        <w:tc>
          <w:tcPr>
            <w:tcW w:w="4341" w:type="dxa"/>
            <w:vMerge w:val="restart"/>
            <w:vAlign w:val="center"/>
          </w:tcPr>
          <w:p w14:paraId="1F633465" w14:textId="77777777" w:rsidR="00727AD4" w:rsidRDefault="00727AD4" w:rsidP="003D66DF">
            <w:pPr>
              <w:widowControl/>
              <w:spacing w:line="400" w:lineRule="exact"/>
              <w:jc w:val="left"/>
              <w:rPr>
                <w:rFonts w:eastAsia="宋体"/>
                <w:kern w:val="0"/>
                <w:sz w:val="24"/>
              </w:rPr>
            </w:pPr>
            <w:r>
              <w:rPr>
                <w:rFonts w:eastAsia="宋体"/>
                <w:kern w:val="0"/>
                <w:sz w:val="24"/>
              </w:rPr>
              <w:t>资产管理制度是否健全完整，资产是否保存完整、使用合规、配置合理、处置规范、收入及时足额上缴。</w:t>
            </w:r>
          </w:p>
        </w:tc>
        <w:tc>
          <w:tcPr>
            <w:tcW w:w="5899" w:type="dxa"/>
            <w:vAlign w:val="center"/>
          </w:tcPr>
          <w:p w14:paraId="3BDDBCDD" w14:textId="77777777" w:rsidR="00727AD4" w:rsidRDefault="00727AD4" w:rsidP="003D66DF">
            <w:pPr>
              <w:widowControl/>
              <w:spacing w:line="400" w:lineRule="exact"/>
              <w:rPr>
                <w:rFonts w:eastAsia="宋体"/>
                <w:kern w:val="0"/>
                <w:sz w:val="24"/>
              </w:rPr>
            </w:pPr>
            <w:r>
              <w:rPr>
                <w:rFonts w:eastAsia="宋体"/>
                <w:kern w:val="0"/>
                <w:sz w:val="24"/>
              </w:rPr>
              <w:t>1</w:t>
            </w:r>
            <w:r>
              <w:rPr>
                <w:rFonts w:eastAsia="宋体"/>
                <w:kern w:val="0"/>
                <w:sz w:val="24"/>
              </w:rPr>
              <w:t>、</w:t>
            </w:r>
            <w:r>
              <w:rPr>
                <w:rFonts w:eastAsia="宋体"/>
                <w:sz w:val="24"/>
              </w:rPr>
              <w:t>资产账务管理是否合法合规，保存是否完整，是否账实相符；</w:t>
            </w:r>
          </w:p>
        </w:tc>
        <w:tc>
          <w:tcPr>
            <w:tcW w:w="602" w:type="dxa"/>
            <w:vAlign w:val="center"/>
          </w:tcPr>
          <w:p w14:paraId="44A350A3" w14:textId="77777777" w:rsidR="00727AD4" w:rsidRDefault="00727AD4" w:rsidP="003D66DF">
            <w:pPr>
              <w:widowControl/>
              <w:spacing w:line="360" w:lineRule="exact"/>
              <w:jc w:val="center"/>
              <w:rPr>
                <w:rFonts w:eastAsia="宋体"/>
                <w:kern w:val="0"/>
                <w:sz w:val="24"/>
              </w:rPr>
            </w:pPr>
            <w:r>
              <w:rPr>
                <w:rFonts w:eastAsia="宋体" w:hint="eastAsia"/>
                <w:kern w:val="0"/>
                <w:sz w:val="24"/>
              </w:rPr>
              <w:t>1</w:t>
            </w:r>
          </w:p>
        </w:tc>
        <w:tc>
          <w:tcPr>
            <w:tcW w:w="795" w:type="dxa"/>
            <w:vAlign w:val="center"/>
          </w:tcPr>
          <w:p w14:paraId="48595BB3" w14:textId="77777777" w:rsidR="00727AD4" w:rsidRDefault="00727AD4" w:rsidP="003D66DF">
            <w:pPr>
              <w:widowControl/>
              <w:spacing w:line="360" w:lineRule="exact"/>
              <w:jc w:val="center"/>
              <w:rPr>
                <w:rFonts w:eastAsia="宋体"/>
                <w:kern w:val="0"/>
                <w:sz w:val="24"/>
              </w:rPr>
            </w:pPr>
            <w:r>
              <w:rPr>
                <w:rFonts w:eastAsia="宋体" w:hint="eastAsia"/>
                <w:kern w:val="0"/>
                <w:sz w:val="24"/>
              </w:rPr>
              <w:t>1</w:t>
            </w:r>
          </w:p>
        </w:tc>
        <w:tc>
          <w:tcPr>
            <w:tcW w:w="735" w:type="dxa"/>
            <w:vAlign w:val="center"/>
          </w:tcPr>
          <w:p w14:paraId="271FBDBE" w14:textId="77777777" w:rsidR="00727AD4" w:rsidRDefault="00727AD4" w:rsidP="003D66DF">
            <w:pPr>
              <w:widowControl/>
              <w:spacing w:line="360" w:lineRule="exact"/>
              <w:jc w:val="left"/>
              <w:rPr>
                <w:rFonts w:eastAsia="宋体"/>
                <w:kern w:val="0"/>
                <w:sz w:val="24"/>
              </w:rPr>
            </w:pPr>
          </w:p>
        </w:tc>
      </w:tr>
      <w:tr w:rsidR="00727AD4" w14:paraId="19CEC40C" w14:textId="77777777" w:rsidTr="003D66DF">
        <w:trPr>
          <w:trHeight w:val="685"/>
          <w:jc w:val="center"/>
        </w:trPr>
        <w:tc>
          <w:tcPr>
            <w:tcW w:w="1031" w:type="dxa"/>
            <w:vMerge/>
            <w:vAlign w:val="center"/>
          </w:tcPr>
          <w:p w14:paraId="40F44B72" w14:textId="77777777" w:rsidR="00727AD4" w:rsidRDefault="00727AD4" w:rsidP="003D66DF">
            <w:pPr>
              <w:widowControl/>
              <w:spacing w:line="400" w:lineRule="exact"/>
              <w:rPr>
                <w:rFonts w:eastAsia="宋体"/>
                <w:sz w:val="24"/>
              </w:rPr>
            </w:pPr>
          </w:p>
        </w:tc>
        <w:tc>
          <w:tcPr>
            <w:tcW w:w="1065" w:type="dxa"/>
            <w:vMerge/>
            <w:vAlign w:val="center"/>
          </w:tcPr>
          <w:p w14:paraId="76FF2C01" w14:textId="77777777" w:rsidR="00727AD4" w:rsidRDefault="00727AD4" w:rsidP="003D66DF">
            <w:pPr>
              <w:widowControl/>
              <w:spacing w:line="400" w:lineRule="exact"/>
              <w:rPr>
                <w:rFonts w:eastAsia="宋体"/>
                <w:sz w:val="24"/>
              </w:rPr>
            </w:pPr>
          </w:p>
        </w:tc>
        <w:tc>
          <w:tcPr>
            <w:tcW w:w="1410" w:type="dxa"/>
            <w:vMerge/>
            <w:vAlign w:val="center"/>
          </w:tcPr>
          <w:p w14:paraId="3648092A" w14:textId="77777777" w:rsidR="00727AD4" w:rsidRDefault="00727AD4" w:rsidP="003D66DF">
            <w:pPr>
              <w:widowControl/>
              <w:spacing w:line="400" w:lineRule="exact"/>
              <w:jc w:val="left"/>
              <w:rPr>
                <w:rFonts w:eastAsia="宋体"/>
                <w:sz w:val="24"/>
              </w:rPr>
            </w:pPr>
          </w:p>
        </w:tc>
        <w:tc>
          <w:tcPr>
            <w:tcW w:w="4341" w:type="dxa"/>
            <w:vMerge/>
            <w:vAlign w:val="center"/>
          </w:tcPr>
          <w:p w14:paraId="04947231" w14:textId="77777777" w:rsidR="00727AD4" w:rsidRDefault="00727AD4" w:rsidP="003D66DF">
            <w:pPr>
              <w:widowControl/>
              <w:spacing w:line="400" w:lineRule="exact"/>
              <w:jc w:val="left"/>
              <w:rPr>
                <w:rFonts w:eastAsia="宋体"/>
                <w:sz w:val="24"/>
              </w:rPr>
            </w:pPr>
          </w:p>
        </w:tc>
        <w:tc>
          <w:tcPr>
            <w:tcW w:w="5899" w:type="dxa"/>
            <w:vAlign w:val="center"/>
          </w:tcPr>
          <w:p w14:paraId="4DED84C9" w14:textId="77777777" w:rsidR="00727AD4" w:rsidRDefault="00727AD4" w:rsidP="003D66DF">
            <w:pPr>
              <w:widowControl/>
              <w:spacing w:line="400" w:lineRule="exact"/>
              <w:rPr>
                <w:rFonts w:eastAsia="宋体"/>
                <w:kern w:val="0"/>
                <w:sz w:val="24"/>
              </w:rPr>
            </w:pPr>
            <w:r>
              <w:rPr>
                <w:rFonts w:eastAsia="宋体"/>
                <w:bCs/>
                <w:sz w:val="24"/>
              </w:rPr>
              <w:t>2</w:t>
            </w:r>
            <w:r>
              <w:rPr>
                <w:rFonts w:eastAsia="宋体"/>
                <w:bCs/>
                <w:sz w:val="24"/>
              </w:rPr>
              <w:t>、资产是否及时登记入资产管理系统，资产管理统与账务系统是否按时对账，两账相符；</w:t>
            </w:r>
          </w:p>
        </w:tc>
        <w:tc>
          <w:tcPr>
            <w:tcW w:w="602" w:type="dxa"/>
            <w:vAlign w:val="center"/>
          </w:tcPr>
          <w:p w14:paraId="2C0BFBB2" w14:textId="77777777" w:rsidR="00727AD4" w:rsidRDefault="00727AD4" w:rsidP="003D66DF">
            <w:pPr>
              <w:widowControl/>
              <w:spacing w:line="360" w:lineRule="exact"/>
              <w:jc w:val="center"/>
              <w:rPr>
                <w:rFonts w:eastAsia="宋体"/>
                <w:kern w:val="0"/>
                <w:sz w:val="24"/>
              </w:rPr>
            </w:pPr>
            <w:r>
              <w:rPr>
                <w:rFonts w:eastAsia="宋体"/>
                <w:kern w:val="0"/>
                <w:sz w:val="24"/>
              </w:rPr>
              <w:t>1</w:t>
            </w:r>
          </w:p>
        </w:tc>
        <w:tc>
          <w:tcPr>
            <w:tcW w:w="795" w:type="dxa"/>
            <w:vAlign w:val="center"/>
          </w:tcPr>
          <w:p w14:paraId="62C3ABFC" w14:textId="77777777" w:rsidR="00727AD4" w:rsidRDefault="00727AD4" w:rsidP="003D66DF">
            <w:pPr>
              <w:widowControl/>
              <w:spacing w:line="360" w:lineRule="exact"/>
              <w:jc w:val="center"/>
              <w:rPr>
                <w:rFonts w:eastAsia="宋体"/>
                <w:kern w:val="0"/>
                <w:sz w:val="24"/>
              </w:rPr>
            </w:pPr>
            <w:r>
              <w:rPr>
                <w:rFonts w:eastAsia="宋体"/>
                <w:kern w:val="0"/>
                <w:sz w:val="24"/>
              </w:rPr>
              <w:t>1</w:t>
            </w:r>
          </w:p>
        </w:tc>
        <w:tc>
          <w:tcPr>
            <w:tcW w:w="735" w:type="dxa"/>
            <w:vAlign w:val="center"/>
          </w:tcPr>
          <w:p w14:paraId="07A9D7F7" w14:textId="77777777" w:rsidR="00727AD4" w:rsidRDefault="00727AD4" w:rsidP="003D66DF">
            <w:pPr>
              <w:widowControl/>
              <w:spacing w:line="400" w:lineRule="exact"/>
              <w:rPr>
                <w:rFonts w:eastAsia="宋体"/>
                <w:kern w:val="0"/>
                <w:sz w:val="24"/>
              </w:rPr>
            </w:pPr>
          </w:p>
        </w:tc>
      </w:tr>
      <w:tr w:rsidR="00727AD4" w14:paraId="18AB7ADB" w14:textId="77777777" w:rsidTr="003D66DF">
        <w:trPr>
          <w:trHeight w:val="370"/>
          <w:jc w:val="center"/>
        </w:trPr>
        <w:tc>
          <w:tcPr>
            <w:tcW w:w="1031" w:type="dxa"/>
            <w:vMerge/>
            <w:vAlign w:val="center"/>
          </w:tcPr>
          <w:p w14:paraId="2C43C55F" w14:textId="77777777" w:rsidR="00727AD4" w:rsidRDefault="00727AD4" w:rsidP="003D66DF">
            <w:pPr>
              <w:widowControl/>
              <w:spacing w:line="400" w:lineRule="exact"/>
              <w:rPr>
                <w:rFonts w:eastAsia="宋体"/>
                <w:sz w:val="24"/>
              </w:rPr>
            </w:pPr>
          </w:p>
        </w:tc>
        <w:tc>
          <w:tcPr>
            <w:tcW w:w="1065" w:type="dxa"/>
            <w:vMerge/>
            <w:vAlign w:val="center"/>
          </w:tcPr>
          <w:p w14:paraId="3EF78C27" w14:textId="77777777" w:rsidR="00727AD4" w:rsidRDefault="00727AD4" w:rsidP="003D66DF">
            <w:pPr>
              <w:widowControl/>
              <w:spacing w:line="400" w:lineRule="exact"/>
              <w:rPr>
                <w:rFonts w:eastAsia="宋体"/>
                <w:sz w:val="24"/>
              </w:rPr>
            </w:pPr>
          </w:p>
        </w:tc>
        <w:tc>
          <w:tcPr>
            <w:tcW w:w="1410" w:type="dxa"/>
            <w:vMerge/>
            <w:vAlign w:val="center"/>
          </w:tcPr>
          <w:p w14:paraId="39C88850" w14:textId="77777777" w:rsidR="00727AD4" w:rsidRDefault="00727AD4" w:rsidP="003D66DF">
            <w:pPr>
              <w:widowControl/>
              <w:spacing w:line="400" w:lineRule="exact"/>
              <w:jc w:val="left"/>
              <w:rPr>
                <w:rFonts w:eastAsia="宋体"/>
                <w:sz w:val="24"/>
              </w:rPr>
            </w:pPr>
          </w:p>
        </w:tc>
        <w:tc>
          <w:tcPr>
            <w:tcW w:w="4341" w:type="dxa"/>
            <w:vMerge/>
            <w:vAlign w:val="center"/>
          </w:tcPr>
          <w:p w14:paraId="5D223E3A" w14:textId="77777777" w:rsidR="00727AD4" w:rsidRDefault="00727AD4" w:rsidP="003D66DF">
            <w:pPr>
              <w:widowControl/>
              <w:spacing w:line="400" w:lineRule="exact"/>
              <w:jc w:val="left"/>
              <w:rPr>
                <w:rFonts w:eastAsia="宋体"/>
                <w:sz w:val="24"/>
              </w:rPr>
            </w:pPr>
          </w:p>
        </w:tc>
        <w:tc>
          <w:tcPr>
            <w:tcW w:w="5899" w:type="dxa"/>
            <w:vAlign w:val="center"/>
          </w:tcPr>
          <w:p w14:paraId="05BA16C2" w14:textId="77777777" w:rsidR="00727AD4" w:rsidRDefault="00727AD4" w:rsidP="003D66DF">
            <w:pPr>
              <w:widowControl/>
              <w:spacing w:line="400" w:lineRule="exact"/>
              <w:rPr>
                <w:rFonts w:eastAsia="宋体"/>
                <w:kern w:val="0"/>
                <w:sz w:val="24"/>
              </w:rPr>
            </w:pPr>
            <w:r>
              <w:rPr>
                <w:rFonts w:eastAsia="宋体" w:hint="eastAsia"/>
                <w:sz w:val="24"/>
              </w:rPr>
              <w:t>3</w:t>
            </w:r>
            <w:r>
              <w:rPr>
                <w:rFonts w:eastAsia="宋体" w:hint="eastAsia"/>
                <w:sz w:val="24"/>
              </w:rPr>
              <w:t>、</w:t>
            </w:r>
            <w:r>
              <w:rPr>
                <w:rFonts w:eastAsia="宋体"/>
                <w:sz w:val="24"/>
              </w:rPr>
              <w:t>资产处置是否规范，处置收入及时足额上缴。</w:t>
            </w:r>
          </w:p>
        </w:tc>
        <w:tc>
          <w:tcPr>
            <w:tcW w:w="602" w:type="dxa"/>
            <w:vAlign w:val="center"/>
          </w:tcPr>
          <w:p w14:paraId="4F07C23A" w14:textId="77777777" w:rsidR="00727AD4" w:rsidRDefault="00727AD4" w:rsidP="003D66DF">
            <w:pPr>
              <w:widowControl/>
              <w:spacing w:line="360" w:lineRule="exact"/>
              <w:jc w:val="center"/>
              <w:rPr>
                <w:rFonts w:eastAsia="宋体"/>
                <w:kern w:val="0"/>
                <w:sz w:val="24"/>
              </w:rPr>
            </w:pPr>
            <w:r>
              <w:rPr>
                <w:rFonts w:eastAsia="宋体"/>
                <w:kern w:val="0"/>
                <w:sz w:val="24"/>
              </w:rPr>
              <w:t>1</w:t>
            </w:r>
          </w:p>
        </w:tc>
        <w:tc>
          <w:tcPr>
            <w:tcW w:w="795" w:type="dxa"/>
            <w:vAlign w:val="center"/>
          </w:tcPr>
          <w:p w14:paraId="77B31C49" w14:textId="77777777" w:rsidR="00727AD4" w:rsidRDefault="00727AD4" w:rsidP="003D66DF">
            <w:pPr>
              <w:widowControl/>
              <w:spacing w:line="360" w:lineRule="exact"/>
              <w:jc w:val="center"/>
              <w:rPr>
                <w:rFonts w:eastAsia="宋体"/>
                <w:kern w:val="0"/>
                <w:sz w:val="24"/>
              </w:rPr>
            </w:pPr>
            <w:r>
              <w:rPr>
                <w:rFonts w:eastAsia="宋体"/>
                <w:kern w:val="0"/>
                <w:sz w:val="24"/>
              </w:rPr>
              <w:t>1</w:t>
            </w:r>
          </w:p>
        </w:tc>
        <w:tc>
          <w:tcPr>
            <w:tcW w:w="735" w:type="dxa"/>
            <w:vAlign w:val="center"/>
          </w:tcPr>
          <w:p w14:paraId="2D5107F8" w14:textId="77777777" w:rsidR="00727AD4" w:rsidRDefault="00727AD4" w:rsidP="003D66DF">
            <w:pPr>
              <w:widowControl/>
              <w:spacing w:line="400" w:lineRule="exact"/>
              <w:rPr>
                <w:rFonts w:eastAsia="宋体"/>
                <w:kern w:val="0"/>
                <w:sz w:val="24"/>
              </w:rPr>
            </w:pPr>
          </w:p>
        </w:tc>
      </w:tr>
      <w:tr w:rsidR="00727AD4" w14:paraId="1B2BF80B" w14:textId="77777777" w:rsidTr="003D66DF">
        <w:trPr>
          <w:trHeight w:val="1115"/>
          <w:jc w:val="center"/>
        </w:trPr>
        <w:tc>
          <w:tcPr>
            <w:tcW w:w="1031" w:type="dxa"/>
            <w:vMerge/>
            <w:vAlign w:val="center"/>
          </w:tcPr>
          <w:p w14:paraId="0594DB29" w14:textId="77777777" w:rsidR="00727AD4" w:rsidRDefault="00727AD4" w:rsidP="003D66DF">
            <w:pPr>
              <w:widowControl/>
              <w:spacing w:line="360" w:lineRule="exact"/>
              <w:jc w:val="left"/>
              <w:rPr>
                <w:rFonts w:eastAsia="宋体"/>
                <w:kern w:val="0"/>
                <w:sz w:val="24"/>
              </w:rPr>
            </w:pPr>
          </w:p>
        </w:tc>
        <w:tc>
          <w:tcPr>
            <w:tcW w:w="1065" w:type="dxa"/>
            <w:vMerge/>
            <w:vAlign w:val="center"/>
          </w:tcPr>
          <w:p w14:paraId="3AA85ED4" w14:textId="77777777" w:rsidR="00727AD4" w:rsidRDefault="00727AD4" w:rsidP="003D66DF">
            <w:pPr>
              <w:widowControl/>
              <w:spacing w:line="360" w:lineRule="exact"/>
              <w:jc w:val="left"/>
              <w:rPr>
                <w:rFonts w:eastAsia="宋体"/>
                <w:kern w:val="0"/>
                <w:sz w:val="24"/>
              </w:rPr>
            </w:pPr>
          </w:p>
        </w:tc>
        <w:tc>
          <w:tcPr>
            <w:tcW w:w="1410" w:type="dxa"/>
            <w:vAlign w:val="center"/>
          </w:tcPr>
          <w:p w14:paraId="684AC7ED" w14:textId="77777777" w:rsidR="00727AD4" w:rsidRDefault="00727AD4" w:rsidP="003D66DF">
            <w:pPr>
              <w:widowControl/>
              <w:spacing w:line="300" w:lineRule="exact"/>
              <w:jc w:val="center"/>
              <w:rPr>
                <w:rFonts w:eastAsia="宋体"/>
                <w:kern w:val="0"/>
                <w:sz w:val="24"/>
              </w:rPr>
            </w:pPr>
            <w:r>
              <w:rPr>
                <w:rFonts w:eastAsia="宋体"/>
                <w:kern w:val="0"/>
                <w:sz w:val="24"/>
              </w:rPr>
              <w:t>固定资产利用率</w:t>
            </w:r>
            <w:r>
              <w:rPr>
                <w:rFonts w:eastAsia="宋体"/>
                <w:kern w:val="0"/>
                <w:sz w:val="24"/>
              </w:rPr>
              <w:br/>
            </w:r>
            <w:r>
              <w:rPr>
                <w:rFonts w:eastAsia="宋体"/>
                <w:kern w:val="0"/>
                <w:sz w:val="24"/>
              </w:rPr>
              <w:t>（</w:t>
            </w:r>
            <w:r>
              <w:rPr>
                <w:rFonts w:eastAsia="宋体"/>
                <w:kern w:val="0"/>
                <w:sz w:val="24"/>
              </w:rPr>
              <w:t>1</w:t>
            </w:r>
            <w:r>
              <w:rPr>
                <w:rFonts w:eastAsia="宋体"/>
                <w:kern w:val="0"/>
                <w:sz w:val="24"/>
              </w:rPr>
              <w:t>分）</w:t>
            </w:r>
          </w:p>
        </w:tc>
        <w:tc>
          <w:tcPr>
            <w:tcW w:w="4341" w:type="dxa"/>
            <w:vAlign w:val="center"/>
          </w:tcPr>
          <w:p w14:paraId="17E4B1EE" w14:textId="7E96A696" w:rsidR="00727AD4" w:rsidRDefault="00727AD4" w:rsidP="003D66DF">
            <w:pPr>
              <w:widowControl/>
              <w:spacing w:line="400" w:lineRule="exact"/>
              <w:rPr>
                <w:rFonts w:eastAsia="宋体"/>
                <w:kern w:val="0"/>
                <w:sz w:val="24"/>
              </w:rPr>
            </w:pPr>
            <w:r>
              <w:rPr>
                <w:rFonts w:eastAsia="宋体"/>
                <w:kern w:val="0"/>
                <w:sz w:val="24"/>
              </w:rPr>
              <w:t>部门实际在用固定资产总额与所有固定资产总额的比率，反映部门固定资产使用效率程度</w:t>
            </w:r>
            <w:r>
              <w:rPr>
                <w:rFonts w:eastAsia="宋体" w:hint="eastAsia"/>
                <w:kern w:val="0"/>
                <w:sz w:val="24"/>
              </w:rPr>
              <w:t>。</w:t>
            </w:r>
          </w:p>
        </w:tc>
        <w:tc>
          <w:tcPr>
            <w:tcW w:w="5899" w:type="dxa"/>
            <w:vAlign w:val="center"/>
          </w:tcPr>
          <w:p w14:paraId="3B8AC157" w14:textId="77777777" w:rsidR="00727AD4" w:rsidRDefault="00727AD4" w:rsidP="003D66DF">
            <w:pPr>
              <w:widowControl/>
              <w:spacing w:line="400" w:lineRule="exact"/>
              <w:rPr>
                <w:rFonts w:eastAsia="宋体"/>
                <w:kern w:val="0"/>
                <w:sz w:val="24"/>
              </w:rPr>
            </w:pPr>
            <w:r>
              <w:rPr>
                <w:rFonts w:eastAsia="宋体"/>
                <w:kern w:val="0"/>
                <w:sz w:val="24"/>
              </w:rPr>
              <w:t>固定资产利用率</w:t>
            </w:r>
            <w:r>
              <w:rPr>
                <w:rFonts w:eastAsia="宋体"/>
                <w:kern w:val="0"/>
                <w:sz w:val="24"/>
              </w:rPr>
              <w:t>=</w:t>
            </w:r>
            <w:r>
              <w:rPr>
                <w:rFonts w:eastAsia="宋体"/>
                <w:kern w:val="0"/>
                <w:sz w:val="24"/>
              </w:rPr>
              <w:t>（实际在用固定资产总额</w:t>
            </w:r>
            <w:r>
              <w:rPr>
                <w:rFonts w:eastAsia="宋体"/>
                <w:b/>
                <w:bCs/>
                <w:kern w:val="0"/>
                <w:sz w:val="24"/>
              </w:rPr>
              <w:t>/</w:t>
            </w:r>
            <w:r>
              <w:rPr>
                <w:rFonts w:eastAsia="宋体"/>
                <w:kern w:val="0"/>
                <w:sz w:val="24"/>
              </w:rPr>
              <w:t>所有固定资产总额）</w:t>
            </w:r>
            <w:r>
              <w:rPr>
                <w:rFonts w:eastAsia="宋体"/>
                <w:kern w:val="0"/>
                <w:sz w:val="24"/>
              </w:rPr>
              <w:t>×100%</w:t>
            </w:r>
            <w:r>
              <w:rPr>
                <w:rFonts w:eastAsia="宋体"/>
                <w:kern w:val="0"/>
                <w:sz w:val="24"/>
              </w:rPr>
              <w:t>。利用较好的计满分，利用不好的视情扣分。</w:t>
            </w:r>
          </w:p>
        </w:tc>
        <w:tc>
          <w:tcPr>
            <w:tcW w:w="602" w:type="dxa"/>
            <w:vAlign w:val="center"/>
          </w:tcPr>
          <w:p w14:paraId="55280431" w14:textId="77777777" w:rsidR="00727AD4" w:rsidRDefault="00727AD4" w:rsidP="003D66DF">
            <w:pPr>
              <w:widowControl/>
              <w:spacing w:line="360" w:lineRule="exact"/>
              <w:jc w:val="center"/>
              <w:rPr>
                <w:rFonts w:eastAsia="宋体"/>
                <w:kern w:val="0"/>
                <w:sz w:val="24"/>
              </w:rPr>
            </w:pPr>
            <w:r>
              <w:rPr>
                <w:rFonts w:eastAsia="宋体"/>
                <w:kern w:val="0"/>
                <w:sz w:val="24"/>
              </w:rPr>
              <w:t>1</w:t>
            </w:r>
          </w:p>
        </w:tc>
        <w:tc>
          <w:tcPr>
            <w:tcW w:w="795" w:type="dxa"/>
            <w:vAlign w:val="center"/>
          </w:tcPr>
          <w:p w14:paraId="7B35A09E" w14:textId="77777777" w:rsidR="00727AD4" w:rsidRDefault="00727AD4" w:rsidP="003D66DF">
            <w:pPr>
              <w:widowControl/>
              <w:spacing w:line="360" w:lineRule="exact"/>
              <w:jc w:val="center"/>
              <w:rPr>
                <w:rFonts w:eastAsia="宋体"/>
                <w:kern w:val="0"/>
                <w:sz w:val="24"/>
              </w:rPr>
            </w:pPr>
            <w:r>
              <w:rPr>
                <w:rFonts w:eastAsia="宋体"/>
                <w:kern w:val="0"/>
                <w:sz w:val="24"/>
              </w:rPr>
              <w:t>1</w:t>
            </w:r>
          </w:p>
        </w:tc>
        <w:tc>
          <w:tcPr>
            <w:tcW w:w="735" w:type="dxa"/>
            <w:vAlign w:val="center"/>
          </w:tcPr>
          <w:p w14:paraId="535FBEEA" w14:textId="77777777" w:rsidR="00727AD4" w:rsidRDefault="00727AD4" w:rsidP="003D66DF">
            <w:pPr>
              <w:widowControl/>
              <w:spacing w:line="360" w:lineRule="exact"/>
              <w:jc w:val="left"/>
              <w:rPr>
                <w:rFonts w:eastAsia="宋体"/>
                <w:kern w:val="0"/>
                <w:sz w:val="24"/>
              </w:rPr>
            </w:pPr>
          </w:p>
        </w:tc>
      </w:tr>
      <w:tr w:rsidR="00727AD4" w14:paraId="0CFE0569" w14:textId="77777777" w:rsidTr="003D66DF">
        <w:trPr>
          <w:trHeight w:val="397"/>
          <w:jc w:val="center"/>
        </w:trPr>
        <w:tc>
          <w:tcPr>
            <w:tcW w:w="1031" w:type="dxa"/>
            <w:vMerge w:val="restart"/>
            <w:vAlign w:val="center"/>
          </w:tcPr>
          <w:p w14:paraId="00D77A18" w14:textId="77777777" w:rsidR="00727AD4" w:rsidRDefault="00727AD4" w:rsidP="003D66DF">
            <w:pPr>
              <w:widowControl/>
              <w:spacing w:line="360" w:lineRule="exact"/>
              <w:jc w:val="center"/>
              <w:rPr>
                <w:rFonts w:eastAsia="宋体"/>
                <w:kern w:val="0"/>
                <w:sz w:val="24"/>
              </w:rPr>
            </w:pPr>
            <w:r>
              <w:rPr>
                <w:rFonts w:eastAsia="宋体"/>
                <w:kern w:val="0"/>
                <w:sz w:val="24"/>
              </w:rPr>
              <w:t>产出</w:t>
            </w:r>
            <w:r>
              <w:rPr>
                <w:rFonts w:eastAsia="宋体"/>
                <w:kern w:val="0"/>
                <w:sz w:val="24"/>
              </w:rPr>
              <w:br/>
            </w:r>
            <w:r>
              <w:rPr>
                <w:rFonts w:eastAsia="宋体"/>
                <w:kern w:val="0"/>
                <w:sz w:val="21"/>
                <w:szCs w:val="21"/>
              </w:rPr>
              <w:t>（</w:t>
            </w:r>
            <w:r>
              <w:rPr>
                <w:rFonts w:eastAsia="宋体" w:hint="eastAsia"/>
                <w:kern w:val="0"/>
                <w:sz w:val="21"/>
                <w:szCs w:val="21"/>
              </w:rPr>
              <w:t>30</w:t>
            </w:r>
            <w:r>
              <w:rPr>
                <w:rFonts w:eastAsia="宋体"/>
                <w:kern w:val="0"/>
                <w:sz w:val="21"/>
                <w:szCs w:val="21"/>
              </w:rPr>
              <w:t>分）</w:t>
            </w:r>
          </w:p>
        </w:tc>
        <w:tc>
          <w:tcPr>
            <w:tcW w:w="1065" w:type="dxa"/>
            <w:vMerge w:val="restart"/>
            <w:vAlign w:val="center"/>
          </w:tcPr>
          <w:p w14:paraId="657391C1" w14:textId="77777777" w:rsidR="00727AD4" w:rsidRDefault="00727AD4" w:rsidP="003D66DF">
            <w:pPr>
              <w:widowControl/>
              <w:spacing w:line="360" w:lineRule="exact"/>
              <w:jc w:val="center"/>
              <w:rPr>
                <w:rFonts w:eastAsia="宋体"/>
                <w:kern w:val="0"/>
                <w:sz w:val="24"/>
              </w:rPr>
            </w:pPr>
            <w:r>
              <w:rPr>
                <w:rFonts w:eastAsia="宋体"/>
                <w:kern w:val="0"/>
                <w:sz w:val="24"/>
              </w:rPr>
              <w:t>职责</w:t>
            </w:r>
          </w:p>
          <w:p w14:paraId="1DAB8B4F" w14:textId="77777777" w:rsidR="00727AD4" w:rsidRDefault="00727AD4" w:rsidP="003D66DF">
            <w:pPr>
              <w:widowControl/>
              <w:spacing w:line="360" w:lineRule="exact"/>
              <w:jc w:val="center"/>
              <w:rPr>
                <w:rFonts w:eastAsia="宋体"/>
                <w:kern w:val="0"/>
                <w:sz w:val="24"/>
              </w:rPr>
            </w:pPr>
            <w:r>
              <w:rPr>
                <w:rFonts w:eastAsia="宋体"/>
                <w:kern w:val="0"/>
                <w:sz w:val="24"/>
              </w:rPr>
              <w:t>履行</w:t>
            </w:r>
          </w:p>
          <w:p w14:paraId="590C0DBF" w14:textId="77777777" w:rsidR="00727AD4" w:rsidRDefault="00727AD4" w:rsidP="003D66DF">
            <w:pPr>
              <w:widowControl/>
              <w:spacing w:line="360" w:lineRule="exact"/>
              <w:jc w:val="center"/>
              <w:rPr>
                <w:rFonts w:eastAsia="宋体"/>
                <w:kern w:val="0"/>
                <w:sz w:val="24"/>
              </w:rPr>
            </w:pPr>
            <w:r>
              <w:rPr>
                <w:rFonts w:eastAsia="宋体"/>
                <w:kern w:val="0"/>
                <w:sz w:val="21"/>
                <w:szCs w:val="21"/>
              </w:rPr>
              <w:t>（</w:t>
            </w:r>
            <w:r>
              <w:rPr>
                <w:rFonts w:eastAsia="宋体" w:hint="eastAsia"/>
                <w:kern w:val="0"/>
                <w:sz w:val="21"/>
                <w:szCs w:val="21"/>
              </w:rPr>
              <w:t>30</w:t>
            </w:r>
            <w:r>
              <w:rPr>
                <w:rFonts w:eastAsia="宋体"/>
                <w:kern w:val="0"/>
                <w:sz w:val="21"/>
                <w:szCs w:val="21"/>
              </w:rPr>
              <w:t>分）</w:t>
            </w:r>
          </w:p>
        </w:tc>
        <w:tc>
          <w:tcPr>
            <w:tcW w:w="1410" w:type="dxa"/>
            <w:vAlign w:val="center"/>
          </w:tcPr>
          <w:p w14:paraId="3E782D22" w14:textId="77777777" w:rsidR="00727AD4" w:rsidRDefault="00727AD4" w:rsidP="003D66DF">
            <w:pPr>
              <w:widowControl/>
              <w:spacing w:line="300" w:lineRule="exact"/>
              <w:jc w:val="center"/>
              <w:rPr>
                <w:rFonts w:eastAsia="宋体"/>
                <w:kern w:val="0"/>
                <w:sz w:val="24"/>
              </w:rPr>
            </w:pPr>
            <w:r>
              <w:rPr>
                <w:rFonts w:eastAsia="宋体"/>
                <w:kern w:val="0"/>
                <w:sz w:val="24"/>
              </w:rPr>
              <w:t>实际</w:t>
            </w:r>
            <w:r>
              <w:rPr>
                <w:rFonts w:eastAsia="宋体"/>
                <w:kern w:val="0"/>
                <w:sz w:val="24"/>
              </w:rPr>
              <w:br/>
            </w:r>
            <w:r>
              <w:rPr>
                <w:rFonts w:eastAsia="宋体"/>
                <w:kern w:val="0"/>
                <w:sz w:val="24"/>
              </w:rPr>
              <w:t>完成率</w:t>
            </w:r>
            <w:r>
              <w:rPr>
                <w:rFonts w:eastAsia="宋体"/>
                <w:kern w:val="0"/>
                <w:sz w:val="24"/>
              </w:rPr>
              <w:br/>
            </w:r>
            <w:r>
              <w:rPr>
                <w:rFonts w:eastAsia="宋体"/>
                <w:kern w:val="0"/>
                <w:sz w:val="24"/>
              </w:rPr>
              <w:t>（</w:t>
            </w:r>
            <w:r>
              <w:rPr>
                <w:rFonts w:eastAsia="宋体" w:hint="eastAsia"/>
                <w:kern w:val="0"/>
                <w:sz w:val="24"/>
              </w:rPr>
              <w:t>10</w:t>
            </w:r>
            <w:r>
              <w:rPr>
                <w:rFonts w:eastAsia="宋体"/>
                <w:kern w:val="0"/>
                <w:sz w:val="24"/>
              </w:rPr>
              <w:t>分）</w:t>
            </w:r>
          </w:p>
        </w:tc>
        <w:tc>
          <w:tcPr>
            <w:tcW w:w="4341" w:type="dxa"/>
            <w:vAlign w:val="center"/>
          </w:tcPr>
          <w:p w14:paraId="2368358A" w14:textId="77777777" w:rsidR="00727AD4" w:rsidRDefault="00727AD4" w:rsidP="003D66DF">
            <w:pPr>
              <w:widowControl/>
              <w:spacing w:line="360" w:lineRule="exact"/>
              <w:rPr>
                <w:rFonts w:eastAsia="宋体"/>
                <w:kern w:val="0"/>
                <w:sz w:val="24"/>
              </w:rPr>
            </w:pPr>
            <w:r>
              <w:rPr>
                <w:rFonts w:eastAsia="宋体"/>
                <w:kern w:val="0"/>
                <w:sz w:val="24"/>
              </w:rPr>
              <w:t>部门履行职责而实际完成工作数与计划工作数的比率。</w:t>
            </w:r>
          </w:p>
        </w:tc>
        <w:tc>
          <w:tcPr>
            <w:tcW w:w="5899" w:type="dxa"/>
            <w:vAlign w:val="center"/>
          </w:tcPr>
          <w:p w14:paraId="6FDAADD8" w14:textId="77777777" w:rsidR="00727AD4" w:rsidRDefault="00727AD4" w:rsidP="003D66DF">
            <w:pPr>
              <w:widowControl/>
              <w:spacing w:line="360" w:lineRule="exact"/>
              <w:rPr>
                <w:rFonts w:eastAsia="宋体"/>
                <w:kern w:val="0"/>
                <w:sz w:val="24"/>
              </w:rPr>
            </w:pPr>
            <w:r>
              <w:rPr>
                <w:rFonts w:eastAsia="宋体"/>
                <w:kern w:val="0"/>
                <w:sz w:val="24"/>
              </w:rPr>
              <w:t>实际完成率</w:t>
            </w:r>
            <w:r>
              <w:rPr>
                <w:rFonts w:eastAsia="宋体"/>
                <w:kern w:val="0"/>
                <w:sz w:val="24"/>
              </w:rPr>
              <w:t>=</w:t>
            </w:r>
            <w:r>
              <w:rPr>
                <w:rFonts w:eastAsia="宋体"/>
                <w:kern w:val="0"/>
                <w:sz w:val="24"/>
              </w:rPr>
              <w:t>（年度或规划期内实际完成工作任务数</w:t>
            </w:r>
            <w:r>
              <w:rPr>
                <w:rFonts w:eastAsia="宋体"/>
                <w:b/>
                <w:bCs/>
                <w:kern w:val="0"/>
                <w:sz w:val="24"/>
              </w:rPr>
              <w:t>/</w:t>
            </w:r>
            <w:r>
              <w:rPr>
                <w:rFonts w:eastAsia="宋体"/>
                <w:kern w:val="0"/>
                <w:sz w:val="24"/>
              </w:rPr>
              <w:t>计划工作数）</w:t>
            </w:r>
            <w:r>
              <w:rPr>
                <w:rFonts w:eastAsia="宋体"/>
                <w:kern w:val="0"/>
                <w:sz w:val="24"/>
              </w:rPr>
              <w:t>×100%</w:t>
            </w:r>
            <w:r>
              <w:rPr>
                <w:rFonts w:eastAsia="宋体"/>
                <w:kern w:val="0"/>
                <w:sz w:val="24"/>
              </w:rPr>
              <w:t>。按比例计分。</w:t>
            </w:r>
          </w:p>
        </w:tc>
        <w:tc>
          <w:tcPr>
            <w:tcW w:w="602" w:type="dxa"/>
            <w:vAlign w:val="center"/>
          </w:tcPr>
          <w:p w14:paraId="334C38F2" w14:textId="77777777" w:rsidR="00727AD4" w:rsidRDefault="00727AD4" w:rsidP="003D66DF">
            <w:pPr>
              <w:widowControl/>
              <w:spacing w:line="360" w:lineRule="exact"/>
              <w:jc w:val="center"/>
              <w:rPr>
                <w:rFonts w:eastAsia="宋体"/>
                <w:kern w:val="0"/>
                <w:sz w:val="24"/>
              </w:rPr>
            </w:pPr>
            <w:r>
              <w:rPr>
                <w:rFonts w:eastAsia="宋体" w:hint="eastAsia"/>
                <w:kern w:val="0"/>
                <w:sz w:val="24"/>
              </w:rPr>
              <w:t>10</w:t>
            </w:r>
          </w:p>
        </w:tc>
        <w:tc>
          <w:tcPr>
            <w:tcW w:w="795" w:type="dxa"/>
            <w:vAlign w:val="center"/>
          </w:tcPr>
          <w:p w14:paraId="0E3170F6" w14:textId="77777777" w:rsidR="00727AD4" w:rsidRDefault="00727AD4" w:rsidP="003D66DF">
            <w:pPr>
              <w:widowControl/>
              <w:spacing w:line="360" w:lineRule="exact"/>
              <w:jc w:val="center"/>
              <w:rPr>
                <w:rFonts w:eastAsia="宋体"/>
                <w:kern w:val="0"/>
                <w:sz w:val="24"/>
              </w:rPr>
            </w:pPr>
            <w:r>
              <w:rPr>
                <w:rFonts w:eastAsia="宋体" w:hint="eastAsia"/>
                <w:kern w:val="0"/>
                <w:sz w:val="24"/>
              </w:rPr>
              <w:t>10</w:t>
            </w:r>
          </w:p>
        </w:tc>
        <w:tc>
          <w:tcPr>
            <w:tcW w:w="735" w:type="dxa"/>
            <w:vAlign w:val="center"/>
          </w:tcPr>
          <w:p w14:paraId="19C74711" w14:textId="77777777" w:rsidR="00727AD4" w:rsidRDefault="00727AD4" w:rsidP="003D66DF">
            <w:pPr>
              <w:widowControl/>
              <w:spacing w:line="360" w:lineRule="exact"/>
              <w:jc w:val="left"/>
              <w:rPr>
                <w:rFonts w:eastAsia="宋体"/>
                <w:kern w:val="0"/>
                <w:sz w:val="24"/>
              </w:rPr>
            </w:pPr>
            <w:r>
              <w:rPr>
                <w:rFonts w:eastAsia="宋体"/>
                <w:kern w:val="0"/>
                <w:sz w:val="24"/>
              </w:rPr>
              <w:t xml:space="preserve">　</w:t>
            </w:r>
          </w:p>
        </w:tc>
      </w:tr>
      <w:tr w:rsidR="00727AD4" w14:paraId="2FCFC6F1" w14:textId="77777777" w:rsidTr="003D66DF">
        <w:trPr>
          <w:trHeight w:val="635"/>
          <w:jc w:val="center"/>
        </w:trPr>
        <w:tc>
          <w:tcPr>
            <w:tcW w:w="1031" w:type="dxa"/>
            <w:vMerge/>
            <w:vAlign w:val="center"/>
          </w:tcPr>
          <w:p w14:paraId="08224365" w14:textId="77777777" w:rsidR="00727AD4" w:rsidRDefault="00727AD4" w:rsidP="003D66DF">
            <w:pPr>
              <w:widowControl/>
              <w:spacing w:line="360" w:lineRule="exact"/>
              <w:jc w:val="left"/>
              <w:rPr>
                <w:rFonts w:eastAsia="宋体"/>
                <w:kern w:val="0"/>
                <w:sz w:val="24"/>
              </w:rPr>
            </w:pPr>
          </w:p>
        </w:tc>
        <w:tc>
          <w:tcPr>
            <w:tcW w:w="1065" w:type="dxa"/>
            <w:vMerge/>
            <w:vAlign w:val="center"/>
          </w:tcPr>
          <w:p w14:paraId="258040A7" w14:textId="77777777" w:rsidR="00727AD4" w:rsidRDefault="00727AD4" w:rsidP="003D66DF">
            <w:pPr>
              <w:widowControl/>
              <w:spacing w:line="360" w:lineRule="exact"/>
              <w:jc w:val="left"/>
              <w:rPr>
                <w:rFonts w:eastAsia="宋体"/>
                <w:kern w:val="0"/>
                <w:sz w:val="24"/>
              </w:rPr>
            </w:pPr>
          </w:p>
        </w:tc>
        <w:tc>
          <w:tcPr>
            <w:tcW w:w="1410" w:type="dxa"/>
            <w:vAlign w:val="center"/>
          </w:tcPr>
          <w:p w14:paraId="443CFAAB" w14:textId="77777777" w:rsidR="00727AD4" w:rsidRDefault="00727AD4" w:rsidP="003D66DF">
            <w:pPr>
              <w:widowControl/>
              <w:spacing w:line="300" w:lineRule="exact"/>
              <w:jc w:val="center"/>
              <w:rPr>
                <w:rFonts w:eastAsia="宋体"/>
                <w:kern w:val="0"/>
                <w:sz w:val="24"/>
              </w:rPr>
            </w:pPr>
            <w:r>
              <w:rPr>
                <w:rFonts w:eastAsia="宋体"/>
                <w:kern w:val="0"/>
                <w:sz w:val="24"/>
              </w:rPr>
              <w:t>完成</w:t>
            </w:r>
            <w:r>
              <w:rPr>
                <w:rFonts w:eastAsia="宋体"/>
                <w:kern w:val="0"/>
                <w:sz w:val="24"/>
              </w:rPr>
              <w:br/>
            </w:r>
            <w:r>
              <w:rPr>
                <w:rFonts w:eastAsia="宋体"/>
                <w:kern w:val="0"/>
                <w:sz w:val="24"/>
              </w:rPr>
              <w:t>及时率</w:t>
            </w:r>
            <w:r>
              <w:rPr>
                <w:rFonts w:eastAsia="宋体"/>
                <w:kern w:val="0"/>
                <w:sz w:val="24"/>
              </w:rPr>
              <w:br/>
            </w:r>
            <w:r>
              <w:rPr>
                <w:rFonts w:eastAsia="宋体"/>
                <w:kern w:val="0"/>
                <w:sz w:val="24"/>
              </w:rPr>
              <w:t>（</w:t>
            </w:r>
            <w:r>
              <w:rPr>
                <w:rFonts w:eastAsia="宋体" w:hint="eastAsia"/>
                <w:kern w:val="0"/>
                <w:sz w:val="24"/>
              </w:rPr>
              <w:t>10</w:t>
            </w:r>
            <w:r>
              <w:rPr>
                <w:rFonts w:eastAsia="宋体"/>
                <w:kern w:val="0"/>
                <w:sz w:val="24"/>
              </w:rPr>
              <w:t>分）</w:t>
            </w:r>
          </w:p>
        </w:tc>
        <w:tc>
          <w:tcPr>
            <w:tcW w:w="4341" w:type="dxa"/>
            <w:vAlign w:val="center"/>
          </w:tcPr>
          <w:p w14:paraId="72694E35" w14:textId="77777777" w:rsidR="00727AD4" w:rsidRDefault="00727AD4" w:rsidP="003D66DF">
            <w:pPr>
              <w:widowControl/>
              <w:spacing w:line="360" w:lineRule="exact"/>
              <w:rPr>
                <w:rFonts w:eastAsia="宋体"/>
                <w:kern w:val="0"/>
                <w:sz w:val="24"/>
              </w:rPr>
            </w:pPr>
            <w:r>
              <w:rPr>
                <w:rFonts w:eastAsia="宋体"/>
                <w:kern w:val="0"/>
                <w:sz w:val="24"/>
              </w:rPr>
              <w:t>部门在规定时限内及时完成的实际工作数与计划工作数的比率。</w:t>
            </w:r>
          </w:p>
        </w:tc>
        <w:tc>
          <w:tcPr>
            <w:tcW w:w="5899" w:type="dxa"/>
            <w:vAlign w:val="center"/>
          </w:tcPr>
          <w:p w14:paraId="4CEA2A29" w14:textId="77777777" w:rsidR="00727AD4" w:rsidRDefault="00727AD4" w:rsidP="003D66DF">
            <w:pPr>
              <w:widowControl/>
              <w:spacing w:line="360" w:lineRule="exact"/>
              <w:rPr>
                <w:rFonts w:eastAsia="宋体"/>
                <w:kern w:val="0"/>
                <w:sz w:val="24"/>
              </w:rPr>
            </w:pPr>
            <w:r>
              <w:rPr>
                <w:rFonts w:eastAsia="宋体"/>
                <w:kern w:val="0"/>
                <w:sz w:val="24"/>
              </w:rPr>
              <w:t>完成及时率</w:t>
            </w:r>
            <w:r>
              <w:rPr>
                <w:rFonts w:eastAsia="宋体"/>
                <w:kern w:val="0"/>
                <w:sz w:val="24"/>
              </w:rPr>
              <w:t>=</w:t>
            </w:r>
            <w:r>
              <w:rPr>
                <w:rFonts w:eastAsia="宋体"/>
                <w:kern w:val="0"/>
                <w:sz w:val="24"/>
              </w:rPr>
              <w:t>（及时完成实际工作数</w:t>
            </w:r>
            <w:r>
              <w:rPr>
                <w:rFonts w:eastAsia="宋体"/>
                <w:b/>
                <w:bCs/>
                <w:kern w:val="0"/>
                <w:sz w:val="24"/>
              </w:rPr>
              <w:t>/</w:t>
            </w:r>
            <w:r>
              <w:rPr>
                <w:rFonts w:eastAsia="宋体"/>
                <w:kern w:val="0"/>
                <w:sz w:val="24"/>
              </w:rPr>
              <w:t>计划工作数）</w:t>
            </w:r>
            <w:r>
              <w:rPr>
                <w:rFonts w:eastAsia="宋体"/>
                <w:kern w:val="0"/>
                <w:sz w:val="24"/>
              </w:rPr>
              <w:t>×100%</w:t>
            </w:r>
            <w:r>
              <w:rPr>
                <w:rFonts w:eastAsia="宋体"/>
                <w:kern w:val="0"/>
                <w:sz w:val="24"/>
              </w:rPr>
              <w:t>。按比例计分。</w:t>
            </w:r>
          </w:p>
        </w:tc>
        <w:tc>
          <w:tcPr>
            <w:tcW w:w="602" w:type="dxa"/>
            <w:vAlign w:val="center"/>
          </w:tcPr>
          <w:p w14:paraId="4E6037BE" w14:textId="77777777" w:rsidR="00727AD4" w:rsidRDefault="00727AD4" w:rsidP="003D66DF">
            <w:pPr>
              <w:widowControl/>
              <w:spacing w:line="360" w:lineRule="exact"/>
              <w:jc w:val="center"/>
              <w:rPr>
                <w:rFonts w:eastAsia="宋体"/>
                <w:kern w:val="0"/>
                <w:sz w:val="24"/>
              </w:rPr>
            </w:pPr>
            <w:r>
              <w:rPr>
                <w:rFonts w:eastAsia="宋体" w:hint="eastAsia"/>
                <w:kern w:val="0"/>
                <w:sz w:val="24"/>
              </w:rPr>
              <w:t>10</w:t>
            </w:r>
          </w:p>
        </w:tc>
        <w:tc>
          <w:tcPr>
            <w:tcW w:w="795" w:type="dxa"/>
            <w:vAlign w:val="center"/>
          </w:tcPr>
          <w:p w14:paraId="5C474D7D" w14:textId="77777777" w:rsidR="00727AD4" w:rsidRDefault="00727AD4" w:rsidP="003D66DF">
            <w:pPr>
              <w:widowControl/>
              <w:spacing w:line="360" w:lineRule="exact"/>
              <w:jc w:val="center"/>
              <w:rPr>
                <w:rFonts w:eastAsia="宋体"/>
                <w:kern w:val="0"/>
                <w:sz w:val="24"/>
              </w:rPr>
            </w:pPr>
            <w:r>
              <w:rPr>
                <w:rFonts w:eastAsia="宋体" w:hint="eastAsia"/>
                <w:kern w:val="0"/>
                <w:sz w:val="24"/>
              </w:rPr>
              <w:t>10</w:t>
            </w:r>
          </w:p>
        </w:tc>
        <w:tc>
          <w:tcPr>
            <w:tcW w:w="735" w:type="dxa"/>
            <w:vAlign w:val="center"/>
          </w:tcPr>
          <w:p w14:paraId="3674899B" w14:textId="77777777" w:rsidR="00727AD4" w:rsidRDefault="00727AD4" w:rsidP="003D66DF">
            <w:pPr>
              <w:widowControl/>
              <w:spacing w:line="360" w:lineRule="exact"/>
              <w:jc w:val="left"/>
              <w:rPr>
                <w:rFonts w:eastAsia="宋体"/>
                <w:kern w:val="0"/>
                <w:sz w:val="24"/>
              </w:rPr>
            </w:pPr>
            <w:r>
              <w:rPr>
                <w:rFonts w:eastAsia="宋体"/>
                <w:kern w:val="0"/>
                <w:sz w:val="24"/>
              </w:rPr>
              <w:t xml:space="preserve">　</w:t>
            </w:r>
          </w:p>
        </w:tc>
      </w:tr>
      <w:tr w:rsidR="00727AD4" w14:paraId="151B5AD3" w14:textId="77777777" w:rsidTr="003D66DF">
        <w:trPr>
          <w:trHeight w:val="1200"/>
          <w:jc w:val="center"/>
        </w:trPr>
        <w:tc>
          <w:tcPr>
            <w:tcW w:w="1031" w:type="dxa"/>
            <w:vMerge/>
            <w:vAlign w:val="center"/>
          </w:tcPr>
          <w:p w14:paraId="510FD7E7" w14:textId="77777777" w:rsidR="00727AD4" w:rsidRDefault="00727AD4" w:rsidP="003D66DF">
            <w:pPr>
              <w:widowControl/>
              <w:spacing w:line="360" w:lineRule="exact"/>
              <w:jc w:val="left"/>
              <w:rPr>
                <w:rFonts w:eastAsia="宋体"/>
                <w:kern w:val="0"/>
                <w:sz w:val="24"/>
              </w:rPr>
            </w:pPr>
          </w:p>
        </w:tc>
        <w:tc>
          <w:tcPr>
            <w:tcW w:w="1065" w:type="dxa"/>
            <w:vMerge/>
            <w:vAlign w:val="center"/>
          </w:tcPr>
          <w:p w14:paraId="67DA9647" w14:textId="77777777" w:rsidR="00727AD4" w:rsidRDefault="00727AD4" w:rsidP="003D66DF">
            <w:pPr>
              <w:widowControl/>
              <w:spacing w:line="360" w:lineRule="exact"/>
              <w:jc w:val="left"/>
              <w:rPr>
                <w:rFonts w:eastAsia="宋体"/>
                <w:kern w:val="0"/>
                <w:sz w:val="24"/>
              </w:rPr>
            </w:pPr>
          </w:p>
        </w:tc>
        <w:tc>
          <w:tcPr>
            <w:tcW w:w="1410" w:type="dxa"/>
            <w:vAlign w:val="center"/>
          </w:tcPr>
          <w:p w14:paraId="47C40812" w14:textId="77777777" w:rsidR="00727AD4" w:rsidRDefault="00727AD4" w:rsidP="003D66DF">
            <w:pPr>
              <w:widowControl/>
              <w:spacing w:line="300" w:lineRule="exact"/>
              <w:jc w:val="center"/>
              <w:rPr>
                <w:rFonts w:eastAsia="宋体"/>
                <w:kern w:val="0"/>
                <w:sz w:val="24"/>
              </w:rPr>
            </w:pPr>
            <w:r>
              <w:rPr>
                <w:rFonts w:eastAsia="宋体"/>
                <w:kern w:val="0"/>
                <w:sz w:val="24"/>
              </w:rPr>
              <w:t>质量</w:t>
            </w:r>
          </w:p>
          <w:p w14:paraId="4676720E" w14:textId="77777777" w:rsidR="00727AD4" w:rsidRDefault="00727AD4" w:rsidP="003D66DF">
            <w:pPr>
              <w:widowControl/>
              <w:spacing w:line="300" w:lineRule="exact"/>
              <w:jc w:val="center"/>
              <w:rPr>
                <w:rFonts w:eastAsia="宋体"/>
                <w:kern w:val="0"/>
                <w:sz w:val="24"/>
              </w:rPr>
            </w:pPr>
            <w:r>
              <w:rPr>
                <w:rFonts w:eastAsia="宋体"/>
                <w:kern w:val="0"/>
                <w:sz w:val="24"/>
              </w:rPr>
              <w:t>达标率</w:t>
            </w:r>
            <w:r>
              <w:rPr>
                <w:rFonts w:eastAsia="宋体"/>
                <w:kern w:val="0"/>
                <w:sz w:val="24"/>
              </w:rPr>
              <w:t xml:space="preserve"> </w:t>
            </w:r>
            <w:r>
              <w:rPr>
                <w:rFonts w:eastAsia="宋体"/>
                <w:kern w:val="0"/>
                <w:sz w:val="24"/>
              </w:rPr>
              <w:br/>
            </w:r>
            <w:r>
              <w:rPr>
                <w:rFonts w:eastAsia="宋体"/>
                <w:kern w:val="0"/>
                <w:sz w:val="24"/>
              </w:rPr>
              <w:t>（</w:t>
            </w:r>
            <w:r>
              <w:rPr>
                <w:rFonts w:eastAsia="宋体" w:hint="eastAsia"/>
                <w:kern w:val="0"/>
                <w:sz w:val="24"/>
              </w:rPr>
              <w:t>5</w:t>
            </w:r>
            <w:r>
              <w:rPr>
                <w:rFonts w:eastAsia="宋体"/>
                <w:kern w:val="0"/>
                <w:sz w:val="24"/>
              </w:rPr>
              <w:t>分）</w:t>
            </w:r>
          </w:p>
        </w:tc>
        <w:tc>
          <w:tcPr>
            <w:tcW w:w="4341" w:type="dxa"/>
            <w:vAlign w:val="center"/>
          </w:tcPr>
          <w:p w14:paraId="490262EB" w14:textId="77777777" w:rsidR="00727AD4" w:rsidRDefault="00727AD4" w:rsidP="003D66DF">
            <w:pPr>
              <w:widowControl/>
              <w:spacing w:line="360" w:lineRule="exact"/>
              <w:rPr>
                <w:rFonts w:eastAsia="宋体"/>
                <w:kern w:val="0"/>
                <w:sz w:val="24"/>
              </w:rPr>
            </w:pPr>
            <w:r>
              <w:rPr>
                <w:rFonts w:eastAsia="宋体"/>
                <w:kern w:val="0"/>
                <w:sz w:val="24"/>
              </w:rPr>
              <w:t>达到质量标准（绩效标准值）的实际工作数与计划工作数的比率。</w:t>
            </w:r>
          </w:p>
        </w:tc>
        <w:tc>
          <w:tcPr>
            <w:tcW w:w="5899" w:type="dxa"/>
            <w:vAlign w:val="center"/>
          </w:tcPr>
          <w:p w14:paraId="7B99B76C" w14:textId="77777777" w:rsidR="00727AD4" w:rsidRDefault="00727AD4" w:rsidP="003D66DF">
            <w:pPr>
              <w:widowControl/>
              <w:spacing w:line="360" w:lineRule="exact"/>
              <w:rPr>
                <w:rFonts w:eastAsia="宋体"/>
                <w:kern w:val="0"/>
                <w:sz w:val="24"/>
              </w:rPr>
            </w:pPr>
            <w:r>
              <w:rPr>
                <w:rFonts w:eastAsia="宋体"/>
                <w:kern w:val="0"/>
                <w:sz w:val="24"/>
              </w:rPr>
              <w:t>质量达标率</w:t>
            </w:r>
            <w:r>
              <w:rPr>
                <w:rFonts w:eastAsia="宋体"/>
                <w:kern w:val="0"/>
                <w:sz w:val="24"/>
              </w:rPr>
              <w:t>=</w:t>
            </w:r>
            <w:r>
              <w:rPr>
                <w:rFonts w:eastAsia="宋体"/>
                <w:kern w:val="0"/>
                <w:sz w:val="24"/>
              </w:rPr>
              <w:t>（质量达标实际工作数</w:t>
            </w:r>
            <w:r>
              <w:rPr>
                <w:rFonts w:eastAsia="宋体"/>
                <w:b/>
                <w:bCs/>
                <w:kern w:val="0"/>
                <w:sz w:val="24"/>
              </w:rPr>
              <w:t>/</w:t>
            </w:r>
            <w:r>
              <w:rPr>
                <w:rFonts w:eastAsia="宋体"/>
                <w:kern w:val="0"/>
                <w:sz w:val="24"/>
              </w:rPr>
              <w:t>计划工作数）</w:t>
            </w:r>
            <w:r>
              <w:rPr>
                <w:rFonts w:eastAsia="宋体"/>
                <w:kern w:val="0"/>
                <w:sz w:val="24"/>
              </w:rPr>
              <w:t>×100%</w:t>
            </w:r>
            <w:r>
              <w:rPr>
                <w:rFonts w:eastAsia="宋体"/>
                <w:kern w:val="0"/>
                <w:sz w:val="24"/>
              </w:rPr>
              <w:t>。按比例计分。</w:t>
            </w:r>
          </w:p>
        </w:tc>
        <w:tc>
          <w:tcPr>
            <w:tcW w:w="602" w:type="dxa"/>
            <w:vAlign w:val="center"/>
          </w:tcPr>
          <w:p w14:paraId="531E9335" w14:textId="77777777" w:rsidR="00727AD4" w:rsidRDefault="00727AD4" w:rsidP="003D66DF">
            <w:pPr>
              <w:widowControl/>
              <w:spacing w:line="360" w:lineRule="exact"/>
              <w:jc w:val="center"/>
              <w:rPr>
                <w:rFonts w:eastAsia="宋体"/>
                <w:kern w:val="0"/>
                <w:sz w:val="24"/>
              </w:rPr>
            </w:pPr>
            <w:r>
              <w:rPr>
                <w:rFonts w:eastAsia="宋体"/>
                <w:kern w:val="0"/>
                <w:sz w:val="24"/>
              </w:rPr>
              <w:t>5</w:t>
            </w:r>
          </w:p>
        </w:tc>
        <w:tc>
          <w:tcPr>
            <w:tcW w:w="795" w:type="dxa"/>
            <w:vAlign w:val="center"/>
          </w:tcPr>
          <w:p w14:paraId="57024486" w14:textId="77777777" w:rsidR="00727AD4" w:rsidRDefault="00727AD4" w:rsidP="003D66DF">
            <w:pPr>
              <w:widowControl/>
              <w:spacing w:line="360" w:lineRule="exact"/>
              <w:jc w:val="center"/>
              <w:rPr>
                <w:rFonts w:eastAsia="宋体"/>
                <w:kern w:val="0"/>
                <w:sz w:val="24"/>
              </w:rPr>
            </w:pPr>
            <w:r>
              <w:rPr>
                <w:rFonts w:eastAsia="宋体"/>
                <w:kern w:val="0"/>
                <w:sz w:val="24"/>
              </w:rPr>
              <w:t>5</w:t>
            </w:r>
          </w:p>
        </w:tc>
        <w:tc>
          <w:tcPr>
            <w:tcW w:w="735" w:type="dxa"/>
            <w:vAlign w:val="center"/>
          </w:tcPr>
          <w:p w14:paraId="0D0BB494" w14:textId="77777777" w:rsidR="00727AD4" w:rsidRDefault="00727AD4" w:rsidP="003D66DF">
            <w:pPr>
              <w:widowControl/>
              <w:spacing w:line="360" w:lineRule="exact"/>
              <w:jc w:val="left"/>
              <w:rPr>
                <w:rFonts w:eastAsia="宋体"/>
                <w:kern w:val="0"/>
                <w:sz w:val="24"/>
              </w:rPr>
            </w:pPr>
            <w:r>
              <w:rPr>
                <w:rFonts w:eastAsia="宋体"/>
                <w:kern w:val="0"/>
                <w:sz w:val="24"/>
              </w:rPr>
              <w:t xml:space="preserve">　</w:t>
            </w:r>
          </w:p>
        </w:tc>
      </w:tr>
      <w:tr w:rsidR="00727AD4" w14:paraId="1EE17494" w14:textId="77777777" w:rsidTr="003D66DF">
        <w:trPr>
          <w:trHeight w:val="454"/>
          <w:jc w:val="center"/>
        </w:trPr>
        <w:tc>
          <w:tcPr>
            <w:tcW w:w="1031" w:type="dxa"/>
            <w:vAlign w:val="center"/>
          </w:tcPr>
          <w:p w14:paraId="557807F3" w14:textId="77777777" w:rsidR="00727AD4" w:rsidRDefault="00727AD4" w:rsidP="003D66DF">
            <w:pPr>
              <w:widowControl/>
              <w:spacing w:line="360" w:lineRule="exact"/>
              <w:jc w:val="center"/>
              <w:rPr>
                <w:rFonts w:eastAsia="宋体"/>
                <w:kern w:val="0"/>
                <w:sz w:val="24"/>
              </w:rPr>
            </w:pPr>
            <w:r>
              <w:rPr>
                <w:rFonts w:eastAsia="宋体"/>
                <w:kern w:val="0"/>
                <w:sz w:val="24"/>
              </w:rPr>
              <w:t>产出</w:t>
            </w:r>
            <w:r>
              <w:rPr>
                <w:rFonts w:eastAsia="宋体"/>
                <w:kern w:val="0"/>
                <w:sz w:val="24"/>
              </w:rPr>
              <w:br/>
            </w:r>
            <w:r>
              <w:rPr>
                <w:rFonts w:eastAsia="宋体"/>
                <w:kern w:val="0"/>
                <w:sz w:val="21"/>
                <w:szCs w:val="21"/>
              </w:rPr>
              <w:t>（</w:t>
            </w:r>
            <w:r>
              <w:rPr>
                <w:rFonts w:eastAsia="宋体" w:hint="eastAsia"/>
                <w:kern w:val="0"/>
                <w:sz w:val="21"/>
                <w:szCs w:val="21"/>
              </w:rPr>
              <w:t>3</w:t>
            </w:r>
            <w:r>
              <w:rPr>
                <w:rFonts w:eastAsia="宋体"/>
                <w:kern w:val="0"/>
                <w:sz w:val="21"/>
                <w:szCs w:val="21"/>
              </w:rPr>
              <w:t>0</w:t>
            </w:r>
            <w:r>
              <w:rPr>
                <w:rFonts w:eastAsia="宋体"/>
                <w:kern w:val="0"/>
                <w:sz w:val="21"/>
                <w:szCs w:val="21"/>
              </w:rPr>
              <w:t>分）</w:t>
            </w:r>
          </w:p>
        </w:tc>
        <w:tc>
          <w:tcPr>
            <w:tcW w:w="1065" w:type="dxa"/>
            <w:vAlign w:val="center"/>
          </w:tcPr>
          <w:p w14:paraId="78D5D110" w14:textId="77777777" w:rsidR="00727AD4" w:rsidRDefault="00727AD4" w:rsidP="003D66DF">
            <w:pPr>
              <w:widowControl/>
              <w:spacing w:line="360" w:lineRule="exact"/>
              <w:jc w:val="center"/>
              <w:rPr>
                <w:rFonts w:eastAsia="宋体"/>
                <w:kern w:val="0"/>
                <w:sz w:val="24"/>
              </w:rPr>
            </w:pPr>
            <w:r>
              <w:rPr>
                <w:rFonts w:eastAsia="宋体"/>
                <w:kern w:val="0"/>
                <w:sz w:val="24"/>
              </w:rPr>
              <w:t>职责</w:t>
            </w:r>
          </w:p>
          <w:p w14:paraId="3DC24035" w14:textId="77777777" w:rsidR="00727AD4" w:rsidRDefault="00727AD4" w:rsidP="003D66DF">
            <w:pPr>
              <w:widowControl/>
              <w:spacing w:line="360" w:lineRule="exact"/>
              <w:jc w:val="center"/>
              <w:rPr>
                <w:rFonts w:eastAsia="宋体"/>
                <w:kern w:val="0"/>
                <w:sz w:val="24"/>
              </w:rPr>
            </w:pPr>
            <w:r>
              <w:rPr>
                <w:rFonts w:eastAsia="宋体"/>
                <w:kern w:val="0"/>
                <w:sz w:val="24"/>
              </w:rPr>
              <w:t>履行</w:t>
            </w:r>
          </w:p>
          <w:p w14:paraId="60261296" w14:textId="77777777" w:rsidR="00727AD4" w:rsidRDefault="00727AD4" w:rsidP="003D66DF">
            <w:pPr>
              <w:widowControl/>
              <w:spacing w:line="360" w:lineRule="exact"/>
              <w:jc w:val="center"/>
              <w:rPr>
                <w:rFonts w:eastAsia="宋体"/>
                <w:kern w:val="0"/>
                <w:sz w:val="24"/>
              </w:rPr>
            </w:pPr>
            <w:r>
              <w:rPr>
                <w:rFonts w:eastAsia="宋体"/>
                <w:kern w:val="0"/>
                <w:sz w:val="21"/>
                <w:szCs w:val="21"/>
              </w:rPr>
              <w:t>（</w:t>
            </w:r>
            <w:r>
              <w:rPr>
                <w:rFonts w:eastAsia="宋体" w:hint="eastAsia"/>
                <w:kern w:val="0"/>
                <w:sz w:val="21"/>
                <w:szCs w:val="21"/>
              </w:rPr>
              <w:t>30</w:t>
            </w:r>
            <w:r>
              <w:rPr>
                <w:rFonts w:eastAsia="宋体"/>
                <w:kern w:val="0"/>
                <w:sz w:val="21"/>
                <w:szCs w:val="21"/>
              </w:rPr>
              <w:t>分）</w:t>
            </w:r>
          </w:p>
        </w:tc>
        <w:tc>
          <w:tcPr>
            <w:tcW w:w="1410" w:type="dxa"/>
            <w:vAlign w:val="center"/>
          </w:tcPr>
          <w:p w14:paraId="2FA3DC76" w14:textId="77777777" w:rsidR="00727AD4" w:rsidRDefault="00727AD4" w:rsidP="003D66DF">
            <w:pPr>
              <w:widowControl/>
              <w:spacing w:line="360" w:lineRule="exact"/>
              <w:jc w:val="center"/>
              <w:rPr>
                <w:rFonts w:eastAsia="宋体"/>
                <w:kern w:val="0"/>
                <w:sz w:val="24"/>
              </w:rPr>
            </w:pPr>
            <w:r>
              <w:rPr>
                <w:rFonts w:eastAsia="宋体"/>
                <w:kern w:val="0"/>
                <w:sz w:val="24"/>
              </w:rPr>
              <w:t>重点工作办结率</w:t>
            </w:r>
            <w:r>
              <w:rPr>
                <w:rFonts w:eastAsia="宋体"/>
                <w:kern w:val="0"/>
                <w:sz w:val="24"/>
              </w:rPr>
              <w:br/>
            </w:r>
            <w:r>
              <w:rPr>
                <w:rFonts w:eastAsia="宋体"/>
                <w:kern w:val="0"/>
                <w:sz w:val="24"/>
              </w:rPr>
              <w:t>（</w:t>
            </w:r>
            <w:r>
              <w:rPr>
                <w:rFonts w:eastAsia="宋体"/>
                <w:kern w:val="0"/>
                <w:sz w:val="24"/>
              </w:rPr>
              <w:t>5</w:t>
            </w:r>
            <w:r>
              <w:rPr>
                <w:rFonts w:eastAsia="宋体"/>
                <w:kern w:val="0"/>
                <w:sz w:val="24"/>
              </w:rPr>
              <w:t>分）</w:t>
            </w:r>
          </w:p>
        </w:tc>
        <w:tc>
          <w:tcPr>
            <w:tcW w:w="4341" w:type="dxa"/>
            <w:vAlign w:val="center"/>
          </w:tcPr>
          <w:p w14:paraId="3C4D57C9" w14:textId="77777777" w:rsidR="00727AD4" w:rsidRDefault="00727AD4" w:rsidP="003D66DF">
            <w:pPr>
              <w:widowControl/>
              <w:spacing w:line="360" w:lineRule="exact"/>
              <w:rPr>
                <w:rFonts w:eastAsia="宋体"/>
                <w:kern w:val="0"/>
                <w:sz w:val="24"/>
              </w:rPr>
            </w:pPr>
            <w:r>
              <w:rPr>
                <w:rFonts w:eastAsia="宋体"/>
                <w:kern w:val="0"/>
                <w:sz w:val="24"/>
              </w:rPr>
              <w:t>部门年度重点工作实际完成数与计划数的比率。</w:t>
            </w:r>
          </w:p>
        </w:tc>
        <w:tc>
          <w:tcPr>
            <w:tcW w:w="5899" w:type="dxa"/>
            <w:vAlign w:val="center"/>
          </w:tcPr>
          <w:p w14:paraId="7E2D8758" w14:textId="77777777" w:rsidR="00727AD4" w:rsidRDefault="00727AD4" w:rsidP="003D66DF">
            <w:pPr>
              <w:widowControl/>
              <w:spacing w:line="360" w:lineRule="exact"/>
              <w:rPr>
                <w:rFonts w:eastAsia="宋体"/>
                <w:kern w:val="0"/>
                <w:sz w:val="24"/>
              </w:rPr>
            </w:pPr>
            <w:r>
              <w:rPr>
                <w:rFonts w:eastAsia="宋体"/>
                <w:kern w:val="0"/>
                <w:sz w:val="24"/>
              </w:rPr>
              <w:t>重点工作办结率</w:t>
            </w:r>
            <w:r>
              <w:rPr>
                <w:rFonts w:eastAsia="宋体"/>
                <w:kern w:val="0"/>
                <w:sz w:val="24"/>
              </w:rPr>
              <w:t>=</w:t>
            </w:r>
            <w:r>
              <w:rPr>
                <w:rFonts w:eastAsia="宋体"/>
                <w:kern w:val="0"/>
                <w:sz w:val="24"/>
              </w:rPr>
              <w:t>（重点工作实际完成数</w:t>
            </w:r>
            <w:r>
              <w:rPr>
                <w:rFonts w:eastAsia="宋体"/>
                <w:b/>
                <w:bCs/>
                <w:kern w:val="0"/>
                <w:sz w:val="24"/>
              </w:rPr>
              <w:t>/</w:t>
            </w:r>
            <w:r>
              <w:rPr>
                <w:rFonts w:eastAsia="宋体"/>
                <w:kern w:val="0"/>
                <w:sz w:val="24"/>
              </w:rPr>
              <w:t>交办或下达数）</w:t>
            </w:r>
            <w:r>
              <w:rPr>
                <w:rFonts w:eastAsia="宋体"/>
                <w:kern w:val="0"/>
                <w:sz w:val="24"/>
              </w:rPr>
              <w:t>×100%</w:t>
            </w:r>
            <w:r>
              <w:rPr>
                <w:rFonts w:eastAsia="宋体"/>
                <w:kern w:val="0"/>
                <w:sz w:val="24"/>
              </w:rPr>
              <w:t>。按比例计分。</w:t>
            </w:r>
            <w:r>
              <w:rPr>
                <w:rFonts w:eastAsia="宋体"/>
                <w:sz w:val="24"/>
              </w:rPr>
              <w:t>重点工作是指党委、政府、人大、相关部门交办或下达的工作任务。</w:t>
            </w:r>
          </w:p>
        </w:tc>
        <w:tc>
          <w:tcPr>
            <w:tcW w:w="602" w:type="dxa"/>
            <w:vAlign w:val="center"/>
          </w:tcPr>
          <w:p w14:paraId="33AE2631" w14:textId="77777777" w:rsidR="00727AD4" w:rsidRDefault="00727AD4" w:rsidP="003D66DF">
            <w:pPr>
              <w:widowControl/>
              <w:spacing w:line="360" w:lineRule="exact"/>
              <w:jc w:val="center"/>
              <w:rPr>
                <w:rFonts w:eastAsia="宋体"/>
                <w:kern w:val="0"/>
                <w:sz w:val="24"/>
              </w:rPr>
            </w:pPr>
            <w:r>
              <w:rPr>
                <w:rFonts w:eastAsia="宋体"/>
                <w:kern w:val="0"/>
                <w:sz w:val="24"/>
              </w:rPr>
              <w:t>5</w:t>
            </w:r>
          </w:p>
        </w:tc>
        <w:tc>
          <w:tcPr>
            <w:tcW w:w="795" w:type="dxa"/>
            <w:vAlign w:val="center"/>
          </w:tcPr>
          <w:p w14:paraId="3AFBFCF1" w14:textId="77777777" w:rsidR="00727AD4" w:rsidRDefault="00727AD4" w:rsidP="003D66DF">
            <w:pPr>
              <w:widowControl/>
              <w:spacing w:line="360" w:lineRule="exact"/>
              <w:jc w:val="center"/>
              <w:rPr>
                <w:rFonts w:eastAsia="宋体"/>
                <w:kern w:val="0"/>
                <w:sz w:val="24"/>
              </w:rPr>
            </w:pPr>
            <w:r>
              <w:rPr>
                <w:rFonts w:eastAsia="宋体"/>
                <w:kern w:val="0"/>
                <w:sz w:val="24"/>
              </w:rPr>
              <w:t>5</w:t>
            </w:r>
          </w:p>
        </w:tc>
        <w:tc>
          <w:tcPr>
            <w:tcW w:w="735" w:type="dxa"/>
            <w:vAlign w:val="center"/>
          </w:tcPr>
          <w:p w14:paraId="70238CE7" w14:textId="77777777" w:rsidR="00727AD4" w:rsidRDefault="00727AD4" w:rsidP="003D66DF">
            <w:pPr>
              <w:widowControl/>
              <w:spacing w:line="360" w:lineRule="exact"/>
              <w:jc w:val="left"/>
              <w:rPr>
                <w:rFonts w:eastAsia="宋体"/>
                <w:kern w:val="0"/>
                <w:sz w:val="24"/>
              </w:rPr>
            </w:pPr>
            <w:r>
              <w:rPr>
                <w:rFonts w:eastAsia="宋体"/>
                <w:kern w:val="0"/>
                <w:sz w:val="24"/>
              </w:rPr>
              <w:t xml:space="preserve">　</w:t>
            </w:r>
          </w:p>
        </w:tc>
      </w:tr>
      <w:tr w:rsidR="00727AD4" w14:paraId="1E94A0BB" w14:textId="77777777" w:rsidTr="003D66DF">
        <w:trPr>
          <w:trHeight w:val="90"/>
          <w:jc w:val="center"/>
        </w:trPr>
        <w:tc>
          <w:tcPr>
            <w:tcW w:w="1031" w:type="dxa"/>
            <w:vMerge w:val="restart"/>
            <w:vAlign w:val="center"/>
          </w:tcPr>
          <w:p w14:paraId="4A421294" w14:textId="77777777" w:rsidR="00727AD4" w:rsidRDefault="00727AD4" w:rsidP="003D66DF">
            <w:pPr>
              <w:widowControl/>
              <w:spacing w:line="360" w:lineRule="exact"/>
              <w:jc w:val="center"/>
              <w:rPr>
                <w:rFonts w:eastAsia="宋体"/>
                <w:kern w:val="0"/>
                <w:sz w:val="24"/>
              </w:rPr>
            </w:pPr>
            <w:r>
              <w:rPr>
                <w:rFonts w:eastAsia="宋体"/>
                <w:kern w:val="0"/>
                <w:sz w:val="24"/>
              </w:rPr>
              <w:t>效果</w:t>
            </w:r>
            <w:r>
              <w:rPr>
                <w:rFonts w:eastAsia="宋体"/>
                <w:kern w:val="0"/>
                <w:sz w:val="24"/>
              </w:rPr>
              <w:br/>
            </w:r>
            <w:r>
              <w:rPr>
                <w:rFonts w:eastAsia="宋体"/>
                <w:kern w:val="0"/>
                <w:sz w:val="21"/>
                <w:szCs w:val="21"/>
              </w:rPr>
              <w:t>（</w:t>
            </w:r>
            <w:r>
              <w:rPr>
                <w:rFonts w:eastAsia="宋体" w:hint="eastAsia"/>
                <w:kern w:val="0"/>
                <w:sz w:val="21"/>
                <w:szCs w:val="21"/>
              </w:rPr>
              <w:t>30</w:t>
            </w:r>
            <w:r>
              <w:rPr>
                <w:rFonts w:eastAsia="宋体"/>
                <w:kern w:val="0"/>
                <w:sz w:val="21"/>
                <w:szCs w:val="21"/>
              </w:rPr>
              <w:t>分）</w:t>
            </w:r>
          </w:p>
        </w:tc>
        <w:tc>
          <w:tcPr>
            <w:tcW w:w="1065" w:type="dxa"/>
            <w:vMerge w:val="restart"/>
            <w:vAlign w:val="center"/>
          </w:tcPr>
          <w:p w14:paraId="63CF962C" w14:textId="77777777" w:rsidR="00727AD4" w:rsidRDefault="00727AD4" w:rsidP="003D66DF">
            <w:pPr>
              <w:widowControl/>
              <w:spacing w:line="360" w:lineRule="exact"/>
              <w:jc w:val="center"/>
              <w:rPr>
                <w:rFonts w:eastAsia="宋体"/>
                <w:kern w:val="0"/>
                <w:sz w:val="24"/>
              </w:rPr>
            </w:pPr>
            <w:r>
              <w:rPr>
                <w:rFonts w:eastAsia="宋体"/>
                <w:kern w:val="0"/>
                <w:sz w:val="24"/>
              </w:rPr>
              <w:t>履职</w:t>
            </w:r>
            <w:r>
              <w:rPr>
                <w:rFonts w:eastAsia="宋体"/>
                <w:kern w:val="0"/>
                <w:sz w:val="24"/>
              </w:rPr>
              <w:br/>
            </w:r>
            <w:r>
              <w:rPr>
                <w:rFonts w:eastAsia="宋体"/>
                <w:kern w:val="0"/>
                <w:sz w:val="24"/>
              </w:rPr>
              <w:t>效益</w:t>
            </w:r>
            <w:r>
              <w:rPr>
                <w:rFonts w:eastAsia="宋体"/>
                <w:kern w:val="0"/>
                <w:sz w:val="24"/>
              </w:rPr>
              <w:br/>
            </w:r>
            <w:r>
              <w:rPr>
                <w:rFonts w:eastAsia="宋体"/>
                <w:kern w:val="0"/>
                <w:sz w:val="21"/>
                <w:szCs w:val="21"/>
              </w:rPr>
              <w:t>（</w:t>
            </w:r>
            <w:r>
              <w:rPr>
                <w:rFonts w:eastAsia="宋体" w:hint="eastAsia"/>
                <w:kern w:val="0"/>
                <w:sz w:val="21"/>
                <w:szCs w:val="21"/>
              </w:rPr>
              <w:t>30</w:t>
            </w:r>
            <w:r>
              <w:rPr>
                <w:rFonts w:eastAsia="宋体"/>
                <w:kern w:val="0"/>
                <w:sz w:val="21"/>
                <w:szCs w:val="21"/>
              </w:rPr>
              <w:t>分）</w:t>
            </w:r>
          </w:p>
        </w:tc>
        <w:tc>
          <w:tcPr>
            <w:tcW w:w="1410" w:type="dxa"/>
            <w:vAlign w:val="center"/>
          </w:tcPr>
          <w:p w14:paraId="2DC11118" w14:textId="77777777" w:rsidR="00727AD4" w:rsidRDefault="00727AD4" w:rsidP="003D66DF">
            <w:pPr>
              <w:widowControl/>
              <w:spacing w:line="360" w:lineRule="exact"/>
              <w:jc w:val="center"/>
              <w:rPr>
                <w:rFonts w:eastAsia="宋体"/>
                <w:kern w:val="0"/>
                <w:sz w:val="24"/>
              </w:rPr>
            </w:pPr>
            <w:r>
              <w:rPr>
                <w:rFonts w:eastAsia="宋体"/>
                <w:kern w:val="0"/>
                <w:sz w:val="24"/>
              </w:rPr>
              <w:t>经济效益</w:t>
            </w:r>
            <w:r>
              <w:rPr>
                <w:rFonts w:eastAsia="宋体"/>
                <w:kern w:val="0"/>
                <w:sz w:val="24"/>
              </w:rPr>
              <w:br/>
            </w:r>
            <w:r>
              <w:rPr>
                <w:rFonts w:eastAsia="宋体"/>
                <w:kern w:val="0"/>
                <w:sz w:val="24"/>
              </w:rPr>
              <w:t>（</w:t>
            </w:r>
            <w:r>
              <w:rPr>
                <w:rFonts w:eastAsia="宋体" w:hint="eastAsia"/>
                <w:kern w:val="0"/>
                <w:sz w:val="24"/>
              </w:rPr>
              <w:t>10</w:t>
            </w:r>
            <w:r>
              <w:rPr>
                <w:rFonts w:eastAsia="宋体"/>
                <w:kern w:val="0"/>
                <w:sz w:val="24"/>
              </w:rPr>
              <w:t>分）</w:t>
            </w:r>
          </w:p>
        </w:tc>
        <w:tc>
          <w:tcPr>
            <w:tcW w:w="4341" w:type="dxa"/>
            <w:vAlign w:val="center"/>
          </w:tcPr>
          <w:p w14:paraId="62B989E7" w14:textId="77777777" w:rsidR="00727AD4" w:rsidRDefault="00727AD4" w:rsidP="003D66DF">
            <w:pPr>
              <w:widowControl/>
              <w:spacing w:line="360" w:lineRule="exact"/>
              <w:rPr>
                <w:rFonts w:eastAsia="宋体"/>
                <w:kern w:val="0"/>
                <w:sz w:val="24"/>
              </w:rPr>
            </w:pPr>
            <w:r>
              <w:rPr>
                <w:rFonts w:eastAsia="宋体"/>
                <w:kern w:val="0"/>
                <w:sz w:val="24"/>
              </w:rPr>
              <w:t>部门履行职责对经济发展所带来的直接或间接影响。</w:t>
            </w:r>
          </w:p>
        </w:tc>
        <w:tc>
          <w:tcPr>
            <w:tcW w:w="5899" w:type="dxa"/>
            <w:vMerge w:val="restart"/>
            <w:vAlign w:val="center"/>
          </w:tcPr>
          <w:p w14:paraId="02EC4800" w14:textId="77777777" w:rsidR="00727AD4" w:rsidRDefault="00727AD4" w:rsidP="003D66DF">
            <w:pPr>
              <w:widowControl/>
              <w:spacing w:line="360" w:lineRule="exact"/>
              <w:rPr>
                <w:rFonts w:eastAsia="宋体"/>
                <w:kern w:val="0"/>
                <w:sz w:val="24"/>
              </w:rPr>
            </w:pPr>
            <w:r>
              <w:rPr>
                <w:rFonts w:eastAsia="宋体"/>
                <w:kern w:val="0"/>
                <w:sz w:val="24"/>
              </w:rPr>
              <w:t>此三项指标可根据部门实际并结合部门整体支出绩效目标设立情况有选择的进行设置，将其细化为相应的个性化指标进行评价评分</w:t>
            </w:r>
            <w:r>
              <w:rPr>
                <w:rFonts w:eastAsia="宋体" w:hint="eastAsia"/>
                <w:kern w:val="0"/>
                <w:sz w:val="24"/>
              </w:rPr>
              <w:t>，分值可根据部门职能作相应调整</w:t>
            </w:r>
            <w:r>
              <w:rPr>
                <w:rFonts w:eastAsia="宋体" w:hint="eastAsia"/>
                <w:kern w:val="0"/>
                <w:sz w:val="24"/>
              </w:rPr>
              <w:t xml:space="preserve"> </w:t>
            </w:r>
            <w:r>
              <w:rPr>
                <w:rFonts w:eastAsia="宋体"/>
                <w:kern w:val="0"/>
                <w:sz w:val="24"/>
              </w:rPr>
              <w:t>。</w:t>
            </w:r>
          </w:p>
        </w:tc>
        <w:tc>
          <w:tcPr>
            <w:tcW w:w="602" w:type="dxa"/>
            <w:vAlign w:val="center"/>
          </w:tcPr>
          <w:p w14:paraId="3D92DCC0" w14:textId="77777777" w:rsidR="00727AD4" w:rsidRDefault="00727AD4" w:rsidP="003D66DF">
            <w:pPr>
              <w:widowControl/>
              <w:spacing w:line="360" w:lineRule="exact"/>
              <w:jc w:val="center"/>
              <w:rPr>
                <w:rFonts w:eastAsia="宋体"/>
                <w:kern w:val="0"/>
                <w:sz w:val="24"/>
              </w:rPr>
            </w:pPr>
            <w:r>
              <w:rPr>
                <w:rFonts w:eastAsia="宋体" w:hint="eastAsia"/>
                <w:kern w:val="0"/>
                <w:sz w:val="24"/>
              </w:rPr>
              <w:t>10</w:t>
            </w:r>
          </w:p>
        </w:tc>
        <w:tc>
          <w:tcPr>
            <w:tcW w:w="795" w:type="dxa"/>
            <w:vAlign w:val="center"/>
          </w:tcPr>
          <w:p w14:paraId="462B86CC" w14:textId="3533A0F4" w:rsidR="00727AD4" w:rsidRDefault="00C7682A" w:rsidP="003D66DF">
            <w:pPr>
              <w:widowControl/>
              <w:spacing w:line="360" w:lineRule="exact"/>
              <w:jc w:val="center"/>
              <w:rPr>
                <w:rFonts w:eastAsia="宋体"/>
                <w:kern w:val="0"/>
                <w:sz w:val="24"/>
              </w:rPr>
            </w:pPr>
            <w:r>
              <w:rPr>
                <w:rFonts w:eastAsia="宋体" w:hint="eastAsia"/>
                <w:kern w:val="0"/>
                <w:sz w:val="24"/>
              </w:rPr>
              <w:t>9</w:t>
            </w:r>
          </w:p>
        </w:tc>
        <w:tc>
          <w:tcPr>
            <w:tcW w:w="735" w:type="dxa"/>
            <w:vAlign w:val="center"/>
          </w:tcPr>
          <w:p w14:paraId="0EDF10CF" w14:textId="77777777" w:rsidR="00727AD4" w:rsidRDefault="00727AD4" w:rsidP="003D66DF">
            <w:pPr>
              <w:widowControl/>
              <w:spacing w:line="360" w:lineRule="exact"/>
              <w:jc w:val="left"/>
              <w:rPr>
                <w:rFonts w:eastAsia="宋体"/>
                <w:kern w:val="0"/>
                <w:sz w:val="24"/>
              </w:rPr>
            </w:pPr>
            <w:r>
              <w:rPr>
                <w:rFonts w:eastAsia="宋体"/>
                <w:kern w:val="0"/>
                <w:sz w:val="24"/>
              </w:rPr>
              <w:t xml:space="preserve">　</w:t>
            </w:r>
          </w:p>
        </w:tc>
      </w:tr>
      <w:tr w:rsidR="00727AD4" w14:paraId="2A962DC2" w14:textId="77777777" w:rsidTr="003D66DF">
        <w:trPr>
          <w:trHeight w:val="454"/>
          <w:jc w:val="center"/>
        </w:trPr>
        <w:tc>
          <w:tcPr>
            <w:tcW w:w="1031" w:type="dxa"/>
            <w:vMerge/>
            <w:vAlign w:val="center"/>
          </w:tcPr>
          <w:p w14:paraId="46E6DD01" w14:textId="77777777" w:rsidR="00727AD4" w:rsidRDefault="00727AD4" w:rsidP="003D66DF">
            <w:pPr>
              <w:widowControl/>
              <w:spacing w:line="360" w:lineRule="exact"/>
              <w:jc w:val="left"/>
              <w:rPr>
                <w:rFonts w:eastAsia="宋体"/>
                <w:kern w:val="0"/>
                <w:sz w:val="24"/>
              </w:rPr>
            </w:pPr>
          </w:p>
        </w:tc>
        <w:tc>
          <w:tcPr>
            <w:tcW w:w="1065" w:type="dxa"/>
            <w:vMerge/>
            <w:vAlign w:val="center"/>
          </w:tcPr>
          <w:p w14:paraId="21B95C9C" w14:textId="77777777" w:rsidR="00727AD4" w:rsidRDefault="00727AD4" w:rsidP="003D66DF">
            <w:pPr>
              <w:widowControl/>
              <w:spacing w:line="360" w:lineRule="exact"/>
              <w:jc w:val="left"/>
              <w:rPr>
                <w:rFonts w:eastAsia="宋体"/>
                <w:kern w:val="0"/>
                <w:sz w:val="24"/>
              </w:rPr>
            </w:pPr>
          </w:p>
        </w:tc>
        <w:tc>
          <w:tcPr>
            <w:tcW w:w="1410" w:type="dxa"/>
            <w:vAlign w:val="center"/>
          </w:tcPr>
          <w:p w14:paraId="5F22A011" w14:textId="77777777" w:rsidR="00727AD4" w:rsidRDefault="00727AD4" w:rsidP="003D66DF">
            <w:pPr>
              <w:widowControl/>
              <w:spacing w:line="360" w:lineRule="exact"/>
              <w:jc w:val="center"/>
              <w:rPr>
                <w:rFonts w:eastAsia="宋体"/>
                <w:kern w:val="0"/>
                <w:sz w:val="24"/>
              </w:rPr>
            </w:pPr>
            <w:r>
              <w:rPr>
                <w:rFonts w:eastAsia="宋体"/>
                <w:kern w:val="0"/>
                <w:sz w:val="24"/>
              </w:rPr>
              <w:t>社会效益</w:t>
            </w:r>
            <w:r>
              <w:rPr>
                <w:rFonts w:eastAsia="宋体"/>
                <w:kern w:val="0"/>
                <w:sz w:val="24"/>
              </w:rPr>
              <w:t xml:space="preserve"> </w:t>
            </w:r>
            <w:r>
              <w:rPr>
                <w:rFonts w:eastAsia="宋体"/>
                <w:kern w:val="0"/>
                <w:sz w:val="24"/>
              </w:rPr>
              <w:t>（</w:t>
            </w:r>
            <w:r>
              <w:rPr>
                <w:rFonts w:eastAsia="宋体" w:hint="eastAsia"/>
                <w:kern w:val="0"/>
                <w:sz w:val="24"/>
              </w:rPr>
              <w:t>10</w:t>
            </w:r>
            <w:r>
              <w:rPr>
                <w:rFonts w:eastAsia="宋体"/>
                <w:kern w:val="0"/>
                <w:sz w:val="24"/>
              </w:rPr>
              <w:t>分）</w:t>
            </w:r>
          </w:p>
        </w:tc>
        <w:tc>
          <w:tcPr>
            <w:tcW w:w="4341" w:type="dxa"/>
            <w:vAlign w:val="center"/>
          </w:tcPr>
          <w:p w14:paraId="4E638C62" w14:textId="77777777" w:rsidR="00727AD4" w:rsidRDefault="00727AD4" w:rsidP="003D66DF">
            <w:pPr>
              <w:widowControl/>
              <w:spacing w:line="360" w:lineRule="exact"/>
              <w:rPr>
                <w:rFonts w:eastAsia="宋体"/>
                <w:kern w:val="0"/>
                <w:sz w:val="24"/>
              </w:rPr>
            </w:pPr>
            <w:r>
              <w:rPr>
                <w:rFonts w:eastAsia="宋体"/>
                <w:kern w:val="0"/>
                <w:sz w:val="24"/>
              </w:rPr>
              <w:t>部门履行职责对社会发展所带来的直接或间接影响。</w:t>
            </w:r>
          </w:p>
        </w:tc>
        <w:tc>
          <w:tcPr>
            <w:tcW w:w="5899" w:type="dxa"/>
            <w:vMerge/>
            <w:vAlign w:val="center"/>
          </w:tcPr>
          <w:p w14:paraId="5C0D6E22" w14:textId="77777777" w:rsidR="00727AD4" w:rsidRDefault="00727AD4" w:rsidP="003D66DF">
            <w:pPr>
              <w:widowControl/>
              <w:spacing w:line="360" w:lineRule="exact"/>
              <w:jc w:val="left"/>
              <w:rPr>
                <w:rFonts w:eastAsia="宋体"/>
                <w:kern w:val="0"/>
                <w:sz w:val="24"/>
              </w:rPr>
            </w:pPr>
          </w:p>
        </w:tc>
        <w:tc>
          <w:tcPr>
            <w:tcW w:w="602" w:type="dxa"/>
            <w:vAlign w:val="center"/>
          </w:tcPr>
          <w:p w14:paraId="0A46E2B9" w14:textId="77777777" w:rsidR="00727AD4" w:rsidRDefault="00727AD4" w:rsidP="003D66DF">
            <w:pPr>
              <w:widowControl/>
              <w:spacing w:line="360" w:lineRule="exact"/>
              <w:jc w:val="center"/>
              <w:rPr>
                <w:rFonts w:eastAsia="宋体"/>
                <w:kern w:val="0"/>
                <w:sz w:val="24"/>
              </w:rPr>
            </w:pPr>
            <w:r>
              <w:rPr>
                <w:rFonts w:eastAsia="宋体" w:hint="eastAsia"/>
                <w:kern w:val="0"/>
                <w:sz w:val="24"/>
              </w:rPr>
              <w:t>10</w:t>
            </w:r>
          </w:p>
        </w:tc>
        <w:tc>
          <w:tcPr>
            <w:tcW w:w="795" w:type="dxa"/>
            <w:vAlign w:val="center"/>
          </w:tcPr>
          <w:p w14:paraId="5C749AE9" w14:textId="0C57B6AE" w:rsidR="00727AD4" w:rsidRDefault="008829F0" w:rsidP="003D66DF">
            <w:pPr>
              <w:widowControl/>
              <w:spacing w:line="360" w:lineRule="exact"/>
              <w:jc w:val="center"/>
              <w:rPr>
                <w:rFonts w:eastAsia="宋体"/>
                <w:kern w:val="0"/>
                <w:sz w:val="24"/>
              </w:rPr>
            </w:pPr>
            <w:r>
              <w:rPr>
                <w:rFonts w:eastAsia="宋体" w:hint="eastAsia"/>
                <w:kern w:val="0"/>
                <w:sz w:val="24"/>
              </w:rPr>
              <w:t>10</w:t>
            </w:r>
          </w:p>
        </w:tc>
        <w:tc>
          <w:tcPr>
            <w:tcW w:w="735" w:type="dxa"/>
            <w:vAlign w:val="center"/>
          </w:tcPr>
          <w:p w14:paraId="0067D655" w14:textId="77777777" w:rsidR="00727AD4" w:rsidRDefault="00727AD4" w:rsidP="003D66DF">
            <w:pPr>
              <w:widowControl/>
              <w:spacing w:line="360" w:lineRule="exact"/>
              <w:jc w:val="left"/>
              <w:rPr>
                <w:rFonts w:eastAsia="宋体"/>
                <w:kern w:val="0"/>
                <w:sz w:val="24"/>
              </w:rPr>
            </w:pPr>
            <w:r>
              <w:rPr>
                <w:rFonts w:eastAsia="宋体"/>
                <w:kern w:val="0"/>
                <w:sz w:val="24"/>
              </w:rPr>
              <w:t xml:space="preserve">　</w:t>
            </w:r>
          </w:p>
        </w:tc>
      </w:tr>
      <w:tr w:rsidR="00727AD4" w14:paraId="57054C8A" w14:textId="77777777" w:rsidTr="003D66DF">
        <w:trPr>
          <w:trHeight w:val="454"/>
          <w:jc w:val="center"/>
        </w:trPr>
        <w:tc>
          <w:tcPr>
            <w:tcW w:w="1031" w:type="dxa"/>
            <w:vMerge/>
            <w:vAlign w:val="center"/>
          </w:tcPr>
          <w:p w14:paraId="5E662BC4" w14:textId="77777777" w:rsidR="00727AD4" w:rsidRDefault="00727AD4" w:rsidP="003D66DF">
            <w:pPr>
              <w:widowControl/>
              <w:spacing w:line="360" w:lineRule="exact"/>
              <w:jc w:val="left"/>
              <w:rPr>
                <w:rFonts w:eastAsia="宋体"/>
                <w:kern w:val="0"/>
                <w:sz w:val="24"/>
              </w:rPr>
            </w:pPr>
          </w:p>
        </w:tc>
        <w:tc>
          <w:tcPr>
            <w:tcW w:w="1065" w:type="dxa"/>
            <w:vMerge/>
            <w:vAlign w:val="center"/>
          </w:tcPr>
          <w:p w14:paraId="10A9E096" w14:textId="77777777" w:rsidR="00727AD4" w:rsidRDefault="00727AD4" w:rsidP="003D66DF">
            <w:pPr>
              <w:widowControl/>
              <w:spacing w:line="360" w:lineRule="exact"/>
              <w:jc w:val="left"/>
              <w:rPr>
                <w:rFonts w:eastAsia="宋体"/>
                <w:kern w:val="0"/>
                <w:sz w:val="24"/>
              </w:rPr>
            </w:pPr>
          </w:p>
        </w:tc>
        <w:tc>
          <w:tcPr>
            <w:tcW w:w="1410" w:type="dxa"/>
            <w:vAlign w:val="center"/>
          </w:tcPr>
          <w:p w14:paraId="6019A0EC" w14:textId="77777777" w:rsidR="00727AD4" w:rsidRDefault="00727AD4" w:rsidP="003D66DF">
            <w:pPr>
              <w:widowControl/>
              <w:spacing w:line="360" w:lineRule="exact"/>
              <w:jc w:val="center"/>
              <w:rPr>
                <w:rFonts w:eastAsia="宋体"/>
                <w:kern w:val="0"/>
                <w:sz w:val="24"/>
              </w:rPr>
            </w:pPr>
            <w:r>
              <w:rPr>
                <w:rFonts w:eastAsia="宋体"/>
                <w:kern w:val="0"/>
                <w:sz w:val="24"/>
              </w:rPr>
              <w:t>生态效益</w:t>
            </w:r>
            <w:r>
              <w:rPr>
                <w:rFonts w:eastAsia="宋体"/>
                <w:kern w:val="0"/>
                <w:sz w:val="24"/>
              </w:rPr>
              <w:br/>
            </w:r>
            <w:r>
              <w:rPr>
                <w:rFonts w:eastAsia="宋体"/>
                <w:kern w:val="0"/>
                <w:sz w:val="24"/>
              </w:rPr>
              <w:t>（</w:t>
            </w:r>
            <w:r>
              <w:rPr>
                <w:rFonts w:eastAsia="宋体" w:hint="eastAsia"/>
                <w:kern w:val="0"/>
                <w:sz w:val="24"/>
              </w:rPr>
              <w:t>5</w:t>
            </w:r>
            <w:r>
              <w:rPr>
                <w:rFonts w:eastAsia="宋体"/>
                <w:kern w:val="0"/>
                <w:sz w:val="24"/>
              </w:rPr>
              <w:t>分）</w:t>
            </w:r>
          </w:p>
        </w:tc>
        <w:tc>
          <w:tcPr>
            <w:tcW w:w="4341" w:type="dxa"/>
            <w:vAlign w:val="center"/>
          </w:tcPr>
          <w:p w14:paraId="523F740C" w14:textId="77777777" w:rsidR="00727AD4" w:rsidRDefault="00727AD4" w:rsidP="003D66DF">
            <w:pPr>
              <w:widowControl/>
              <w:spacing w:line="360" w:lineRule="exact"/>
              <w:rPr>
                <w:rFonts w:eastAsia="宋体"/>
                <w:kern w:val="0"/>
                <w:sz w:val="24"/>
              </w:rPr>
            </w:pPr>
            <w:r>
              <w:rPr>
                <w:rFonts w:eastAsia="宋体"/>
                <w:kern w:val="0"/>
                <w:sz w:val="24"/>
              </w:rPr>
              <w:t>部门履行职责对生态环境所带来的直接或间接影响。</w:t>
            </w:r>
          </w:p>
        </w:tc>
        <w:tc>
          <w:tcPr>
            <w:tcW w:w="5899" w:type="dxa"/>
            <w:vMerge/>
            <w:vAlign w:val="center"/>
          </w:tcPr>
          <w:p w14:paraId="6753C2EE" w14:textId="77777777" w:rsidR="00727AD4" w:rsidRDefault="00727AD4" w:rsidP="003D66DF">
            <w:pPr>
              <w:widowControl/>
              <w:spacing w:line="360" w:lineRule="exact"/>
              <w:jc w:val="left"/>
              <w:rPr>
                <w:rFonts w:eastAsia="宋体"/>
                <w:kern w:val="0"/>
                <w:sz w:val="24"/>
              </w:rPr>
            </w:pPr>
          </w:p>
        </w:tc>
        <w:tc>
          <w:tcPr>
            <w:tcW w:w="602" w:type="dxa"/>
            <w:vAlign w:val="center"/>
          </w:tcPr>
          <w:p w14:paraId="136A04BF" w14:textId="77777777" w:rsidR="00727AD4" w:rsidRDefault="00727AD4" w:rsidP="003D66DF">
            <w:pPr>
              <w:widowControl/>
              <w:spacing w:line="360" w:lineRule="exact"/>
              <w:jc w:val="center"/>
              <w:rPr>
                <w:rFonts w:eastAsia="宋体"/>
                <w:kern w:val="0"/>
                <w:sz w:val="24"/>
              </w:rPr>
            </w:pPr>
            <w:r>
              <w:rPr>
                <w:rFonts w:eastAsia="宋体"/>
                <w:kern w:val="0"/>
                <w:sz w:val="24"/>
              </w:rPr>
              <w:t>5</w:t>
            </w:r>
          </w:p>
        </w:tc>
        <w:tc>
          <w:tcPr>
            <w:tcW w:w="795" w:type="dxa"/>
            <w:vAlign w:val="center"/>
          </w:tcPr>
          <w:p w14:paraId="6544D685" w14:textId="77777777" w:rsidR="00727AD4" w:rsidRDefault="00727AD4" w:rsidP="003D66DF">
            <w:pPr>
              <w:widowControl/>
              <w:spacing w:line="360" w:lineRule="exact"/>
              <w:jc w:val="center"/>
              <w:rPr>
                <w:rFonts w:eastAsia="宋体"/>
                <w:kern w:val="0"/>
                <w:sz w:val="24"/>
              </w:rPr>
            </w:pPr>
            <w:r>
              <w:rPr>
                <w:rFonts w:eastAsia="宋体"/>
                <w:kern w:val="0"/>
                <w:sz w:val="24"/>
              </w:rPr>
              <w:t>5</w:t>
            </w:r>
          </w:p>
        </w:tc>
        <w:tc>
          <w:tcPr>
            <w:tcW w:w="735" w:type="dxa"/>
            <w:vAlign w:val="center"/>
          </w:tcPr>
          <w:p w14:paraId="1CE6A2EE" w14:textId="77777777" w:rsidR="00727AD4" w:rsidRDefault="00727AD4" w:rsidP="003D66DF">
            <w:pPr>
              <w:widowControl/>
              <w:spacing w:line="360" w:lineRule="exact"/>
              <w:jc w:val="left"/>
              <w:rPr>
                <w:rFonts w:eastAsia="宋体"/>
                <w:kern w:val="0"/>
                <w:sz w:val="24"/>
              </w:rPr>
            </w:pPr>
            <w:r>
              <w:rPr>
                <w:rFonts w:eastAsia="宋体"/>
                <w:kern w:val="0"/>
                <w:sz w:val="24"/>
              </w:rPr>
              <w:t xml:space="preserve">　</w:t>
            </w:r>
          </w:p>
        </w:tc>
      </w:tr>
      <w:tr w:rsidR="00727AD4" w14:paraId="4EEFF689" w14:textId="77777777" w:rsidTr="003D66DF">
        <w:trPr>
          <w:trHeight w:val="454"/>
          <w:jc w:val="center"/>
        </w:trPr>
        <w:tc>
          <w:tcPr>
            <w:tcW w:w="1031" w:type="dxa"/>
            <w:vMerge/>
            <w:vAlign w:val="center"/>
          </w:tcPr>
          <w:p w14:paraId="0156404D" w14:textId="77777777" w:rsidR="00727AD4" w:rsidRDefault="00727AD4" w:rsidP="003D66DF">
            <w:pPr>
              <w:widowControl/>
              <w:spacing w:line="360" w:lineRule="exact"/>
              <w:jc w:val="left"/>
              <w:rPr>
                <w:rFonts w:eastAsia="宋体"/>
                <w:kern w:val="0"/>
                <w:sz w:val="24"/>
              </w:rPr>
            </w:pPr>
          </w:p>
        </w:tc>
        <w:tc>
          <w:tcPr>
            <w:tcW w:w="1065" w:type="dxa"/>
            <w:vMerge/>
            <w:vAlign w:val="center"/>
          </w:tcPr>
          <w:p w14:paraId="64ED683E" w14:textId="77777777" w:rsidR="00727AD4" w:rsidRDefault="00727AD4" w:rsidP="003D66DF">
            <w:pPr>
              <w:widowControl/>
              <w:spacing w:line="360" w:lineRule="exact"/>
              <w:jc w:val="left"/>
              <w:rPr>
                <w:rFonts w:eastAsia="宋体"/>
                <w:kern w:val="0"/>
                <w:sz w:val="24"/>
              </w:rPr>
            </w:pPr>
          </w:p>
        </w:tc>
        <w:tc>
          <w:tcPr>
            <w:tcW w:w="1410" w:type="dxa"/>
            <w:vAlign w:val="center"/>
          </w:tcPr>
          <w:p w14:paraId="02C4FB0E" w14:textId="77777777" w:rsidR="00727AD4" w:rsidRDefault="00727AD4" w:rsidP="003D66DF">
            <w:pPr>
              <w:widowControl/>
              <w:spacing w:line="360" w:lineRule="exact"/>
              <w:jc w:val="center"/>
              <w:rPr>
                <w:rFonts w:eastAsia="宋体"/>
                <w:kern w:val="0"/>
                <w:sz w:val="24"/>
              </w:rPr>
            </w:pPr>
            <w:r>
              <w:rPr>
                <w:rFonts w:eastAsia="宋体"/>
                <w:kern w:val="0"/>
                <w:sz w:val="24"/>
              </w:rPr>
              <w:t>服务对象满意度</w:t>
            </w:r>
            <w:r>
              <w:rPr>
                <w:rFonts w:eastAsia="宋体"/>
                <w:kern w:val="0"/>
                <w:sz w:val="24"/>
              </w:rPr>
              <w:br/>
            </w:r>
            <w:r>
              <w:rPr>
                <w:rFonts w:eastAsia="宋体"/>
                <w:kern w:val="0"/>
                <w:sz w:val="24"/>
              </w:rPr>
              <w:t>（</w:t>
            </w:r>
            <w:r>
              <w:rPr>
                <w:rFonts w:eastAsia="宋体" w:hint="eastAsia"/>
                <w:kern w:val="0"/>
                <w:sz w:val="24"/>
              </w:rPr>
              <w:t>5</w:t>
            </w:r>
            <w:r>
              <w:rPr>
                <w:rFonts w:eastAsia="宋体"/>
                <w:kern w:val="0"/>
                <w:sz w:val="24"/>
              </w:rPr>
              <w:t>分）</w:t>
            </w:r>
          </w:p>
        </w:tc>
        <w:tc>
          <w:tcPr>
            <w:tcW w:w="4341" w:type="dxa"/>
            <w:vAlign w:val="center"/>
          </w:tcPr>
          <w:p w14:paraId="59DFEF92" w14:textId="635EFD2C" w:rsidR="00727AD4" w:rsidRDefault="00727AD4" w:rsidP="003D66DF">
            <w:pPr>
              <w:widowControl/>
              <w:spacing w:line="360" w:lineRule="exact"/>
              <w:rPr>
                <w:rFonts w:eastAsia="宋体"/>
                <w:kern w:val="0"/>
                <w:sz w:val="24"/>
              </w:rPr>
            </w:pPr>
            <w:r>
              <w:rPr>
                <w:rFonts w:eastAsia="宋体"/>
                <w:kern w:val="0"/>
                <w:sz w:val="24"/>
              </w:rPr>
              <w:t>社会公众或服务对象对部门履职效果的满意程度</w:t>
            </w:r>
            <w:r>
              <w:rPr>
                <w:rFonts w:eastAsia="宋体" w:hint="eastAsia"/>
                <w:kern w:val="0"/>
                <w:sz w:val="24"/>
              </w:rPr>
              <w:t>。</w:t>
            </w:r>
          </w:p>
        </w:tc>
        <w:tc>
          <w:tcPr>
            <w:tcW w:w="5899" w:type="dxa"/>
            <w:vAlign w:val="center"/>
          </w:tcPr>
          <w:p w14:paraId="7EF6A9AD" w14:textId="77777777" w:rsidR="00727AD4" w:rsidRDefault="00727AD4" w:rsidP="003D66DF">
            <w:pPr>
              <w:widowControl/>
              <w:spacing w:line="360" w:lineRule="exact"/>
              <w:rPr>
                <w:rFonts w:eastAsia="宋体"/>
                <w:kern w:val="0"/>
                <w:sz w:val="24"/>
              </w:rPr>
            </w:pPr>
            <w:r>
              <w:rPr>
                <w:rFonts w:eastAsia="宋体"/>
                <w:kern w:val="0"/>
                <w:sz w:val="24"/>
              </w:rPr>
              <w:t>部门履行职责而影响到的部门、群体或个人等社会公众或服务对象对部门完成工作或提供的服务是否满意。</w:t>
            </w:r>
            <w:r>
              <w:rPr>
                <w:rFonts w:eastAsia="宋体"/>
                <w:kern w:val="0"/>
                <w:sz w:val="24"/>
              </w:rPr>
              <w:t>95%</w:t>
            </w:r>
            <w:r>
              <w:rPr>
                <w:rFonts w:eastAsia="宋体" w:hint="eastAsia"/>
                <w:kern w:val="0"/>
                <w:sz w:val="24"/>
              </w:rPr>
              <w:t>及</w:t>
            </w:r>
            <w:r>
              <w:rPr>
                <w:rFonts w:eastAsia="宋体"/>
                <w:kern w:val="0"/>
                <w:sz w:val="24"/>
              </w:rPr>
              <w:t>以上计</w:t>
            </w:r>
            <w:r>
              <w:rPr>
                <w:rFonts w:eastAsia="宋体" w:hint="eastAsia"/>
                <w:kern w:val="0"/>
                <w:sz w:val="24"/>
              </w:rPr>
              <w:t>5</w:t>
            </w:r>
            <w:r>
              <w:rPr>
                <w:rFonts w:eastAsia="宋体"/>
                <w:kern w:val="0"/>
                <w:sz w:val="24"/>
              </w:rPr>
              <w:t>分，</w:t>
            </w:r>
            <w:r>
              <w:rPr>
                <w:rFonts w:eastAsia="宋体" w:hint="eastAsia"/>
                <w:kern w:val="0"/>
                <w:sz w:val="24"/>
              </w:rPr>
              <w:t>8</w:t>
            </w:r>
            <w:r>
              <w:rPr>
                <w:rFonts w:eastAsia="宋体"/>
                <w:kern w:val="0"/>
                <w:sz w:val="24"/>
              </w:rPr>
              <w:t>0%</w:t>
            </w:r>
            <w:r>
              <w:rPr>
                <w:rFonts w:eastAsia="宋体" w:hint="eastAsia"/>
                <w:kern w:val="0"/>
                <w:sz w:val="24"/>
              </w:rPr>
              <w:t>（含）——</w:t>
            </w:r>
            <w:r>
              <w:rPr>
                <w:rFonts w:eastAsia="宋体" w:hint="eastAsia"/>
                <w:kern w:val="0"/>
                <w:sz w:val="24"/>
              </w:rPr>
              <w:t>95%</w:t>
            </w:r>
            <w:r>
              <w:rPr>
                <w:rFonts w:eastAsia="宋体" w:hint="eastAsia"/>
                <w:kern w:val="0"/>
                <w:sz w:val="24"/>
              </w:rPr>
              <w:t>（不含</w:t>
            </w:r>
            <w:r>
              <w:rPr>
                <w:rFonts w:eastAsia="宋体" w:hint="eastAsia"/>
                <w:kern w:val="0"/>
                <w:sz w:val="24"/>
              </w:rPr>
              <w:t>) 3</w:t>
            </w:r>
            <w:r>
              <w:rPr>
                <w:rFonts w:eastAsia="宋体"/>
                <w:kern w:val="0"/>
                <w:sz w:val="24"/>
              </w:rPr>
              <w:t>分，</w:t>
            </w:r>
            <w:r>
              <w:rPr>
                <w:rFonts w:eastAsia="宋体" w:hint="eastAsia"/>
                <w:kern w:val="0"/>
                <w:sz w:val="24"/>
              </w:rPr>
              <w:t>8</w:t>
            </w:r>
            <w:r>
              <w:rPr>
                <w:rFonts w:eastAsia="宋体"/>
                <w:kern w:val="0"/>
                <w:sz w:val="24"/>
              </w:rPr>
              <w:t>0%</w:t>
            </w:r>
            <w:r>
              <w:rPr>
                <w:rFonts w:eastAsia="宋体"/>
                <w:kern w:val="0"/>
                <w:sz w:val="24"/>
              </w:rPr>
              <w:t>以下不计分。</w:t>
            </w:r>
          </w:p>
        </w:tc>
        <w:tc>
          <w:tcPr>
            <w:tcW w:w="602" w:type="dxa"/>
            <w:vAlign w:val="center"/>
          </w:tcPr>
          <w:p w14:paraId="57D8496F" w14:textId="77777777" w:rsidR="00727AD4" w:rsidRDefault="00727AD4" w:rsidP="003D66DF">
            <w:pPr>
              <w:widowControl/>
              <w:spacing w:line="360" w:lineRule="exact"/>
              <w:jc w:val="center"/>
              <w:rPr>
                <w:rFonts w:eastAsia="宋体"/>
                <w:kern w:val="0"/>
                <w:sz w:val="24"/>
              </w:rPr>
            </w:pPr>
            <w:r>
              <w:rPr>
                <w:rFonts w:eastAsia="宋体"/>
                <w:kern w:val="0"/>
                <w:sz w:val="24"/>
              </w:rPr>
              <w:t>5</w:t>
            </w:r>
          </w:p>
        </w:tc>
        <w:tc>
          <w:tcPr>
            <w:tcW w:w="795" w:type="dxa"/>
            <w:vAlign w:val="center"/>
          </w:tcPr>
          <w:p w14:paraId="1F85FD45" w14:textId="77777777" w:rsidR="00727AD4" w:rsidRDefault="00727AD4" w:rsidP="003D66DF">
            <w:pPr>
              <w:widowControl/>
              <w:spacing w:line="360" w:lineRule="exact"/>
              <w:jc w:val="center"/>
              <w:rPr>
                <w:rFonts w:eastAsia="宋体"/>
                <w:kern w:val="0"/>
                <w:sz w:val="24"/>
              </w:rPr>
            </w:pPr>
            <w:r>
              <w:rPr>
                <w:rFonts w:eastAsia="宋体"/>
                <w:kern w:val="0"/>
                <w:sz w:val="24"/>
              </w:rPr>
              <w:t>5</w:t>
            </w:r>
          </w:p>
        </w:tc>
        <w:tc>
          <w:tcPr>
            <w:tcW w:w="735" w:type="dxa"/>
            <w:vAlign w:val="center"/>
          </w:tcPr>
          <w:p w14:paraId="725200A7" w14:textId="77777777" w:rsidR="00727AD4" w:rsidRDefault="00727AD4" w:rsidP="003D66DF">
            <w:pPr>
              <w:widowControl/>
              <w:spacing w:line="360" w:lineRule="exact"/>
              <w:jc w:val="left"/>
              <w:rPr>
                <w:rFonts w:eastAsia="宋体"/>
                <w:kern w:val="0"/>
                <w:sz w:val="24"/>
              </w:rPr>
            </w:pPr>
            <w:r>
              <w:rPr>
                <w:rFonts w:eastAsia="宋体"/>
                <w:kern w:val="0"/>
                <w:sz w:val="24"/>
              </w:rPr>
              <w:t xml:space="preserve">　</w:t>
            </w:r>
          </w:p>
        </w:tc>
      </w:tr>
      <w:tr w:rsidR="00727AD4" w14:paraId="60BBF338" w14:textId="77777777" w:rsidTr="003D66DF">
        <w:trPr>
          <w:trHeight w:val="454"/>
          <w:jc w:val="center"/>
        </w:trPr>
        <w:tc>
          <w:tcPr>
            <w:tcW w:w="13746" w:type="dxa"/>
            <w:gridSpan w:val="5"/>
            <w:vAlign w:val="center"/>
          </w:tcPr>
          <w:p w14:paraId="66D1C6F3" w14:textId="77777777" w:rsidR="00727AD4" w:rsidRDefault="00727AD4" w:rsidP="003D66DF">
            <w:pPr>
              <w:widowControl/>
              <w:spacing w:line="360" w:lineRule="exact"/>
              <w:jc w:val="center"/>
              <w:rPr>
                <w:rFonts w:eastAsia="宋体"/>
                <w:b/>
                <w:bCs/>
                <w:kern w:val="0"/>
                <w:sz w:val="24"/>
              </w:rPr>
            </w:pPr>
            <w:r>
              <w:rPr>
                <w:rFonts w:eastAsia="宋体"/>
                <w:b/>
                <w:bCs/>
                <w:kern w:val="0"/>
                <w:sz w:val="24"/>
              </w:rPr>
              <w:t>总</w:t>
            </w:r>
            <w:r>
              <w:rPr>
                <w:rFonts w:eastAsia="宋体"/>
                <w:b/>
                <w:bCs/>
                <w:kern w:val="0"/>
                <w:sz w:val="24"/>
              </w:rPr>
              <w:t xml:space="preserve">  </w:t>
            </w:r>
            <w:r>
              <w:rPr>
                <w:rFonts w:eastAsia="宋体"/>
                <w:b/>
                <w:bCs/>
                <w:kern w:val="0"/>
                <w:sz w:val="24"/>
              </w:rPr>
              <w:t>分</w:t>
            </w:r>
          </w:p>
        </w:tc>
        <w:tc>
          <w:tcPr>
            <w:tcW w:w="602" w:type="dxa"/>
            <w:vAlign w:val="center"/>
          </w:tcPr>
          <w:p w14:paraId="18CA48AC" w14:textId="77777777" w:rsidR="00727AD4" w:rsidRDefault="00727AD4" w:rsidP="003D66DF">
            <w:pPr>
              <w:widowControl/>
              <w:spacing w:line="360" w:lineRule="exact"/>
              <w:jc w:val="center"/>
              <w:rPr>
                <w:rFonts w:eastAsia="宋体"/>
                <w:kern w:val="0"/>
                <w:sz w:val="24"/>
              </w:rPr>
            </w:pPr>
            <w:r>
              <w:rPr>
                <w:rFonts w:eastAsia="宋体"/>
                <w:kern w:val="0"/>
                <w:sz w:val="24"/>
              </w:rPr>
              <w:t>100</w:t>
            </w:r>
          </w:p>
        </w:tc>
        <w:tc>
          <w:tcPr>
            <w:tcW w:w="795" w:type="dxa"/>
            <w:vAlign w:val="center"/>
          </w:tcPr>
          <w:p w14:paraId="2352B3A5" w14:textId="76D15A9D" w:rsidR="00727AD4" w:rsidRDefault="00727AD4" w:rsidP="008829F0">
            <w:pPr>
              <w:widowControl/>
              <w:spacing w:line="360" w:lineRule="exact"/>
              <w:ind w:firstLineChars="100" w:firstLine="240"/>
              <w:jc w:val="left"/>
              <w:rPr>
                <w:rFonts w:eastAsia="宋体"/>
                <w:kern w:val="0"/>
                <w:sz w:val="24"/>
              </w:rPr>
            </w:pPr>
            <w:r>
              <w:rPr>
                <w:rFonts w:eastAsia="宋体" w:hint="eastAsia"/>
                <w:kern w:val="0"/>
                <w:sz w:val="24"/>
              </w:rPr>
              <w:t>9</w:t>
            </w:r>
            <w:r w:rsidR="008829F0">
              <w:rPr>
                <w:rFonts w:eastAsia="宋体" w:hint="eastAsia"/>
                <w:kern w:val="0"/>
                <w:sz w:val="24"/>
              </w:rPr>
              <w:t>9</w:t>
            </w:r>
          </w:p>
        </w:tc>
        <w:tc>
          <w:tcPr>
            <w:tcW w:w="735" w:type="dxa"/>
            <w:vAlign w:val="center"/>
          </w:tcPr>
          <w:p w14:paraId="36C28D85" w14:textId="77777777" w:rsidR="00727AD4" w:rsidRDefault="00727AD4" w:rsidP="003D66DF">
            <w:pPr>
              <w:widowControl/>
              <w:spacing w:line="360" w:lineRule="exact"/>
              <w:jc w:val="left"/>
              <w:rPr>
                <w:rFonts w:eastAsia="宋体"/>
                <w:kern w:val="0"/>
                <w:sz w:val="24"/>
              </w:rPr>
            </w:pPr>
            <w:r>
              <w:rPr>
                <w:rFonts w:eastAsia="宋体"/>
                <w:kern w:val="0"/>
                <w:sz w:val="24"/>
              </w:rPr>
              <w:t xml:space="preserve">　</w:t>
            </w:r>
          </w:p>
        </w:tc>
      </w:tr>
    </w:tbl>
    <w:p w14:paraId="3E8088D2" w14:textId="6AEB0B51" w:rsidR="00727AD4" w:rsidRDefault="00727AD4" w:rsidP="00727AD4">
      <w:pPr>
        <w:widowControl/>
        <w:spacing w:line="360" w:lineRule="exact"/>
        <w:rPr>
          <w:rFonts w:eastAsia="宋体"/>
          <w:kern w:val="0"/>
          <w:sz w:val="24"/>
        </w:rPr>
      </w:pPr>
    </w:p>
    <w:p w14:paraId="7C3A6636" w14:textId="77777777" w:rsidR="009A4D87" w:rsidRDefault="009A4D87" w:rsidP="009A4D87">
      <w:pPr>
        <w:pStyle w:val="TOC1"/>
      </w:pPr>
    </w:p>
    <w:sectPr w:rsidR="009A4D87" w:rsidSect="006B736E">
      <w:footerReference w:type="default" r:id="rId7"/>
      <w:pgSz w:w="16840" w:h="11907" w:orient="landscape"/>
      <w:pgMar w:top="1418" w:right="1418" w:bottom="1418" w:left="1418" w:header="851" w:footer="1304" w:gutter="0"/>
      <w:cols w:space="720"/>
      <w:docGrid w:linePitch="534" w:charSpace="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45C01" w14:textId="77777777" w:rsidR="0010185A" w:rsidRDefault="0010185A">
      <w:r>
        <w:separator/>
      </w:r>
    </w:p>
  </w:endnote>
  <w:endnote w:type="continuationSeparator" w:id="0">
    <w:p w14:paraId="2C94CF41" w14:textId="77777777" w:rsidR="0010185A" w:rsidRDefault="00101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AAE7F" w14:textId="77777777" w:rsidR="00EB5B20" w:rsidRDefault="007F214F">
    <w:pPr>
      <w:pStyle w:val="a3"/>
      <w:spacing w:line="14" w:lineRule="auto"/>
      <w:ind w:left="0"/>
      <w:rPr>
        <w:rFonts w:hint="eastAsia"/>
        <w:sz w:val="20"/>
      </w:rPr>
    </w:pPr>
    <w:r>
      <w:rPr>
        <w:noProof/>
      </w:rPr>
      <mc:AlternateContent>
        <mc:Choice Requires="wps">
          <w:drawing>
            <wp:anchor distT="0" distB="0" distL="114300" distR="114300" simplePos="0" relativeHeight="251659264" behindDoc="1" locked="0" layoutInCell="1" allowOverlap="1" wp14:anchorId="1D872FCE" wp14:editId="6641AD2D">
              <wp:simplePos x="0" y="0"/>
              <wp:positionH relativeFrom="page">
                <wp:posOffset>6060440</wp:posOffset>
              </wp:positionH>
              <wp:positionV relativeFrom="page">
                <wp:posOffset>9748520</wp:posOffset>
              </wp:positionV>
              <wp:extent cx="648970" cy="2235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48970" cy="223520"/>
                      </a:xfrm>
                      <a:prstGeom prst="rect">
                        <a:avLst/>
                      </a:prstGeom>
                      <a:noFill/>
                      <a:ln>
                        <a:noFill/>
                      </a:ln>
                    </wps:spPr>
                    <wps:txbx>
                      <w:txbxContent>
                        <w:p w14:paraId="009D9229" w14:textId="77777777" w:rsidR="00EB5B20" w:rsidRDefault="007F214F">
                          <w:pPr>
                            <w:spacing w:line="351" w:lineRule="exact"/>
                            <w:ind w:left="20"/>
                            <w:jc w:val="left"/>
                            <w:rPr>
                              <w:rFonts w:ascii="宋体" w:hAnsi="宋体" w:hint="eastAsia"/>
                              <w:sz w:val="28"/>
                            </w:rPr>
                          </w:pPr>
                          <w:r>
                            <w:rPr>
                              <w:rFonts w:ascii="宋体" w:hAnsi="宋体"/>
                              <w:sz w:val="28"/>
                            </w:rPr>
                            <w:t xml:space="preserve">— </w:t>
                          </w:r>
                          <w:r>
                            <w:fldChar w:fldCharType="begin"/>
                          </w:r>
                          <w:r>
                            <w:rPr>
                              <w:sz w:val="28"/>
                            </w:rPr>
                            <w:instrText xml:space="preserve"> PAGE </w:instrText>
                          </w:r>
                          <w:r>
                            <w:fldChar w:fldCharType="separate"/>
                          </w:r>
                          <w:r>
                            <w:t>1</w:t>
                          </w:r>
                          <w:r>
                            <w:fldChar w:fldCharType="end"/>
                          </w:r>
                          <w:r>
                            <w:rPr>
                              <w:sz w:val="28"/>
                            </w:rPr>
                            <w:t xml:space="preserve"> </w:t>
                          </w:r>
                          <w:r>
                            <w:rPr>
                              <w:rFonts w:ascii="宋体" w:hAnsi="宋体"/>
                              <w:sz w:val="28"/>
                            </w:rPr>
                            <w:t>—</w:t>
                          </w:r>
                        </w:p>
                      </w:txbxContent>
                    </wps:txbx>
                    <wps:bodyPr lIns="0" tIns="0" rIns="0" bIns="0" upright="1"/>
                  </wps:wsp>
                </a:graphicData>
              </a:graphic>
            </wp:anchor>
          </w:drawing>
        </mc:Choice>
        <mc:Fallback>
          <w:pict>
            <v:shapetype w14:anchorId="1D872FCE" id="_x0000_t202" coordsize="21600,21600" o:spt="202" path="m,l,21600r21600,l21600,xe">
              <v:stroke joinstyle="miter"/>
              <v:path gradientshapeok="t" o:connecttype="rect"/>
            </v:shapetype>
            <v:shape id="文本框 2" o:spid="_x0000_s1026" type="#_x0000_t202" style="position:absolute;left:0;text-align:left;margin-left:477.2pt;margin-top:767.6pt;width:51.1pt;height:17.6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" filled="f" stroked="f">
              <v:textbox inset="0,0,0,0">
                <w:txbxContent>
                  <w:p w14:paraId="009D9229" w14:textId="77777777" w:rsidR="00EB5B20" w:rsidRDefault="007F214F">
                    <w:pPr>
                      <w:spacing w:line="351" w:lineRule="exact"/>
                      <w:ind w:left="20"/>
                      <w:jc w:val="left"/>
                      <w:rPr>
                        <w:rFonts w:ascii="宋体" w:hAnsi="宋体" w:hint="eastAsia"/>
                        <w:sz w:val="28"/>
                      </w:rPr>
                    </w:pPr>
                    <w:r>
                      <w:rPr>
                        <w:rFonts w:ascii="宋体" w:hAnsi="宋体"/>
                        <w:sz w:val="28"/>
                      </w:rPr>
                      <w:t xml:space="preserve">— </w:t>
                    </w:r>
                    <w:r>
                      <w:fldChar w:fldCharType="begin"/>
                    </w:r>
                    <w:r>
                      <w:rPr>
                        <w:sz w:val="28"/>
                      </w:rPr>
                      <w:instrText xml:space="preserve"> PAGE </w:instrText>
                    </w:r>
                    <w:r>
                      <w:fldChar w:fldCharType="separate"/>
                    </w:r>
                    <w:r>
                      <w:t>1</w:t>
                    </w:r>
                    <w:r>
                      <w:fldChar w:fldCharType="end"/>
                    </w:r>
                    <w:r>
                      <w:rPr>
                        <w:sz w:val="28"/>
                      </w:rPr>
                      <w:t xml:space="preserve"> </w:t>
                    </w:r>
                    <w:r>
                      <w:rPr>
                        <w:rFonts w:ascii="宋体" w:hAnsi="宋体"/>
                        <w:sz w:val="2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3E286" w14:textId="77777777" w:rsidR="0010185A" w:rsidRDefault="0010185A">
      <w:r>
        <w:separator/>
      </w:r>
    </w:p>
  </w:footnote>
  <w:footnote w:type="continuationSeparator" w:id="0">
    <w:p w14:paraId="396834FA" w14:textId="77777777" w:rsidR="0010185A" w:rsidRDefault="001018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B802FC5"/>
    <w:rsid w:val="000123D6"/>
    <w:rsid w:val="00057D71"/>
    <w:rsid w:val="00060036"/>
    <w:rsid w:val="00081CBB"/>
    <w:rsid w:val="000A16BE"/>
    <w:rsid w:val="000D4553"/>
    <w:rsid w:val="0010185A"/>
    <w:rsid w:val="00147174"/>
    <w:rsid w:val="0018490E"/>
    <w:rsid w:val="001A008B"/>
    <w:rsid w:val="001D06E0"/>
    <w:rsid w:val="002000AE"/>
    <w:rsid w:val="002516AA"/>
    <w:rsid w:val="00275F58"/>
    <w:rsid w:val="002B1EBC"/>
    <w:rsid w:val="00341BA4"/>
    <w:rsid w:val="003A3B7D"/>
    <w:rsid w:val="003B3335"/>
    <w:rsid w:val="003B6686"/>
    <w:rsid w:val="003E029D"/>
    <w:rsid w:val="003E18BD"/>
    <w:rsid w:val="003E1FC5"/>
    <w:rsid w:val="003E60E0"/>
    <w:rsid w:val="00452AD2"/>
    <w:rsid w:val="00475FB2"/>
    <w:rsid w:val="004C229F"/>
    <w:rsid w:val="004C4862"/>
    <w:rsid w:val="00517678"/>
    <w:rsid w:val="00535FE0"/>
    <w:rsid w:val="005C7B7F"/>
    <w:rsid w:val="005F32BA"/>
    <w:rsid w:val="005F4177"/>
    <w:rsid w:val="005F540B"/>
    <w:rsid w:val="006527BC"/>
    <w:rsid w:val="006B30C8"/>
    <w:rsid w:val="006B55AD"/>
    <w:rsid w:val="006B736E"/>
    <w:rsid w:val="006C456E"/>
    <w:rsid w:val="007217F7"/>
    <w:rsid w:val="0072360A"/>
    <w:rsid w:val="00727AD4"/>
    <w:rsid w:val="00795C3C"/>
    <w:rsid w:val="007A40A0"/>
    <w:rsid w:val="007C2478"/>
    <w:rsid w:val="007D2496"/>
    <w:rsid w:val="007F214F"/>
    <w:rsid w:val="007F3653"/>
    <w:rsid w:val="008205E8"/>
    <w:rsid w:val="0084083C"/>
    <w:rsid w:val="008571C1"/>
    <w:rsid w:val="00863194"/>
    <w:rsid w:val="00873F64"/>
    <w:rsid w:val="008829F0"/>
    <w:rsid w:val="00893220"/>
    <w:rsid w:val="008B6A4B"/>
    <w:rsid w:val="008F2BE7"/>
    <w:rsid w:val="00903229"/>
    <w:rsid w:val="00912B87"/>
    <w:rsid w:val="009357CA"/>
    <w:rsid w:val="009637DF"/>
    <w:rsid w:val="009A4D87"/>
    <w:rsid w:val="009B371C"/>
    <w:rsid w:val="009B4B97"/>
    <w:rsid w:val="009D7CEC"/>
    <w:rsid w:val="00A07B8D"/>
    <w:rsid w:val="00A23D78"/>
    <w:rsid w:val="00A43522"/>
    <w:rsid w:val="00A47AA2"/>
    <w:rsid w:val="00A84949"/>
    <w:rsid w:val="00AC5E5C"/>
    <w:rsid w:val="00AC7CE6"/>
    <w:rsid w:val="00AE79A3"/>
    <w:rsid w:val="00B23F02"/>
    <w:rsid w:val="00B31BF5"/>
    <w:rsid w:val="00B46A07"/>
    <w:rsid w:val="00C25910"/>
    <w:rsid w:val="00C42FF7"/>
    <w:rsid w:val="00C643DB"/>
    <w:rsid w:val="00C7682A"/>
    <w:rsid w:val="00CD2C6B"/>
    <w:rsid w:val="00CE4122"/>
    <w:rsid w:val="00CF507B"/>
    <w:rsid w:val="00D0242E"/>
    <w:rsid w:val="00D3566F"/>
    <w:rsid w:val="00D3733C"/>
    <w:rsid w:val="00D52D4B"/>
    <w:rsid w:val="00D64536"/>
    <w:rsid w:val="00D71C50"/>
    <w:rsid w:val="00D94D80"/>
    <w:rsid w:val="00DE0626"/>
    <w:rsid w:val="00E01762"/>
    <w:rsid w:val="00E10806"/>
    <w:rsid w:val="00E448E8"/>
    <w:rsid w:val="00E9360A"/>
    <w:rsid w:val="00EB42C3"/>
    <w:rsid w:val="00EB5B20"/>
    <w:rsid w:val="00ED7B70"/>
    <w:rsid w:val="00F14F72"/>
    <w:rsid w:val="00F200AD"/>
    <w:rsid w:val="00F6598F"/>
    <w:rsid w:val="00F833EE"/>
    <w:rsid w:val="00F95ADE"/>
    <w:rsid w:val="00FC6421"/>
    <w:rsid w:val="00FD573A"/>
    <w:rsid w:val="0B02149A"/>
    <w:rsid w:val="36593275"/>
    <w:rsid w:val="3B8C0BA6"/>
    <w:rsid w:val="4CD30872"/>
    <w:rsid w:val="50D512AB"/>
    <w:rsid w:val="55EA28BA"/>
    <w:rsid w:val="60745C51"/>
    <w:rsid w:val="6B6532C8"/>
    <w:rsid w:val="6BCB28F5"/>
    <w:rsid w:val="75E61024"/>
    <w:rsid w:val="7B802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1FD89"/>
  <w15:docId w15:val="{3E48BB67-7028-459B-A6FC-BBF659B74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TOC1"/>
    <w:pPr>
      <w:widowControl w:val="0"/>
      <w:jc w:val="both"/>
    </w:pPr>
    <w:rPr>
      <w:rFonts w:eastAsia="仿宋_GB2312"/>
      <w:kern w:val="2"/>
      <w:sz w:val="32"/>
      <w:szCs w:val="24"/>
    </w:rPr>
  </w:style>
  <w:style w:type="paragraph" w:styleId="1">
    <w:name w:val="heading 1"/>
    <w:basedOn w:val="a"/>
    <w:next w:val="a"/>
    <w:link w:val="10"/>
    <w:uiPriority w:val="1"/>
    <w:qFormat/>
    <w:pPr>
      <w:ind w:left="800"/>
      <w:outlineLvl w:val="0"/>
    </w:pPr>
    <w:rPr>
      <w:rFonts w:ascii="楷体_GB2312" w:eastAsia="楷体_GB2312" w:hAnsi="楷体_GB2312" w:cs="楷体_GB2312"/>
      <w:b/>
      <w:bCs/>
      <w:szCs w:val="3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uiPriority w:val="99"/>
    <w:qFormat/>
  </w:style>
  <w:style w:type="paragraph" w:styleId="a3">
    <w:name w:val="Body Text"/>
    <w:basedOn w:val="a"/>
    <w:uiPriority w:val="1"/>
    <w:qFormat/>
    <w:pPr>
      <w:ind w:left="161"/>
    </w:pPr>
    <w:rPr>
      <w:rFonts w:ascii="仿宋_GB2312" w:hAnsi="仿宋_GB2312" w:cs="仿宋_GB2312"/>
      <w:szCs w:val="32"/>
      <w:lang w:val="zh-CN" w:bidi="zh-CN"/>
    </w:rPr>
  </w:style>
  <w:style w:type="paragraph" w:styleId="a4">
    <w:name w:val="Plain Text"/>
    <w:basedOn w:val="a"/>
    <w:uiPriority w:val="99"/>
    <w:qFormat/>
    <w:rPr>
      <w:rFonts w:ascii="宋体" w:eastAsia="宋体" w:hAnsi="Courier New"/>
      <w:kern w:val="0"/>
      <w:sz w:val="20"/>
      <w:szCs w:val="21"/>
    </w:rPr>
  </w:style>
  <w:style w:type="paragraph" w:styleId="a5">
    <w:name w:val="List Paragraph"/>
    <w:basedOn w:val="a"/>
    <w:uiPriority w:val="1"/>
    <w:qFormat/>
    <w:pPr>
      <w:spacing w:before="4"/>
      <w:ind w:left="161" w:right="120" w:firstLine="638"/>
    </w:pPr>
    <w:rPr>
      <w:rFonts w:ascii="仿宋_GB2312" w:hAnsi="仿宋_GB2312" w:cs="仿宋_GB2312"/>
      <w:lang w:val="zh-CN" w:bidi="zh-CN"/>
    </w:rPr>
  </w:style>
  <w:style w:type="character" w:customStyle="1" w:styleId="10">
    <w:name w:val="标题 1 字符"/>
    <w:link w:val="1"/>
    <w:qFormat/>
    <w:rPr>
      <w:rFonts w:ascii="楷体_GB2312" w:eastAsia="楷体_GB2312" w:hAnsi="楷体_GB2312" w:cs="楷体_GB2312"/>
      <w:b/>
      <w:bCs/>
      <w:sz w:val="32"/>
      <w:szCs w:val="32"/>
      <w:lang w:val="zh-CN" w:eastAsia="zh-CN" w:bidi="zh-CN"/>
    </w:rPr>
  </w:style>
  <w:style w:type="paragraph" w:styleId="a6">
    <w:name w:val="header"/>
    <w:basedOn w:val="a"/>
    <w:link w:val="a7"/>
    <w:rsid w:val="00475FB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475FB2"/>
    <w:rPr>
      <w:rFonts w:eastAsia="仿宋_GB2312"/>
      <w:kern w:val="2"/>
      <w:sz w:val="18"/>
      <w:szCs w:val="18"/>
    </w:rPr>
  </w:style>
  <w:style w:type="paragraph" w:styleId="a8">
    <w:name w:val="footer"/>
    <w:basedOn w:val="a"/>
    <w:link w:val="a9"/>
    <w:rsid w:val="00475FB2"/>
    <w:pPr>
      <w:tabs>
        <w:tab w:val="center" w:pos="4153"/>
        <w:tab w:val="right" w:pos="8306"/>
      </w:tabs>
      <w:snapToGrid w:val="0"/>
      <w:jc w:val="left"/>
    </w:pPr>
    <w:rPr>
      <w:sz w:val="18"/>
      <w:szCs w:val="18"/>
    </w:rPr>
  </w:style>
  <w:style w:type="character" w:customStyle="1" w:styleId="a9">
    <w:name w:val="页脚 字符"/>
    <w:basedOn w:val="a0"/>
    <w:link w:val="a8"/>
    <w:rsid w:val="00475FB2"/>
    <w:rPr>
      <w:rFonts w:eastAsia="仿宋_GB2312"/>
      <w:kern w:val="2"/>
      <w:sz w:val="18"/>
      <w:szCs w:val="18"/>
    </w:rPr>
  </w:style>
  <w:style w:type="paragraph" w:customStyle="1" w:styleId="11">
    <w:name w:val="列出段落1"/>
    <w:uiPriority w:val="34"/>
    <w:qFormat/>
    <w:rsid w:val="00EB42C3"/>
    <w:pPr>
      <w:widowControl w:val="0"/>
      <w:ind w:firstLineChars="200" w:firstLine="420"/>
      <w:jc w:val="both"/>
    </w:pPr>
    <w:rPr>
      <w:rFonts w:asciiTheme="minorHAnsi" w:eastAsiaTheme="minorEastAsia" w:hAnsiTheme="minorHAnsi" w:cstheme="minorBidi"/>
      <w:kern w:val="2"/>
      <w:sz w:val="21"/>
      <w:szCs w:val="22"/>
    </w:rPr>
  </w:style>
  <w:style w:type="paragraph" w:styleId="aa">
    <w:name w:val="Body Text Indent"/>
    <w:basedOn w:val="a"/>
    <w:link w:val="ab"/>
    <w:rsid w:val="00517678"/>
    <w:pPr>
      <w:spacing w:after="120"/>
      <w:ind w:leftChars="200" w:left="420"/>
    </w:pPr>
  </w:style>
  <w:style w:type="character" w:customStyle="1" w:styleId="ab">
    <w:name w:val="正文文本缩进 字符"/>
    <w:basedOn w:val="a0"/>
    <w:link w:val="aa"/>
    <w:rsid w:val="00517678"/>
    <w:rPr>
      <w:rFonts w:eastAsia="仿宋_GB2312"/>
      <w:kern w:val="2"/>
      <w:sz w:val="32"/>
      <w:szCs w:val="24"/>
    </w:rPr>
  </w:style>
  <w:style w:type="paragraph" w:styleId="2">
    <w:name w:val="Body Text First Indent 2"/>
    <w:basedOn w:val="aa"/>
    <w:link w:val="20"/>
    <w:rsid w:val="00517678"/>
    <w:pPr>
      <w:ind w:firstLineChars="200" w:firstLine="420"/>
    </w:pPr>
  </w:style>
  <w:style w:type="character" w:customStyle="1" w:styleId="20">
    <w:name w:val="正文文本首行缩进 2 字符"/>
    <w:basedOn w:val="ab"/>
    <w:link w:val="2"/>
    <w:rsid w:val="00517678"/>
    <w:rPr>
      <w:rFonts w:eastAsia="仿宋_GB2312"/>
      <w:kern w:val="2"/>
      <w:sz w:val="32"/>
      <w:szCs w:val="24"/>
    </w:rPr>
  </w:style>
  <w:style w:type="paragraph" w:customStyle="1" w:styleId="Bodytext1">
    <w:name w:val="Body text|1"/>
    <w:basedOn w:val="a"/>
    <w:uiPriority w:val="99"/>
    <w:qFormat/>
    <w:rsid w:val="00517678"/>
    <w:pPr>
      <w:spacing w:line="338" w:lineRule="auto"/>
      <w:ind w:firstLine="400"/>
      <w:jc w:val="left"/>
    </w:pPr>
    <w:rPr>
      <w:rFonts w:ascii="宋体" w:eastAsia="宋体" w:hAnsi="宋体" w:cs="宋体"/>
      <w:color w:val="000000"/>
      <w:kern w:val="0"/>
      <w:sz w:val="28"/>
      <w:szCs w:val="28"/>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914545">
      <w:bodyDiv w:val="1"/>
      <w:marLeft w:val="0"/>
      <w:marRight w:val="0"/>
      <w:marTop w:val="0"/>
      <w:marBottom w:val="0"/>
      <w:divBdr>
        <w:top w:val="none" w:sz="0" w:space="0" w:color="auto"/>
        <w:left w:val="none" w:sz="0" w:space="0" w:color="auto"/>
        <w:bottom w:val="none" w:sz="0" w:space="0" w:color="auto"/>
        <w:right w:val="none" w:sz="0" w:space="0" w:color="auto"/>
      </w:divBdr>
    </w:div>
    <w:div w:id="1489856929">
      <w:bodyDiv w:val="1"/>
      <w:marLeft w:val="0"/>
      <w:marRight w:val="0"/>
      <w:marTop w:val="0"/>
      <w:marBottom w:val="0"/>
      <w:divBdr>
        <w:top w:val="none" w:sz="0" w:space="0" w:color="auto"/>
        <w:left w:val="none" w:sz="0" w:space="0" w:color="auto"/>
        <w:bottom w:val="none" w:sz="0" w:space="0" w:color="auto"/>
        <w:right w:val="none" w:sz="0" w:space="0" w:color="auto"/>
      </w:divBdr>
    </w:div>
    <w:div w:id="2136366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1130</TotalTime>
  <Pages>15</Pages>
  <Words>1349</Words>
  <Characters>7695</Characters>
  <Application>Microsoft Office Word</Application>
  <DocSecurity>0</DocSecurity>
  <Lines>64</Lines>
  <Paragraphs>18</Paragraphs>
  <ScaleCrop>false</ScaleCrop>
  <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dc:creator>
  <cp:lastModifiedBy>aiyy aiyy</cp:lastModifiedBy>
  <cp:revision>54</cp:revision>
  <dcterms:created xsi:type="dcterms:W3CDTF">2021-03-30T03:21:00Z</dcterms:created>
  <dcterms:modified xsi:type="dcterms:W3CDTF">2025-11-13T01:57:00Z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2CFE0B0853F9434F9D4B8DA4C1F27EE4</vt:lpwstr>
  </property>
</Properties>
</file>