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94" w:lineRule="exact"/>
        <w:jc w:val="left"/>
        <w:rPr>
          <w:rFonts w:eastAsia="黑体"/>
          <w:bCs/>
          <w:kern w:val="0"/>
          <w:szCs w:val="32"/>
        </w:rPr>
      </w:pPr>
      <w:r>
        <w:rPr>
          <w:rFonts w:eastAsia="黑体"/>
          <w:bCs/>
          <w:kern w:val="0"/>
          <w:szCs w:val="32"/>
        </w:rPr>
        <w:t>附件1</w:t>
      </w:r>
    </w:p>
    <w:p>
      <w:pPr>
        <w:spacing w:line="594" w:lineRule="exact"/>
        <w:jc w:val="center"/>
        <w:rPr>
          <w:rFonts w:eastAsia="方正小标宋简体"/>
          <w:bCs/>
          <w:kern w:val="0"/>
          <w:sz w:val="44"/>
          <w:szCs w:val="44"/>
        </w:rPr>
      </w:pPr>
      <w:r>
        <w:rPr>
          <w:rFonts w:eastAsia="方正小标宋简体"/>
          <w:bCs/>
          <w:kern w:val="0"/>
          <w:sz w:val="44"/>
          <w:szCs w:val="44"/>
        </w:rPr>
        <w:t>桃江县2024年度部门整体支出绩效评价</w:t>
      </w:r>
    </w:p>
    <w:p>
      <w:pPr>
        <w:spacing w:line="594" w:lineRule="exact"/>
        <w:jc w:val="center"/>
        <w:rPr>
          <w:rFonts w:eastAsia="方正小标宋简体"/>
          <w:bCs/>
          <w:kern w:val="0"/>
          <w:sz w:val="44"/>
          <w:szCs w:val="44"/>
        </w:rPr>
      </w:pPr>
      <w:r>
        <w:rPr>
          <w:rFonts w:eastAsia="方正小标宋简体"/>
          <w:bCs/>
          <w:kern w:val="0"/>
          <w:sz w:val="44"/>
          <w:szCs w:val="44"/>
        </w:rPr>
        <w:t>基础数据表</w:t>
      </w:r>
    </w:p>
    <w:tbl>
      <w:tblPr>
        <w:tblpPr w:leftFromText="180" w:rightFromText="180" w:vertAnchor="text" w:horzAnchor="page" w:tblpXSpec="center" w:tblpY="181"/>
        <w:tblOverlap w:val="never"/>
        <w:tblW w:w="10227"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0" w:type="dxa"/>
          <w:bottom w:w="0" w:type="dxa"/>
          <w:right w:w="0" w:type="dxa"/>
        </w:tblCellMar>
      </w:tblPr>
      <w:tblGrid>
        <w:gridCol w:w="3624"/>
        <w:gridCol w:w="1180"/>
        <w:gridCol w:w="880"/>
        <w:gridCol w:w="1100"/>
        <w:gridCol w:w="1100"/>
        <w:gridCol w:w="1060"/>
        <w:gridCol w:w="1283"/>
      </w:tblGrid>
      <w:tr>
        <w:trPr>
          <w:trHeight w:val="425"/>
        </w:trPr>
        <w:tc>
          <w:tcPr>
            <w:tcW w:w="3624" w:type="dxa"/>
            <w:vMerge w:val="restart"/>
            <w:tcBorders>
              <w:top w:val="single" w:sz="2" w:space="0" w:color="auto"/>
              <w:left w:val="single" w:sz="2" w:space="0" w:color="auto"/>
              <w:bottom w:val="single" w:sz="2" w:space="0" w:color="auto"/>
              <w:right w:val="single" w:sz="2" w:space="0" w:color="auto"/>
            </w:tcBorders>
            <w:noWrap/>
            <w:vAlign w:val="center"/>
          </w:tcPr>
          <w:p>
            <w:pPr>
              <w:autoSpaceDE w:val="0"/>
              <w:autoSpaceDN w:val="0"/>
              <w:spacing w:line="360" w:lineRule="exact"/>
              <w:jc w:val="center"/>
              <w:rPr>
                <w:rFonts w:eastAsia="宋体"/>
                <w:kern w:val="0"/>
                <w:sz w:val="24"/>
              </w:rPr>
            </w:pPr>
            <w:r>
              <w:rPr>
                <w:rFonts w:eastAsia="宋体"/>
                <w:kern w:val="0"/>
                <w:sz w:val="24"/>
              </w:rPr>
              <w:t>财政供养人员情况（人）</w:t>
            </w:r>
          </w:p>
        </w:tc>
        <w:tc>
          <w:tcPr>
            <w:tcW w:w="206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r>
              <w:rPr>
                <w:rFonts w:eastAsia="宋体"/>
                <w:kern w:val="0"/>
                <w:sz w:val="24"/>
              </w:rPr>
              <w:t>编制数</w:t>
            </w:r>
          </w:p>
        </w:tc>
        <w:tc>
          <w:tcPr>
            <w:tcW w:w="220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rPr>
                <w:rFonts w:eastAsia="宋体"/>
                <w:kern w:val="0"/>
                <w:sz w:val="24"/>
              </w:rPr>
            </w:pPr>
            <w:r>
              <w:rPr>
                <w:rFonts w:eastAsia="宋体"/>
                <w:kern w:val="0"/>
                <w:sz w:val="24"/>
              </w:rPr>
              <w:t>2023年实际在职人数</w:t>
            </w:r>
          </w:p>
        </w:tc>
        <w:tc>
          <w:tcPr>
            <w:tcW w:w="2343"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r>
              <w:rPr>
                <w:rFonts w:eastAsia="宋体"/>
                <w:kern w:val="0"/>
                <w:sz w:val="24"/>
              </w:rPr>
              <w:t>控制率</w:t>
            </w:r>
          </w:p>
        </w:tc>
      </w:tr>
      <w:tr>
        <w:trPr>
          <w:trHeight w:val="425"/>
        </w:trPr>
        <w:tc>
          <w:tcPr>
            <w:tcW w:w="3624" w:type="dxa"/>
            <w:vMerge/>
            <w:tcBorders>
              <w:top w:val="single" w:sz="2" w:space="0" w:color="auto"/>
              <w:left w:val="single" w:sz="2" w:space="0" w:color="auto"/>
              <w:bottom w:val="single" w:sz="2" w:space="0" w:color="auto"/>
              <w:right w:val="single" w:sz="2" w:space="0" w:color="auto"/>
            </w:tcBorders>
            <w:noWrap/>
            <w:vAlign w:val="center"/>
          </w:tcPr>
          <w:p/>
        </w:tc>
        <w:tc>
          <w:tcPr>
            <w:tcW w:w="206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r>
              <w:rPr>
                <w:rFonts w:eastAsia="宋体"/>
                <w:kern w:val="0"/>
                <w:sz w:val="24"/>
              </w:rPr>
              <w:t>83</w:t>
            </w:r>
          </w:p>
        </w:tc>
        <w:tc>
          <w:tcPr>
            <w:tcW w:w="220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lang w:val="en-US" w:eastAsia="zh-CN"/>
              </w:rPr>
            </w:pPr>
            <w:r>
              <w:rPr>
                <w:rFonts w:eastAsia="宋体"/>
                <w:kern w:val="0"/>
                <w:sz w:val="24"/>
                <w:lang w:val="en-US" w:eastAsia="zh-CN"/>
              </w:rPr>
              <w:t>74</w:t>
            </w:r>
          </w:p>
        </w:tc>
        <w:tc>
          <w:tcPr>
            <w:tcW w:w="2343"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r>
              <w:rPr>
                <w:rFonts w:eastAsia="宋体"/>
                <w:kern w:val="0"/>
                <w:sz w:val="24"/>
              </w:rPr>
              <w:t>89.16%</w:t>
            </w:r>
          </w:p>
        </w:tc>
      </w:tr>
      <w:tr>
        <w:trPr>
          <w:trHeight w:val="425"/>
        </w:trPr>
        <w:tc>
          <w:tcPr>
            <w:tcW w:w="3624" w:type="dxa"/>
            <w:tcBorders>
              <w:top w:val="single" w:sz="2" w:space="0" w:color="auto"/>
              <w:left w:val="single" w:sz="2" w:space="0" w:color="auto"/>
              <w:bottom w:val="single" w:sz="2" w:space="0" w:color="auto"/>
              <w:right w:val="single" w:sz="2" w:space="0" w:color="auto"/>
            </w:tcBorders>
            <w:noWrap/>
            <w:vAlign w:val="center"/>
          </w:tcPr>
          <w:p>
            <w:pPr>
              <w:autoSpaceDE w:val="0"/>
              <w:autoSpaceDN w:val="0"/>
              <w:spacing w:line="360" w:lineRule="exact"/>
              <w:jc w:val="center"/>
              <w:rPr>
                <w:rFonts w:eastAsia="宋体"/>
                <w:kern w:val="0"/>
                <w:sz w:val="24"/>
              </w:rPr>
            </w:pPr>
            <w:r>
              <w:rPr>
                <w:rFonts w:eastAsia="宋体"/>
                <w:kern w:val="0"/>
                <w:sz w:val="24"/>
              </w:rPr>
              <w:t>经费控制情况（万元）</w:t>
            </w:r>
          </w:p>
        </w:tc>
        <w:tc>
          <w:tcPr>
            <w:tcW w:w="2060" w:type="dxa"/>
            <w:gridSpan w:val="2"/>
            <w:tcBorders>
              <w:top w:val="single" w:sz="2" w:space="0" w:color="auto"/>
              <w:left w:val="single" w:sz="2" w:space="0" w:color="auto"/>
              <w:bottom w:val="single" w:sz="2" w:space="0" w:color="auto"/>
              <w:right w:val="single" w:sz="2" w:space="0" w:color="auto"/>
            </w:tcBorders>
            <w:noWrap/>
            <w:vAlign w:val="center"/>
          </w:tcPr>
          <w:p>
            <w:pPr>
              <w:autoSpaceDE w:val="0"/>
              <w:autoSpaceDN w:val="0"/>
              <w:spacing w:line="360" w:lineRule="exact"/>
              <w:jc w:val="center"/>
              <w:rPr>
                <w:rFonts w:eastAsia="宋体"/>
                <w:kern w:val="0"/>
                <w:sz w:val="24"/>
              </w:rPr>
            </w:pPr>
            <w:r>
              <w:rPr>
                <w:rFonts w:eastAsia="宋体"/>
                <w:kern w:val="0"/>
                <w:sz w:val="24"/>
              </w:rPr>
              <w:t>2023年决算数</w:t>
            </w:r>
          </w:p>
        </w:tc>
        <w:tc>
          <w:tcPr>
            <w:tcW w:w="2200" w:type="dxa"/>
            <w:gridSpan w:val="2"/>
            <w:tcBorders>
              <w:top w:val="single" w:sz="2" w:space="0" w:color="auto"/>
              <w:left w:val="single" w:sz="2" w:space="0" w:color="auto"/>
              <w:bottom w:val="single" w:sz="2" w:space="0" w:color="auto"/>
              <w:right w:val="single" w:sz="2" w:space="0" w:color="auto"/>
            </w:tcBorders>
            <w:noWrap/>
            <w:vAlign w:val="center"/>
          </w:tcPr>
          <w:p>
            <w:pPr>
              <w:autoSpaceDE w:val="0"/>
              <w:autoSpaceDN w:val="0"/>
              <w:spacing w:line="360" w:lineRule="exact"/>
              <w:jc w:val="center"/>
              <w:rPr>
                <w:rFonts w:eastAsia="宋体"/>
                <w:kern w:val="0"/>
                <w:sz w:val="24"/>
              </w:rPr>
            </w:pPr>
            <w:r>
              <w:rPr>
                <w:rFonts w:eastAsia="宋体"/>
                <w:kern w:val="0"/>
                <w:sz w:val="24"/>
              </w:rPr>
              <w:t>2024年预算数</w:t>
            </w:r>
          </w:p>
        </w:tc>
        <w:tc>
          <w:tcPr>
            <w:tcW w:w="2343" w:type="dxa"/>
            <w:gridSpan w:val="2"/>
            <w:tcBorders>
              <w:top w:val="single" w:sz="2" w:space="0" w:color="auto"/>
              <w:left w:val="single" w:sz="2" w:space="0" w:color="auto"/>
              <w:bottom w:val="single" w:sz="2" w:space="0" w:color="auto"/>
              <w:right w:val="single" w:sz="2" w:space="0" w:color="auto"/>
            </w:tcBorders>
            <w:noWrap/>
            <w:vAlign w:val="center"/>
          </w:tcPr>
          <w:p>
            <w:pPr>
              <w:autoSpaceDE w:val="0"/>
              <w:autoSpaceDN w:val="0"/>
              <w:spacing w:line="360" w:lineRule="exact"/>
              <w:jc w:val="center"/>
              <w:rPr>
                <w:rFonts w:eastAsia="宋体"/>
                <w:kern w:val="0"/>
                <w:sz w:val="24"/>
              </w:rPr>
            </w:pPr>
            <w:r>
              <w:rPr>
                <w:rFonts w:eastAsia="宋体"/>
                <w:kern w:val="0"/>
                <w:sz w:val="24"/>
              </w:rPr>
              <w:t>2024年决算数</w:t>
            </w:r>
          </w:p>
        </w:tc>
      </w:tr>
      <w:tr>
        <w:trPr>
          <w:trHeight w:val="415"/>
        </w:trPr>
        <w:tc>
          <w:tcPr>
            <w:tcW w:w="3624" w:type="dxa"/>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rPr>
                <w:rFonts w:eastAsia="宋体"/>
                <w:kern w:val="0"/>
                <w:sz w:val="24"/>
              </w:rPr>
            </w:pPr>
            <w:r>
              <w:rPr>
                <w:rFonts w:eastAsia="宋体"/>
                <w:kern w:val="0"/>
                <w:sz w:val="24"/>
              </w:rPr>
              <w:t>三公经费：</w:t>
            </w:r>
          </w:p>
        </w:tc>
        <w:tc>
          <w:tcPr>
            <w:tcW w:w="206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lang w:val="en-US" w:eastAsia="zh-CN"/>
              </w:rPr>
            </w:pPr>
            <w:r>
              <w:rPr>
                <w:rFonts w:eastAsia="宋体" w:hint="eastAsia"/>
                <w:kern w:val="0"/>
                <w:sz w:val="24"/>
                <w:lang w:val="en-US" w:eastAsia="zh-CN"/>
              </w:rPr>
              <w:t>9.99</w:t>
            </w:r>
          </w:p>
        </w:tc>
        <w:tc>
          <w:tcPr>
            <w:tcW w:w="220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lang w:val="en-US" w:eastAsia="zh-CN"/>
              </w:rPr>
            </w:pPr>
            <w:r>
              <w:rPr>
                <w:rFonts w:eastAsia="宋体" w:hint="eastAsia"/>
                <w:kern w:val="0"/>
                <w:sz w:val="24"/>
                <w:lang w:val="en-US" w:eastAsia="zh-CN"/>
              </w:rPr>
              <w:t>16</w:t>
            </w:r>
          </w:p>
        </w:tc>
        <w:tc>
          <w:tcPr>
            <w:tcW w:w="2343"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lang w:val="en-US" w:eastAsia="zh-CN"/>
              </w:rPr>
            </w:pPr>
            <w:r>
              <w:rPr>
                <w:rFonts w:eastAsia="宋体"/>
                <w:kern w:val="0"/>
                <w:sz w:val="24"/>
                <w:lang w:val="en-US" w:eastAsia="zh-CN"/>
              </w:rPr>
              <w:t>6.02</w:t>
            </w:r>
          </w:p>
        </w:tc>
      </w:tr>
      <w:tr>
        <w:trPr>
          <w:trHeight w:val="425"/>
        </w:trPr>
        <w:tc>
          <w:tcPr>
            <w:tcW w:w="3624" w:type="dxa"/>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200" w:firstLine="480"/>
              <w:rPr>
                <w:rFonts w:eastAsia="宋体"/>
                <w:kern w:val="0"/>
                <w:sz w:val="24"/>
              </w:rPr>
            </w:pPr>
            <w:r>
              <w:rPr>
                <w:rFonts w:eastAsia="宋体"/>
                <w:kern w:val="0"/>
                <w:sz w:val="24"/>
              </w:rPr>
              <w:t>1、公务用车购置和维护经费</w:t>
            </w:r>
          </w:p>
        </w:tc>
        <w:tc>
          <w:tcPr>
            <w:tcW w:w="206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p>
        </w:tc>
        <w:tc>
          <w:tcPr>
            <w:tcW w:w="220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p>
        </w:tc>
        <w:tc>
          <w:tcPr>
            <w:tcW w:w="2343"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p>
        </w:tc>
      </w:tr>
      <w:tr>
        <w:trPr>
          <w:trHeight w:val="425"/>
        </w:trPr>
        <w:tc>
          <w:tcPr>
            <w:tcW w:w="3624" w:type="dxa"/>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r>
              <w:rPr>
                <w:rFonts w:eastAsia="宋体"/>
                <w:kern w:val="0"/>
                <w:sz w:val="24"/>
              </w:rPr>
              <w:t>其中： 公车购置</w:t>
            </w:r>
          </w:p>
        </w:tc>
        <w:tc>
          <w:tcPr>
            <w:tcW w:w="206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p>
        </w:tc>
        <w:tc>
          <w:tcPr>
            <w:tcW w:w="220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p>
        </w:tc>
        <w:tc>
          <w:tcPr>
            <w:tcW w:w="2343"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p>
        </w:tc>
      </w:tr>
      <w:tr>
        <w:trPr>
          <w:trHeight w:val="425"/>
        </w:trPr>
        <w:tc>
          <w:tcPr>
            <w:tcW w:w="3624" w:type="dxa"/>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600" w:firstLine="1440"/>
              <w:rPr>
                <w:rFonts w:eastAsia="宋体"/>
                <w:kern w:val="0"/>
                <w:sz w:val="24"/>
              </w:rPr>
            </w:pPr>
            <w:r>
              <w:rPr>
                <w:rFonts w:eastAsia="宋体"/>
                <w:kern w:val="0"/>
                <w:sz w:val="24"/>
              </w:rPr>
              <w:t>公车运行维护</w:t>
            </w:r>
          </w:p>
        </w:tc>
        <w:tc>
          <w:tcPr>
            <w:tcW w:w="206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p>
        </w:tc>
        <w:tc>
          <w:tcPr>
            <w:tcW w:w="220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p>
        </w:tc>
        <w:tc>
          <w:tcPr>
            <w:tcW w:w="2343"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p>
        </w:tc>
      </w:tr>
      <w:tr>
        <w:trPr>
          <w:trHeight w:val="425"/>
        </w:trPr>
        <w:tc>
          <w:tcPr>
            <w:tcW w:w="3624" w:type="dxa"/>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200" w:firstLine="480"/>
              <w:rPr>
                <w:rFonts w:eastAsia="宋体"/>
                <w:kern w:val="0"/>
                <w:sz w:val="24"/>
              </w:rPr>
            </w:pPr>
            <w:r>
              <w:rPr>
                <w:rFonts w:eastAsia="宋体"/>
                <w:kern w:val="0"/>
                <w:sz w:val="24"/>
              </w:rPr>
              <w:t>2、出国经费</w:t>
            </w:r>
          </w:p>
        </w:tc>
        <w:tc>
          <w:tcPr>
            <w:tcW w:w="206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p>
        </w:tc>
        <w:tc>
          <w:tcPr>
            <w:tcW w:w="220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p>
        </w:tc>
        <w:tc>
          <w:tcPr>
            <w:tcW w:w="2343"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p>
        </w:tc>
      </w:tr>
      <w:tr>
        <w:trPr>
          <w:trHeight w:val="425"/>
        </w:trPr>
        <w:tc>
          <w:tcPr>
            <w:tcW w:w="3624" w:type="dxa"/>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200" w:firstLine="480"/>
              <w:rPr>
                <w:rFonts w:eastAsia="宋体"/>
                <w:kern w:val="0"/>
                <w:sz w:val="24"/>
              </w:rPr>
            </w:pPr>
            <w:r>
              <w:rPr>
                <w:rFonts w:eastAsia="宋体"/>
                <w:kern w:val="0"/>
                <w:sz w:val="24"/>
              </w:rPr>
              <w:t>3、公务接待</w:t>
            </w:r>
          </w:p>
        </w:tc>
        <w:tc>
          <w:tcPr>
            <w:tcW w:w="206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lang w:val="en-US" w:eastAsia="zh-CN"/>
              </w:rPr>
            </w:pPr>
            <w:r>
              <w:rPr>
                <w:rFonts w:eastAsia="宋体" w:hint="eastAsia"/>
                <w:kern w:val="0"/>
                <w:sz w:val="24"/>
                <w:lang w:val="en-US" w:eastAsia="zh-CN"/>
              </w:rPr>
              <w:t>9.99</w:t>
            </w:r>
          </w:p>
        </w:tc>
        <w:tc>
          <w:tcPr>
            <w:tcW w:w="220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lang w:val="en-US" w:eastAsia="zh-CN"/>
              </w:rPr>
            </w:pPr>
            <w:r>
              <w:rPr>
                <w:rFonts w:eastAsia="宋体" w:hint="eastAsia"/>
                <w:kern w:val="0"/>
                <w:sz w:val="24"/>
                <w:lang w:val="en-US" w:eastAsia="zh-CN"/>
              </w:rPr>
              <w:t>16</w:t>
            </w:r>
          </w:p>
        </w:tc>
        <w:tc>
          <w:tcPr>
            <w:tcW w:w="2343"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lang w:val="en-US" w:eastAsia="zh-CN"/>
              </w:rPr>
            </w:pPr>
            <w:r>
              <w:rPr>
                <w:rFonts w:eastAsia="宋体"/>
                <w:kern w:val="0"/>
                <w:sz w:val="24"/>
                <w:lang w:val="en-US" w:eastAsia="zh-CN"/>
              </w:rPr>
              <w:t>6.02</w:t>
            </w:r>
          </w:p>
        </w:tc>
      </w:tr>
      <w:tr>
        <w:trPr>
          <w:trHeight w:val="425"/>
        </w:trPr>
        <w:tc>
          <w:tcPr>
            <w:tcW w:w="3624" w:type="dxa"/>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rPr>
                <w:rFonts w:eastAsia="宋体"/>
                <w:kern w:val="0"/>
                <w:sz w:val="24"/>
              </w:rPr>
            </w:pPr>
            <w:r>
              <w:rPr>
                <w:rFonts w:eastAsia="宋体"/>
                <w:kern w:val="0"/>
                <w:sz w:val="24"/>
              </w:rPr>
              <w:t>项目支出：</w:t>
            </w:r>
          </w:p>
        </w:tc>
        <w:tc>
          <w:tcPr>
            <w:tcW w:w="206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lang w:val="en-US" w:eastAsia="zh-CN"/>
              </w:rPr>
            </w:pPr>
            <w:r>
              <w:rPr>
                <w:rFonts w:eastAsia="宋体" w:hint="eastAsia"/>
                <w:kern w:val="0"/>
                <w:sz w:val="24"/>
                <w:lang w:val="en-US" w:eastAsia="zh-CN"/>
              </w:rPr>
              <w:t>199</w:t>
            </w:r>
          </w:p>
        </w:tc>
        <w:tc>
          <w:tcPr>
            <w:tcW w:w="220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lang w:val="en-US" w:eastAsia="zh-CN"/>
              </w:rPr>
            </w:pPr>
            <w:r>
              <w:rPr>
                <w:rFonts w:eastAsia="宋体" w:hint="eastAsia"/>
                <w:kern w:val="0"/>
                <w:sz w:val="24"/>
                <w:lang w:val="en-US" w:eastAsia="zh-CN"/>
              </w:rPr>
              <w:t>199</w:t>
            </w:r>
          </w:p>
        </w:tc>
        <w:tc>
          <w:tcPr>
            <w:tcW w:w="2343"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lang w:val="en-US" w:eastAsia="zh-CN"/>
              </w:rPr>
            </w:pPr>
            <w:r>
              <w:rPr>
                <w:rFonts w:eastAsia="宋体" w:hint="eastAsia"/>
                <w:kern w:val="0"/>
                <w:sz w:val="24"/>
                <w:lang w:val="en-US" w:eastAsia="zh-CN"/>
              </w:rPr>
              <w:t>199</w:t>
            </w:r>
          </w:p>
        </w:tc>
      </w:tr>
      <w:tr>
        <w:trPr>
          <w:trHeight w:val="425"/>
        </w:trPr>
        <w:tc>
          <w:tcPr>
            <w:tcW w:w="3624" w:type="dxa"/>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200" w:firstLine="480"/>
              <w:rPr>
                <w:rFonts w:eastAsia="宋体"/>
                <w:kern w:val="0"/>
                <w:sz w:val="24"/>
              </w:rPr>
            </w:pPr>
            <w:r>
              <w:rPr>
                <w:rFonts w:eastAsia="宋体"/>
                <w:kern w:val="0"/>
                <w:sz w:val="24"/>
              </w:rPr>
              <w:t>1、业务工作经费</w:t>
            </w:r>
          </w:p>
        </w:tc>
        <w:tc>
          <w:tcPr>
            <w:tcW w:w="206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lang w:val="en-US" w:eastAsia="zh-CN"/>
              </w:rPr>
            </w:pPr>
            <w:r>
              <w:rPr>
                <w:rFonts w:eastAsia="宋体" w:hint="eastAsia"/>
                <w:kern w:val="0"/>
                <w:sz w:val="24"/>
                <w:lang w:val="en-US" w:eastAsia="zh-CN"/>
              </w:rPr>
              <w:t>199</w:t>
            </w:r>
          </w:p>
        </w:tc>
        <w:tc>
          <w:tcPr>
            <w:tcW w:w="220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lang w:val="en-US" w:eastAsia="zh-CN"/>
              </w:rPr>
            </w:pPr>
            <w:r>
              <w:rPr>
                <w:rFonts w:eastAsia="宋体" w:hint="eastAsia"/>
                <w:kern w:val="0"/>
                <w:sz w:val="24"/>
                <w:lang w:val="en-US" w:eastAsia="zh-CN"/>
              </w:rPr>
              <w:t>199</w:t>
            </w:r>
          </w:p>
        </w:tc>
        <w:tc>
          <w:tcPr>
            <w:tcW w:w="2343"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lang w:val="en-US" w:eastAsia="zh-CN"/>
              </w:rPr>
            </w:pPr>
            <w:r>
              <w:rPr>
                <w:rFonts w:eastAsia="宋体" w:hint="eastAsia"/>
                <w:kern w:val="0"/>
                <w:sz w:val="24"/>
                <w:lang w:val="en-US" w:eastAsia="zh-CN"/>
              </w:rPr>
              <w:t>199</w:t>
            </w:r>
          </w:p>
        </w:tc>
      </w:tr>
      <w:tr>
        <w:trPr>
          <w:trHeight w:val="90"/>
        </w:trPr>
        <w:tc>
          <w:tcPr>
            <w:tcW w:w="3624" w:type="dxa"/>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200" w:firstLine="480"/>
              <w:rPr>
                <w:rFonts w:eastAsia="宋体"/>
                <w:kern w:val="0"/>
                <w:sz w:val="24"/>
              </w:rPr>
            </w:pPr>
            <w:r>
              <w:rPr>
                <w:rFonts w:eastAsia="宋体"/>
                <w:kern w:val="0"/>
                <w:sz w:val="24"/>
              </w:rPr>
              <w:t>2、运行维护经费</w:t>
            </w:r>
          </w:p>
        </w:tc>
        <w:tc>
          <w:tcPr>
            <w:tcW w:w="206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p>
        </w:tc>
        <w:tc>
          <w:tcPr>
            <w:tcW w:w="220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p>
        </w:tc>
        <w:tc>
          <w:tcPr>
            <w:tcW w:w="2343"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p>
        </w:tc>
      </w:tr>
      <w:tr>
        <w:trPr>
          <w:trHeight w:val="425"/>
        </w:trPr>
        <w:tc>
          <w:tcPr>
            <w:tcW w:w="3624" w:type="dxa"/>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r>
              <w:rPr>
                <w:rFonts w:eastAsia="宋体"/>
                <w:kern w:val="0"/>
                <w:sz w:val="24"/>
              </w:rPr>
              <w:t>……</w:t>
            </w:r>
          </w:p>
        </w:tc>
        <w:tc>
          <w:tcPr>
            <w:tcW w:w="206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p>
        </w:tc>
        <w:tc>
          <w:tcPr>
            <w:tcW w:w="220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p>
        </w:tc>
        <w:tc>
          <w:tcPr>
            <w:tcW w:w="2343"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p>
        </w:tc>
      </w:tr>
      <w:tr>
        <w:trPr>
          <w:trHeight w:val="425"/>
        </w:trPr>
        <w:tc>
          <w:tcPr>
            <w:tcW w:w="3624" w:type="dxa"/>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rPr>
                <w:rFonts w:eastAsia="宋体"/>
                <w:kern w:val="0"/>
                <w:sz w:val="24"/>
              </w:rPr>
            </w:pPr>
            <w:r>
              <w:rPr>
                <w:rFonts w:eastAsia="宋体"/>
                <w:kern w:val="0"/>
                <w:sz w:val="24"/>
              </w:rPr>
              <w:t>公用经费</w:t>
            </w:r>
          </w:p>
        </w:tc>
        <w:tc>
          <w:tcPr>
            <w:tcW w:w="206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lang w:val="en-US" w:eastAsia="zh-CN"/>
              </w:rPr>
            </w:pPr>
            <w:r>
              <w:rPr>
                <w:rFonts w:eastAsia="宋体" w:hint="eastAsia"/>
                <w:kern w:val="0"/>
                <w:sz w:val="24"/>
                <w:lang w:val="en-US" w:eastAsia="zh-CN"/>
              </w:rPr>
              <w:t>294.05</w:t>
            </w:r>
          </w:p>
        </w:tc>
        <w:tc>
          <w:tcPr>
            <w:tcW w:w="220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lang w:val="en-US" w:eastAsia="zh-CN"/>
              </w:rPr>
            </w:pPr>
            <w:r>
              <w:rPr>
                <w:rFonts w:eastAsia="宋体"/>
                <w:kern w:val="0"/>
                <w:sz w:val="24"/>
                <w:lang w:val="en-US" w:eastAsia="zh-CN"/>
              </w:rPr>
              <w:t>175</w:t>
            </w:r>
          </w:p>
        </w:tc>
        <w:tc>
          <w:tcPr>
            <w:tcW w:w="2343"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lang w:val="en-US" w:eastAsia="zh-CN"/>
              </w:rPr>
            </w:pPr>
            <w:r>
              <w:rPr>
                <w:rFonts w:eastAsia="宋体"/>
                <w:kern w:val="0"/>
                <w:sz w:val="24"/>
                <w:lang w:val="en-US" w:eastAsia="zh-CN"/>
              </w:rPr>
              <w:t>172.40</w:t>
            </w:r>
          </w:p>
        </w:tc>
      </w:tr>
      <w:tr>
        <w:trPr>
          <w:trHeight w:val="425"/>
        </w:trPr>
        <w:tc>
          <w:tcPr>
            <w:tcW w:w="3624" w:type="dxa"/>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200" w:firstLine="480"/>
              <w:rPr>
                <w:rFonts w:eastAsia="宋体"/>
                <w:kern w:val="0"/>
                <w:sz w:val="24"/>
              </w:rPr>
            </w:pPr>
            <w:r>
              <w:rPr>
                <w:rFonts w:eastAsia="宋体"/>
                <w:kern w:val="0"/>
                <w:sz w:val="24"/>
              </w:rPr>
              <w:t>其中：办公经费</w:t>
            </w:r>
          </w:p>
        </w:tc>
        <w:tc>
          <w:tcPr>
            <w:tcW w:w="206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lang w:val="en-US" w:eastAsia="zh-CN"/>
              </w:rPr>
            </w:pPr>
            <w:r>
              <w:rPr>
                <w:rFonts w:eastAsia="宋体" w:hint="eastAsia"/>
                <w:kern w:val="0"/>
                <w:sz w:val="24"/>
                <w:lang w:val="en-US" w:eastAsia="zh-CN"/>
              </w:rPr>
              <w:t>92.43</w:t>
            </w:r>
          </w:p>
        </w:tc>
        <w:tc>
          <w:tcPr>
            <w:tcW w:w="220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lang w:val="en-US" w:eastAsia="zh-CN"/>
              </w:rPr>
            </w:pPr>
            <w:r>
              <w:rPr>
                <w:rFonts w:eastAsia="宋体"/>
                <w:kern w:val="0"/>
                <w:sz w:val="24"/>
                <w:lang w:val="en-US" w:eastAsia="zh-CN"/>
              </w:rPr>
              <w:t>90</w:t>
            </w:r>
          </w:p>
        </w:tc>
        <w:tc>
          <w:tcPr>
            <w:tcW w:w="2343"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lang w:val="en-US" w:eastAsia="zh-CN"/>
              </w:rPr>
            </w:pPr>
            <w:r>
              <w:rPr>
                <w:rFonts w:eastAsia="宋体"/>
                <w:kern w:val="0"/>
                <w:sz w:val="24"/>
                <w:lang w:val="en-US" w:eastAsia="zh-CN"/>
              </w:rPr>
              <w:t>90.3</w:t>
            </w:r>
          </w:p>
        </w:tc>
      </w:tr>
      <w:tr>
        <w:trPr>
          <w:trHeight w:val="425"/>
        </w:trPr>
        <w:tc>
          <w:tcPr>
            <w:tcW w:w="3624" w:type="dxa"/>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500" w:firstLine="1200"/>
              <w:rPr>
                <w:rFonts w:eastAsia="宋体"/>
                <w:kern w:val="0"/>
                <w:sz w:val="24"/>
              </w:rPr>
            </w:pPr>
            <w:r>
              <w:rPr>
                <w:rFonts w:eastAsia="宋体"/>
                <w:kern w:val="0"/>
                <w:sz w:val="24"/>
              </w:rPr>
              <w:t>水费、电费、差旅费</w:t>
            </w:r>
          </w:p>
        </w:tc>
        <w:tc>
          <w:tcPr>
            <w:tcW w:w="206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lang w:val="en-US" w:eastAsia="zh-CN"/>
              </w:rPr>
            </w:pPr>
            <w:r>
              <w:rPr>
                <w:rFonts w:eastAsia="宋体" w:hint="eastAsia"/>
                <w:kern w:val="0"/>
                <w:sz w:val="24"/>
                <w:lang w:val="en-US" w:eastAsia="zh-CN"/>
              </w:rPr>
              <w:t>46.18</w:t>
            </w:r>
          </w:p>
        </w:tc>
        <w:tc>
          <w:tcPr>
            <w:tcW w:w="220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hint="eastAsia"/>
                <w:kern w:val="0"/>
                <w:sz w:val="24"/>
                <w:lang w:val="en-US" w:eastAsia="zh-CN"/>
              </w:rPr>
            </w:pPr>
            <w:r>
              <w:rPr>
                <w:rFonts w:eastAsia="宋体"/>
                <w:kern w:val="0"/>
                <w:sz w:val="24"/>
                <w:lang w:val="en-US" w:eastAsia="zh-CN"/>
              </w:rPr>
              <w:t>48</w:t>
            </w:r>
          </w:p>
        </w:tc>
        <w:tc>
          <w:tcPr>
            <w:tcW w:w="2343"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lang w:val="en-US" w:eastAsia="zh-CN"/>
              </w:rPr>
            </w:pPr>
            <w:r>
              <w:rPr>
                <w:rFonts w:eastAsia="宋体"/>
                <w:kern w:val="0"/>
                <w:sz w:val="24"/>
                <w:lang w:val="en-US" w:eastAsia="zh-CN"/>
              </w:rPr>
              <w:t>48.12</w:t>
            </w:r>
          </w:p>
        </w:tc>
      </w:tr>
      <w:tr>
        <w:trPr>
          <w:trHeight w:val="425"/>
        </w:trPr>
        <w:tc>
          <w:tcPr>
            <w:tcW w:w="3624" w:type="dxa"/>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500" w:firstLine="1200"/>
              <w:rPr>
                <w:rFonts w:eastAsia="宋体"/>
                <w:kern w:val="0"/>
                <w:sz w:val="24"/>
              </w:rPr>
            </w:pPr>
            <w:r>
              <w:rPr>
                <w:rFonts w:eastAsia="宋体"/>
                <w:kern w:val="0"/>
                <w:sz w:val="24"/>
              </w:rPr>
              <w:t>会议费、培训费</w:t>
            </w:r>
          </w:p>
        </w:tc>
        <w:tc>
          <w:tcPr>
            <w:tcW w:w="206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lang w:val="en-US" w:eastAsia="zh-CN"/>
              </w:rPr>
            </w:pPr>
            <w:r>
              <w:rPr>
                <w:rFonts w:eastAsia="宋体" w:hint="eastAsia"/>
                <w:kern w:val="0"/>
                <w:sz w:val="24"/>
                <w:lang w:val="en-US" w:eastAsia="zh-CN"/>
              </w:rPr>
              <w:t>3.86</w:t>
            </w:r>
          </w:p>
        </w:tc>
        <w:tc>
          <w:tcPr>
            <w:tcW w:w="220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hint="eastAsia"/>
                <w:kern w:val="0"/>
                <w:sz w:val="24"/>
                <w:lang w:val="en-US" w:eastAsia="zh-CN"/>
              </w:rPr>
            </w:pPr>
            <w:r>
              <w:rPr>
                <w:rFonts w:eastAsia="宋体"/>
                <w:kern w:val="0"/>
                <w:sz w:val="24"/>
                <w:lang w:val="en-US" w:eastAsia="zh-CN"/>
              </w:rPr>
              <w:t>4</w:t>
            </w:r>
          </w:p>
        </w:tc>
        <w:tc>
          <w:tcPr>
            <w:tcW w:w="2343"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lang w:val="en-US" w:eastAsia="zh-CN"/>
              </w:rPr>
            </w:pPr>
            <w:r>
              <w:rPr>
                <w:rFonts w:eastAsia="宋体"/>
                <w:kern w:val="0"/>
                <w:sz w:val="24"/>
                <w:lang w:val="en-US" w:eastAsia="zh-CN"/>
              </w:rPr>
              <w:t>3.21</w:t>
            </w:r>
          </w:p>
        </w:tc>
      </w:tr>
      <w:tr>
        <w:trPr>
          <w:trHeight w:val="425"/>
        </w:trPr>
        <w:tc>
          <w:tcPr>
            <w:tcW w:w="3624" w:type="dxa"/>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rPr>
                <w:rFonts w:eastAsia="宋体"/>
                <w:kern w:val="0"/>
                <w:sz w:val="24"/>
              </w:rPr>
            </w:pPr>
            <w:r>
              <w:rPr>
                <w:rFonts w:eastAsia="宋体"/>
                <w:kern w:val="0"/>
                <w:sz w:val="24"/>
              </w:rPr>
              <w:t>政府采购金额</w:t>
            </w:r>
          </w:p>
        </w:tc>
        <w:tc>
          <w:tcPr>
            <w:tcW w:w="206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lang w:val="en-US" w:eastAsia="zh-CN"/>
              </w:rPr>
            </w:pPr>
            <w:r>
              <w:rPr>
                <w:rFonts w:eastAsia="宋体" w:hint="eastAsia"/>
                <w:kern w:val="0"/>
                <w:sz w:val="24"/>
                <w:lang w:val="en-US" w:eastAsia="zh-CN"/>
              </w:rPr>
              <w:t>32.17</w:t>
            </w:r>
          </w:p>
        </w:tc>
        <w:tc>
          <w:tcPr>
            <w:tcW w:w="220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r>
              <w:rPr>
                <w:rFonts w:eastAsia="宋体"/>
                <w:kern w:val="0"/>
                <w:sz w:val="24"/>
              </w:rPr>
              <w:t>33</w:t>
            </w:r>
          </w:p>
        </w:tc>
        <w:tc>
          <w:tcPr>
            <w:tcW w:w="2343"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lang w:val="en-US" w:eastAsia="zh-CN"/>
              </w:rPr>
            </w:pPr>
            <w:r>
              <w:rPr>
                <w:rFonts w:eastAsia="宋体"/>
                <w:kern w:val="0"/>
                <w:sz w:val="24"/>
                <w:lang w:val="en-US" w:eastAsia="zh-CN"/>
              </w:rPr>
              <w:t>35.15</w:t>
            </w:r>
          </w:p>
        </w:tc>
      </w:tr>
      <w:tr>
        <w:trPr>
          <w:trHeight w:val="425"/>
        </w:trPr>
        <w:tc>
          <w:tcPr>
            <w:tcW w:w="3624" w:type="dxa"/>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rPr>
                <w:rFonts w:eastAsia="宋体"/>
                <w:kern w:val="0"/>
                <w:sz w:val="24"/>
              </w:rPr>
            </w:pPr>
            <w:r>
              <w:rPr>
                <w:rFonts w:eastAsia="宋体"/>
                <w:kern w:val="0"/>
                <w:sz w:val="24"/>
              </w:rPr>
              <w:t>部门基本支出预算调整</w:t>
            </w:r>
          </w:p>
        </w:tc>
        <w:tc>
          <w:tcPr>
            <w:tcW w:w="206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lang w:val="en-US" w:eastAsia="zh-CN"/>
              </w:rPr>
            </w:pPr>
            <w:r>
              <w:rPr>
                <w:rFonts w:eastAsia="宋体" w:hint="eastAsia"/>
                <w:kern w:val="0"/>
                <w:sz w:val="24"/>
                <w:lang w:val="en-US" w:eastAsia="zh-CN"/>
              </w:rPr>
              <w:t>982.01</w:t>
            </w:r>
          </w:p>
        </w:tc>
        <w:tc>
          <w:tcPr>
            <w:tcW w:w="2200"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lang w:val="en-US" w:eastAsia="zh-CN"/>
              </w:rPr>
            </w:pPr>
            <w:bookmarkStart w:id="0" w:name="_GoBack"/>
            <w:bookmarkEnd w:id="0"/>
          </w:p>
        </w:tc>
        <w:tc>
          <w:tcPr>
            <w:tcW w:w="2343"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lang w:val="en-US" w:eastAsia="zh-CN"/>
              </w:rPr>
            </w:pPr>
            <w:r>
              <w:rPr>
                <w:rFonts w:eastAsia="宋体"/>
                <w:kern w:val="0"/>
                <w:sz w:val="24"/>
                <w:lang w:val="en-US" w:eastAsia="zh-CN"/>
              </w:rPr>
              <w:t>735.73</w:t>
            </w:r>
          </w:p>
        </w:tc>
      </w:tr>
      <w:tr>
        <w:trPr>
          <w:trHeight w:val="425"/>
        </w:trPr>
        <w:tc>
          <w:tcPr>
            <w:tcW w:w="3624" w:type="dxa"/>
            <w:vMerge w:val="restart"/>
            <w:tcBorders>
              <w:top w:val="single" w:sz="2" w:space="0" w:color="auto"/>
              <w:left w:val="single" w:sz="2" w:space="0" w:color="auto"/>
              <w:bottom w:val="single" w:sz="2" w:space="0" w:color="auto"/>
              <w:right w:val="single" w:sz="2" w:space="0" w:color="auto"/>
            </w:tcBorders>
            <w:noWrap/>
            <w:vAlign w:val="center"/>
          </w:tcPr>
          <w:p>
            <w:pPr>
              <w:autoSpaceDE w:val="0"/>
              <w:autoSpaceDN w:val="0"/>
              <w:spacing w:line="360" w:lineRule="exact"/>
              <w:jc w:val="center"/>
              <w:rPr>
                <w:rFonts w:eastAsia="宋体"/>
                <w:kern w:val="0"/>
                <w:sz w:val="24"/>
              </w:rPr>
            </w:pPr>
            <w:r>
              <w:rPr>
                <w:rFonts w:eastAsia="宋体"/>
                <w:kern w:val="0"/>
                <w:sz w:val="24"/>
              </w:rPr>
              <w:t>楼堂馆所控制情况</w:t>
            </w:r>
          </w:p>
          <w:p>
            <w:pPr>
              <w:autoSpaceDE w:val="0"/>
              <w:autoSpaceDN w:val="0"/>
              <w:spacing w:line="360" w:lineRule="exact"/>
              <w:jc w:val="center"/>
              <w:rPr>
                <w:rFonts w:eastAsia="宋体"/>
                <w:kern w:val="0"/>
                <w:sz w:val="24"/>
              </w:rPr>
            </w:pPr>
            <w:r>
              <w:rPr>
                <w:rFonts w:eastAsia="宋体"/>
                <w:kern w:val="0"/>
                <w:sz w:val="24"/>
              </w:rPr>
              <w:t>（2023年完工项目）</w:t>
            </w:r>
          </w:p>
        </w:tc>
        <w:tc>
          <w:tcPr>
            <w:tcW w:w="1180" w:type="dxa"/>
            <w:tcBorders>
              <w:top w:val="single" w:sz="2" w:space="0" w:color="auto"/>
              <w:left w:val="single" w:sz="2" w:space="0" w:color="auto"/>
              <w:bottom w:val="single" w:sz="2" w:space="0" w:color="auto"/>
              <w:right w:val="single" w:sz="2" w:space="0" w:color="auto"/>
            </w:tcBorders>
            <w:noWrap/>
            <w:vAlign w:val="center"/>
          </w:tcPr>
          <w:p>
            <w:pPr>
              <w:autoSpaceDE w:val="0"/>
              <w:autoSpaceDN w:val="0"/>
              <w:spacing w:line="320" w:lineRule="exact"/>
              <w:jc w:val="center"/>
              <w:rPr>
                <w:rFonts w:eastAsia="宋体"/>
                <w:kern w:val="0"/>
                <w:sz w:val="24"/>
              </w:rPr>
            </w:pPr>
            <w:r>
              <w:rPr>
                <w:rFonts w:eastAsia="宋体"/>
                <w:kern w:val="0"/>
                <w:sz w:val="24"/>
              </w:rPr>
              <w:t>批复规模</w:t>
            </w:r>
          </w:p>
          <w:p>
            <w:pPr>
              <w:autoSpaceDE w:val="0"/>
              <w:autoSpaceDN w:val="0"/>
              <w:spacing w:line="320" w:lineRule="exact"/>
              <w:jc w:val="center"/>
              <w:rPr>
                <w:rFonts w:eastAsia="宋体"/>
                <w:kern w:val="0"/>
                <w:sz w:val="24"/>
              </w:rPr>
            </w:pPr>
            <w:r>
              <w:rPr>
                <w:rFonts w:eastAsia="宋体"/>
                <w:kern w:val="0"/>
                <w:sz w:val="24"/>
              </w:rPr>
              <w:t>（m²）</w:t>
            </w:r>
          </w:p>
        </w:tc>
        <w:tc>
          <w:tcPr>
            <w:tcW w:w="880" w:type="dxa"/>
            <w:tcBorders>
              <w:top w:val="single" w:sz="2" w:space="0" w:color="auto"/>
              <w:left w:val="single" w:sz="2" w:space="0" w:color="auto"/>
              <w:bottom w:val="single" w:sz="2" w:space="0" w:color="auto"/>
              <w:right w:val="single" w:sz="2" w:space="0" w:color="auto"/>
            </w:tcBorders>
            <w:noWrap/>
            <w:vAlign w:val="center"/>
          </w:tcPr>
          <w:p>
            <w:pPr>
              <w:autoSpaceDE w:val="0"/>
              <w:autoSpaceDN w:val="0"/>
              <w:spacing w:line="320" w:lineRule="exact"/>
              <w:jc w:val="center"/>
              <w:rPr>
                <w:rFonts w:eastAsia="宋体"/>
                <w:kern w:val="0"/>
                <w:sz w:val="24"/>
              </w:rPr>
            </w:pPr>
            <w:r>
              <w:rPr>
                <w:rFonts w:eastAsia="宋体"/>
                <w:kern w:val="0"/>
                <w:sz w:val="24"/>
              </w:rPr>
              <w:t>实际规模（m²）</w:t>
            </w:r>
          </w:p>
        </w:tc>
        <w:tc>
          <w:tcPr>
            <w:tcW w:w="1100" w:type="dxa"/>
            <w:tcBorders>
              <w:top w:val="single" w:sz="2" w:space="0" w:color="auto"/>
              <w:left w:val="single" w:sz="2" w:space="0" w:color="auto"/>
              <w:bottom w:val="single" w:sz="2" w:space="0" w:color="auto"/>
              <w:right w:val="single" w:sz="2" w:space="0" w:color="auto"/>
            </w:tcBorders>
            <w:noWrap/>
            <w:vAlign w:val="center"/>
          </w:tcPr>
          <w:p>
            <w:pPr>
              <w:autoSpaceDE w:val="0"/>
              <w:autoSpaceDN w:val="0"/>
              <w:spacing w:line="320" w:lineRule="exact"/>
              <w:jc w:val="center"/>
              <w:rPr>
                <w:rFonts w:eastAsia="宋体"/>
                <w:kern w:val="0"/>
                <w:sz w:val="24"/>
              </w:rPr>
            </w:pPr>
            <w:r>
              <w:rPr>
                <w:rFonts w:eastAsia="宋体"/>
                <w:kern w:val="0"/>
                <w:sz w:val="24"/>
              </w:rPr>
              <w:t>规  模</w:t>
            </w:r>
          </w:p>
          <w:p>
            <w:pPr>
              <w:autoSpaceDE w:val="0"/>
              <w:autoSpaceDN w:val="0"/>
              <w:spacing w:line="320" w:lineRule="exact"/>
              <w:jc w:val="center"/>
              <w:rPr>
                <w:rFonts w:eastAsia="宋体"/>
                <w:kern w:val="0"/>
                <w:sz w:val="24"/>
              </w:rPr>
            </w:pPr>
            <w:r>
              <w:rPr>
                <w:rFonts w:eastAsia="宋体"/>
                <w:kern w:val="0"/>
                <w:sz w:val="24"/>
              </w:rPr>
              <w:t>控制率</w:t>
            </w:r>
          </w:p>
        </w:tc>
        <w:tc>
          <w:tcPr>
            <w:tcW w:w="1100" w:type="dxa"/>
            <w:tcBorders>
              <w:top w:val="single" w:sz="2" w:space="0" w:color="auto"/>
              <w:left w:val="single" w:sz="2" w:space="0" w:color="auto"/>
              <w:bottom w:val="single" w:sz="2" w:space="0" w:color="auto"/>
              <w:right w:val="single" w:sz="2" w:space="0" w:color="auto"/>
            </w:tcBorders>
            <w:noWrap/>
            <w:vAlign w:val="center"/>
          </w:tcPr>
          <w:p>
            <w:pPr>
              <w:autoSpaceDE w:val="0"/>
              <w:autoSpaceDN w:val="0"/>
              <w:spacing w:line="320" w:lineRule="exact"/>
              <w:jc w:val="center"/>
              <w:rPr>
                <w:rFonts w:eastAsia="宋体"/>
                <w:kern w:val="0"/>
                <w:sz w:val="24"/>
              </w:rPr>
            </w:pPr>
            <w:r>
              <w:rPr>
                <w:rFonts w:eastAsia="宋体"/>
                <w:kern w:val="0"/>
                <w:sz w:val="24"/>
              </w:rPr>
              <w:t>预算投资（万元）</w:t>
            </w:r>
          </w:p>
        </w:tc>
        <w:tc>
          <w:tcPr>
            <w:tcW w:w="1060" w:type="dxa"/>
            <w:tcBorders>
              <w:top w:val="single" w:sz="2" w:space="0" w:color="auto"/>
              <w:left w:val="single" w:sz="2" w:space="0" w:color="auto"/>
              <w:bottom w:val="single" w:sz="2" w:space="0" w:color="auto"/>
              <w:right w:val="single" w:sz="2" w:space="0" w:color="auto"/>
            </w:tcBorders>
            <w:noWrap/>
            <w:vAlign w:val="center"/>
          </w:tcPr>
          <w:p>
            <w:pPr>
              <w:autoSpaceDE w:val="0"/>
              <w:autoSpaceDN w:val="0"/>
              <w:spacing w:line="320" w:lineRule="exact"/>
              <w:jc w:val="center"/>
              <w:rPr>
                <w:rFonts w:eastAsia="宋体"/>
                <w:kern w:val="0"/>
                <w:sz w:val="24"/>
              </w:rPr>
            </w:pPr>
            <w:r>
              <w:rPr>
                <w:rFonts w:eastAsia="宋体"/>
                <w:kern w:val="0"/>
                <w:sz w:val="24"/>
              </w:rPr>
              <w:t>实际投资</w:t>
            </w:r>
          </w:p>
          <w:p>
            <w:pPr>
              <w:autoSpaceDE w:val="0"/>
              <w:autoSpaceDN w:val="0"/>
              <w:spacing w:line="320" w:lineRule="exact"/>
              <w:jc w:val="center"/>
              <w:rPr>
                <w:rFonts w:eastAsia="宋体"/>
                <w:kern w:val="0"/>
                <w:sz w:val="24"/>
              </w:rPr>
            </w:pPr>
            <w:r>
              <w:rPr>
                <w:rFonts w:eastAsia="宋体"/>
                <w:kern w:val="0"/>
                <w:sz w:val="24"/>
              </w:rPr>
              <w:t>（万元）</w:t>
            </w:r>
          </w:p>
        </w:tc>
        <w:tc>
          <w:tcPr>
            <w:tcW w:w="1283" w:type="dxa"/>
            <w:tcBorders>
              <w:top w:val="single" w:sz="2" w:space="0" w:color="auto"/>
              <w:left w:val="single" w:sz="2" w:space="0" w:color="auto"/>
              <w:bottom w:val="single" w:sz="2" w:space="0" w:color="auto"/>
              <w:right w:val="single" w:sz="2" w:space="0" w:color="auto"/>
            </w:tcBorders>
            <w:noWrap/>
            <w:vAlign w:val="center"/>
          </w:tcPr>
          <w:p>
            <w:pPr>
              <w:autoSpaceDE w:val="0"/>
              <w:autoSpaceDN w:val="0"/>
              <w:spacing w:line="320" w:lineRule="exact"/>
              <w:jc w:val="center"/>
              <w:rPr>
                <w:rFonts w:eastAsia="宋体"/>
                <w:kern w:val="0"/>
                <w:sz w:val="24"/>
              </w:rPr>
            </w:pPr>
            <w:r>
              <w:rPr>
                <w:rFonts w:eastAsia="宋体"/>
                <w:kern w:val="0"/>
                <w:sz w:val="24"/>
              </w:rPr>
              <w:t>投资概算</w:t>
            </w:r>
          </w:p>
          <w:p>
            <w:pPr>
              <w:autoSpaceDE w:val="0"/>
              <w:autoSpaceDN w:val="0"/>
              <w:spacing w:line="320" w:lineRule="exact"/>
              <w:jc w:val="center"/>
              <w:rPr>
                <w:rFonts w:eastAsia="宋体"/>
                <w:kern w:val="0"/>
                <w:sz w:val="24"/>
              </w:rPr>
            </w:pPr>
            <w:r>
              <w:rPr>
                <w:rFonts w:eastAsia="宋体"/>
                <w:kern w:val="0"/>
                <w:sz w:val="24"/>
              </w:rPr>
              <w:t>控制率</w:t>
            </w:r>
          </w:p>
        </w:tc>
      </w:tr>
      <w:tr>
        <w:trPr>
          <w:trHeight w:val="425"/>
        </w:trPr>
        <w:tc>
          <w:tcPr>
            <w:tcW w:w="3624" w:type="dxa"/>
            <w:vMerge/>
            <w:tcBorders>
              <w:top w:val="single" w:sz="2" w:space="0" w:color="auto"/>
              <w:left w:val="single" w:sz="2" w:space="0" w:color="auto"/>
              <w:bottom w:val="single" w:sz="2" w:space="0" w:color="auto"/>
              <w:right w:val="single" w:sz="2" w:space="0" w:color="auto"/>
            </w:tcBorders>
            <w:noWrap/>
          </w:tcPr>
          <w:p/>
        </w:tc>
        <w:tc>
          <w:tcPr>
            <w:tcW w:w="1180" w:type="dxa"/>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p>
        </w:tc>
        <w:tc>
          <w:tcPr>
            <w:tcW w:w="880" w:type="dxa"/>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p>
        </w:tc>
        <w:tc>
          <w:tcPr>
            <w:tcW w:w="1100" w:type="dxa"/>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p>
        </w:tc>
        <w:tc>
          <w:tcPr>
            <w:tcW w:w="1100" w:type="dxa"/>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p>
        </w:tc>
        <w:tc>
          <w:tcPr>
            <w:tcW w:w="1060" w:type="dxa"/>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p>
        </w:tc>
        <w:tc>
          <w:tcPr>
            <w:tcW w:w="1283" w:type="dxa"/>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p>
        </w:tc>
      </w:tr>
      <w:tr>
        <w:trPr>
          <w:trHeight w:val="425"/>
        </w:trPr>
        <w:tc>
          <w:tcPr>
            <w:tcW w:w="3624" w:type="dxa"/>
            <w:tcBorders>
              <w:top w:val="single" w:sz="2" w:space="0" w:color="auto"/>
              <w:left w:val="single" w:sz="2" w:space="0" w:color="auto"/>
              <w:bottom w:val="single" w:sz="2" w:space="0" w:color="auto"/>
              <w:right w:val="single" w:sz="2" w:space="0" w:color="auto"/>
            </w:tcBorders>
            <w:noWrap/>
            <w:vAlign w:val="center"/>
          </w:tcPr>
          <w:p>
            <w:pPr>
              <w:autoSpaceDE w:val="0"/>
              <w:autoSpaceDN w:val="0"/>
              <w:spacing w:line="360" w:lineRule="exact"/>
              <w:ind w:firstLineChars="300" w:firstLine="720"/>
              <w:rPr>
                <w:rFonts w:eastAsia="宋体"/>
                <w:kern w:val="0"/>
                <w:sz w:val="24"/>
              </w:rPr>
            </w:pPr>
            <w:r>
              <w:rPr>
                <w:rFonts w:eastAsia="宋体"/>
                <w:kern w:val="0"/>
                <w:sz w:val="24"/>
              </w:rPr>
              <w:t>厉行节约保障措施</w:t>
            </w:r>
          </w:p>
        </w:tc>
        <w:tc>
          <w:tcPr>
            <w:tcW w:w="6603" w:type="dxa"/>
            <w:gridSpan w:val="6"/>
            <w:tcBorders>
              <w:top w:val="single" w:sz="2" w:space="0" w:color="auto"/>
              <w:left w:val="single" w:sz="2" w:space="0" w:color="auto"/>
              <w:bottom w:val="single" w:sz="2" w:space="0" w:color="auto"/>
              <w:right w:val="single" w:sz="2" w:space="0" w:color="auto"/>
            </w:tcBorders>
            <w:noWrap/>
          </w:tcPr>
          <w:p>
            <w:pPr>
              <w:autoSpaceDE w:val="0"/>
              <w:autoSpaceDN w:val="0"/>
              <w:spacing w:line="360" w:lineRule="exact"/>
              <w:ind w:firstLineChars="300" w:firstLine="720"/>
              <w:rPr>
                <w:rFonts w:eastAsia="宋体"/>
                <w:kern w:val="0"/>
                <w:sz w:val="24"/>
              </w:rPr>
            </w:pPr>
          </w:p>
        </w:tc>
      </w:tr>
    </w:tbl>
    <w:p>
      <w:pPr>
        <w:autoSpaceDE w:val="0"/>
        <w:autoSpaceDN w:val="0"/>
        <w:spacing w:before="20" w:line="340" w:lineRule="atLeast"/>
        <w:rPr>
          <w:rFonts w:eastAsia="宋体"/>
          <w:kern w:val="0"/>
          <w:sz w:val="21"/>
          <w:szCs w:val="21"/>
        </w:rPr>
      </w:pPr>
      <w:r>
        <w:rPr>
          <w:rFonts w:eastAsia="宋体"/>
          <w:kern w:val="0"/>
          <w:sz w:val="21"/>
          <w:szCs w:val="21"/>
        </w:rPr>
        <w:t>说明： “项目支出”需要填报基本支出以外的所有项目支出情况，“公用经费”填报基本支出中的一般商品和服务支出。</w:t>
      </w:r>
    </w:p>
    <w:p>
      <w:pPr>
        <w:autoSpaceDE w:val="0"/>
        <w:autoSpaceDN w:val="0"/>
        <w:spacing w:before="20" w:line="340" w:lineRule="atLeast"/>
        <w:ind w:firstLineChars="300" w:firstLine="630"/>
        <w:rPr>
          <w:rFonts w:eastAsia="宋体"/>
          <w:kern w:val="0"/>
          <w:sz w:val="21"/>
          <w:szCs w:val="21"/>
        </w:rPr>
      </w:pPr>
    </w:p>
    <w:p>
      <w:pPr>
        <w:autoSpaceDE w:val="0"/>
        <w:autoSpaceDN w:val="0"/>
        <w:spacing w:before="20" w:line="340" w:lineRule="atLeast"/>
        <w:rPr>
          <w:rFonts w:eastAsia="宋体" w:hint="eastAsia"/>
          <w:color w:val="000000"/>
          <w:kern w:val="0"/>
          <w:sz w:val="21"/>
          <w:szCs w:val="21"/>
          <w:lang w:eastAsia="zh-CN"/>
        </w:rPr>
      </w:pPr>
      <w:r>
        <w:rPr>
          <w:rFonts w:eastAsia="宋体"/>
          <w:kern w:val="0"/>
          <w:sz w:val="21"/>
          <w:szCs w:val="21"/>
        </w:rPr>
        <w:t>填表人：</w:t>
      </w:r>
      <w:r>
        <w:rPr>
          <w:rFonts w:eastAsia="宋体"/>
          <w:kern w:val="0"/>
          <w:sz w:val="21"/>
          <w:szCs w:val="21"/>
          <w:lang w:eastAsia="zh-CN"/>
        </w:rPr>
        <w:t>王晓艳</w:t>
      </w:r>
      <w:r>
        <w:rPr>
          <w:rFonts w:eastAsia="宋体"/>
          <w:kern w:val="0"/>
          <w:sz w:val="21"/>
          <w:szCs w:val="21"/>
        </w:rPr>
        <w:t xml:space="preserve">   填报日期：</w:t>
      </w:r>
      <w:r>
        <w:rPr>
          <w:rFonts w:eastAsia="宋体" w:hint="eastAsia"/>
          <w:kern w:val="0"/>
          <w:sz w:val="21"/>
          <w:szCs w:val="21"/>
          <w:lang w:val="en-US" w:eastAsia="zh-CN"/>
        </w:rPr>
        <w:t>202</w:t>
      </w:r>
      <w:r>
        <w:rPr>
          <w:rFonts w:eastAsia="宋体"/>
          <w:kern w:val="0"/>
          <w:sz w:val="21"/>
          <w:szCs w:val="21"/>
          <w:lang w:val="en-US" w:eastAsia="zh-CN"/>
        </w:rPr>
        <w:t>5</w:t>
      </w:r>
      <w:r>
        <w:rPr>
          <w:rFonts w:eastAsia="宋体" w:hint="eastAsia"/>
          <w:kern w:val="0"/>
          <w:sz w:val="21"/>
          <w:szCs w:val="21"/>
          <w:lang w:val="en-US" w:eastAsia="zh-CN"/>
        </w:rPr>
        <w:t>年4月24日</w:t>
      </w:r>
      <w:r>
        <w:rPr>
          <w:rFonts w:eastAsia="宋体"/>
          <w:kern w:val="0"/>
          <w:sz w:val="21"/>
          <w:szCs w:val="21"/>
        </w:rPr>
        <w:t xml:space="preserve">     联系电话：</w:t>
      </w:r>
      <w:r>
        <w:rPr>
          <w:rFonts w:eastAsia="宋体" w:hint="eastAsia"/>
          <w:kern w:val="0"/>
          <w:sz w:val="21"/>
          <w:szCs w:val="21"/>
          <w:lang w:val="en-US" w:eastAsia="zh-CN"/>
        </w:rPr>
        <w:t>8882400</w:t>
      </w:r>
      <w:r>
        <w:rPr>
          <w:rFonts w:eastAsia="宋体"/>
          <w:kern w:val="0"/>
          <w:sz w:val="21"/>
          <w:szCs w:val="21"/>
        </w:rPr>
        <w:t xml:space="preserve">    单位负责人签字</w:t>
      </w:r>
      <w:r>
        <w:rPr>
          <w:rFonts w:eastAsia="宋体" w:hint="eastAsia"/>
          <w:kern w:val="0"/>
          <w:sz w:val="21"/>
          <w:szCs w:val="21"/>
          <w:lang w:eastAsia="zh-CN"/>
        </w:rPr>
        <w:t>：</w:t>
      </w:r>
    </w:p>
    <w:p>
      <w:pPr>
        <w:jc w:val="left"/>
        <w:rPr>
          <w:rFonts w:eastAsia="黑体"/>
          <w:bCs/>
          <w:kern w:val="0"/>
          <w:szCs w:val="32"/>
        </w:rPr>
      </w:pPr>
      <w:r>
        <w:rPr>
          <w:rFonts w:eastAsia="黑体"/>
          <w:bCs/>
          <w:kern w:val="0"/>
          <w:szCs w:val="32"/>
        </w:rPr>
        <w:t>附件2</w:t>
      </w:r>
    </w:p>
    <w:p>
      <w:pPr>
        <w:spacing w:line="560" w:lineRule="exact"/>
        <w:jc w:val="center"/>
        <w:rPr>
          <w:rFonts w:eastAsia="方正小标宋简体"/>
          <w:bCs/>
          <w:kern w:val="0"/>
          <w:sz w:val="44"/>
          <w:szCs w:val="44"/>
        </w:rPr>
      </w:pPr>
      <w:r>
        <w:rPr>
          <w:rFonts w:eastAsia="方正小标宋简体"/>
          <w:bCs/>
          <w:kern w:val="0"/>
          <w:sz w:val="44"/>
          <w:szCs w:val="44"/>
        </w:rPr>
        <w:t>桃江县2024年度部门整体支出绩效自评表</w:t>
      </w:r>
    </w:p>
    <w:tbl>
      <w:tblPr>
        <w:tblpPr w:leftFromText="180" w:rightFromText="180" w:vertAnchor="text" w:horzAnchor="page" w:tblpXSpec="center" w:tblpY="111"/>
        <w:tblOverlap w:val="never"/>
        <w:tblW w:w="1028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0" w:type="dxa"/>
          <w:left w:w="0" w:type="dxa"/>
          <w:bottom w:w="0" w:type="dxa"/>
          <w:right w:w="0" w:type="dxa"/>
        </w:tblCellMar>
      </w:tblPr>
      <w:tblGrid>
        <w:gridCol w:w="739"/>
        <w:gridCol w:w="1321"/>
        <w:gridCol w:w="1304"/>
        <w:gridCol w:w="2130"/>
        <w:gridCol w:w="1260"/>
        <w:gridCol w:w="705"/>
        <w:gridCol w:w="720"/>
        <w:gridCol w:w="772"/>
        <w:gridCol w:w="1332"/>
      </w:tblGrid>
      <w:tr>
        <w:trPr>
          <w:trHeight w:val="284"/>
        </w:trPr>
        <w:tc>
          <w:tcPr>
            <w:tcW w:w="3364" w:type="dxa"/>
            <w:gridSpan w:val="3"/>
            <w:tcBorders>
              <w:top w:val="single" w:sz="2" w:space="0" w:color="auto"/>
              <w:left w:val="single" w:sz="2" w:space="0" w:color="auto"/>
              <w:bottom w:val="single" w:sz="2" w:space="0" w:color="auto"/>
              <w:right w:val="single" w:sz="2" w:space="0" w:color="auto"/>
            </w:tcBorders>
            <w:noWrap/>
            <w:vAlign w:val="center"/>
          </w:tcPr>
          <w:p>
            <w:pPr>
              <w:autoSpaceDE w:val="0"/>
              <w:autoSpaceDN w:val="0"/>
              <w:spacing w:line="300" w:lineRule="exact"/>
              <w:jc w:val="center"/>
              <w:rPr>
                <w:rFonts w:eastAsia="宋体"/>
                <w:kern w:val="0"/>
                <w:sz w:val="21"/>
                <w:szCs w:val="21"/>
              </w:rPr>
            </w:pPr>
            <w:r>
              <w:rPr>
                <w:rFonts w:eastAsia="宋体"/>
                <w:kern w:val="0"/>
                <w:sz w:val="21"/>
                <w:szCs w:val="21"/>
              </w:rPr>
              <w:t>县级预算部门、单位名称</w:t>
            </w:r>
          </w:p>
        </w:tc>
        <w:tc>
          <w:tcPr>
            <w:tcW w:w="6919" w:type="dxa"/>
            <w:gridSpan w:val="6"/>
            <w:tcBorders>
              <w:top w:val="single" w:sz="2" w:space="0" w:color="auto"/>
              <w:left w:val="single" w:sz="2" w:space="0" w:color="auto"/>
              <w:bottom w:val="single" w:sz="2" w:space="0" w:color="auto"/>
              <w:right w:val="single" w:sz="2" w:space="0" w:color="auto"/>
            </w:tcBorders>
            <w:noWrap/>
            <w:vAlign w:val="center"/>
          </w:tcPr>
          <w:p>
            <w:pPr>
              <w:autoSpaceDE w:val="0"/>
              <w:autoSpaceDN w:val="0"/>
              <w:spacing w:line="300" w:lineRule="exact"/>
              <w:jc w:val="center"/>
              <w:rPr>
                <w:rFonts w:eastAsia="宋体" w:hint="eastAsia"/>
                <w:kern w:val="0"/>
                <w:sz w:val="21"/>
                <w:szCs w:val="21"/>
                <w:lang w:eastAsia="zh-CN"/>
              </w:rPr>
            </w:pPr>
            <w:r>
              <w:rPr>
                <w:rFonts w:eastAsia="宋体" w:hint="eastAsia"/>
                <w:kern w:val="0"/>
                <w:sz w:val="21"/>
                <w:szCs w:val="21"/>
                <w:lang w:eastAsia="zh-CN"/>
              </w:rPr>
              <w:t>桃江县人力资源和社会保障局</w:t>
            </w:r>
          </w:p>
        </w:tc>
      </w:tr>
      <w:tr>
        <w:trPr>
          <w:trHeight w:val="284"/>
        </w:trPr>
        <w:tc>
          <w:tcPr>
            <w:tcW w:w="739" w:type="dxa"/>
            <w:vMerge w:val="restart"/>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r>
              <w:rPr>
                <w:rFonts w:eastAsia="宋体"/>
                <w:kern w:val="0"/>
                <w:sz w:val="21"/>
                <w:szCs w:val="21"/>
              </w:rPr>
              <w:t>年度预</w:t>
            </w:r>
          </w:p>
          <w:p>
            <w:pPr>
              <w:autoSpaceDE w:val="0"/>
              <w:autoSpaceDN w:val="0"/>
              <w:spacing w:line="300" w:lineRule="exact"/>
              <w:jc w:val="center"/>
              <w:rPr>
                <w:rFonts w:eastAsia="宋体"/>
                <w:kern w:val="0"/>
                <w:sz w:val="21"/>
                <w:szCs w:val="21"/>
              </w:rPr>
            </w:pPr>
            <w:r>
              <w:rPr>
                <w:rFonts w:eastAsia="宋体"/>
                <w:kern w:val="0"/>
                <w:sz w:val="21"/>
                <w:szCs w:val="21"/>
              </w:rPr>
              <w:t>算申请</w:t>
            </w:r>
          </w:p>
          <w:p>
            <w:pPr>
              <w:autoSpaceDE w:val="0"/>
              <w:autoSpaceDN w:val="0"/>
              <w:spacing w:line="300" w:lineRule="exact"/>
              <w:jc w:val="center"/>
              <w:rPr>
                <w:rFonts w:eastAsia="宋体"/>
                <w:kern w:val="0"/>
                <w:sz w:val="21"/>
                <w:szCs w:val="21"/>
              </w:rPr>
            </w:pPr>
            <w:r>
              <w:rPr>
                <w:rFonts w:eastAsia="宋体"/>
                <w:kern w:val="0"/>
                <w:sz w:val="21"/>
                <w:szCs w:val="21"/>
              </w:rPr>
              <w:t>（万元）</w:t>
            </w:r>
          </w:p>
        </w:tc>
        <w:tc>
          <w:tcPr>
            <w:tcW w:w="2625"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jc w:val="center"/>
              <w:rPr>
                <w:rFonts w:eastAsia="宋体"/>
                <w:kern w:val="0"/>
                <w:sz w:val="21"/>
                <w:szCs w:val="21"/>
              </w:rPr>
            </w:pPr>
          </w:p>
        </w:tc>
        <w:tc>
          <w:tcPr>
            <w:tcW w:w="2130"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jc w:val="center"/>
              <w:rPr>
                <w:rFonts w:eastAsia="宋体"/>
                <w:kern w:val="0"/>
                <w:sz w:val="21"/>
                <w:szCs w:val="21"/>
              </w:rPr>
            </w:pPr>
            <w:r>
              <w:rPr>
                <w:rFonts w:eastAsia="宋体"/>
                <w:kern w:val="0"/>
                <w:sz w:val="21"/>
                <w:szCs w:val="21"/>
              </w:rPr>
              <w:t>年初预算数</w:t>
            </w:r>
          </w:p>
        </w:tc>
        <w:tc>
          <w:tcPr>
            <w:tcW w:w="1260"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jc w:val="center"/>
              <w:rPr>
                <w:rFonts w:eastAsia="宋体"/>
                <w:kern w:val="0"/>
                <w:sz w:val="21"/>
                <w:szCs w:val="21"/>
              </w:rPr>
            </w:pPr>
            <w:r>
              <w:rPr>
                <w:rFonts w:eastAsia="宋体"/>
                <w:kern w:val="0"/>
                <w:sz w:val="21"/>
                <w:szCs w:val="21"/>
              </w:rPr>
              <w:t>全年预算数</w:t>
            </w:r>
          </w:p>
        </w:tc>
        <w:tc>
          <w:tcPr>
            <w:tcW w:w="705"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jc w:val="center"/>
              <w:rPr>
                <w:rFonts w:eastAsia="宋体"/>
                <w:kern w:val="0"/>
                <w:sz w:val="21"/>
                <w:szCs w:val="21"/>
              </w:rPr>
            </w:pPr>
            <w:r>
              <w:rPr>
                <w:rFonts w:eastAsia="宋体"/>
                <w:kern w:val="0"/>
                <w:sz w:val="21"/>
                <w:szCs w:val="21"/>
              </w:rPr>
              <w:t>全年执行数</w:t>
            </w:r>
          </w:p>
        </w:tc>
        <w:tc>
          <w:tcPr>
            <w:tcW w:w="720"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jc w:val="center"/>
              <w:rPr>
                <w:rFonts w:eastAsia="宋体"/>
                <w:kern w:val="0"/>
                <w:sz w:val="21"/>
                <w:szCs w:val="21"/>
              </w:rPr>
            </w:pPr>
            <w:r>
              <w:rPr>
                <w:rFonts w:eastAsia="宋体"/>
                <w:kern w:val="0"/>
                <w:sz w:val="21"/>
                <w:szCs w:val="21"/>
              </w:rPr>
              <w:t>分值</w:t>
            </w:r>
          </w:p>
        </w:tc>
        <w:tc>
          <w:tcPr>
            <w:tcW w:w="772"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jc w:val="center"/>
              <w:rPr>
                <w:rFonts w:eastAsia="宋体"/>
                <w:kern w:val="0"/>
                <w:sz w:val="21"/>
                <w:szCs w:val="21"/>
              </w:rPr>
            </w:pPr>
            <w:r>
              <w:rPr>
                <w:rFonts w:eastAsia="宋体"/>
                <w:kern w:val="0"/>
                <w:sz w:val="21"/>
                <w:szCs w:val="21"/>
              </w:rPr>
              <w:t>执行率</w:t>
            </w:r>
          </w:p>
        </w:tc>
        <w:tc>
          <w:tcPr>
            <w:tcW w:w="1332"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jc w:val="center"/>
              <w:rPr>
                <w:rFonts w:eastAsia="宋体"/>
                <w:kern w:val="0"/>
                <w:sz w:val="21"/>
                <w:szCs w:val="21"/>
              </w:rPr>
            </w:pPr>
            <w:r>
              <w:rPr>
                <w:rFonts w:eastAsia="宋体"/>
                <w:kern w:val="0"/>
                <w:sz w:val="21"/>
                <w:szCs w:val="21"/>
              </w:rPr>
              <w:t>自评得分</w:t>
            </w:r>
          </w:p>
        </w:tc>
      </w:tr>
      <w:tr>
        <w:trPr>
          <w:trHeight w:val="284"/>
        </w:trPr>
        <w:tc>
          <w:tcPr>
            <w:tcW w:w="739" w:type="dxa"/>
            <w:vMerge/>
            <w:tcBorders>
              <w:top w:val="single" w:sz="2" w:space="0" w:color="auto"/>
              <w:left w:val="single" w:sz="2" w:space="0" w:color="auto"/>
              <w:bottom w:val="single" w:sz="2" w:space="0" w:color="auto"/>
              <w:right w:val="single" w:sz="2" w:space="0" w:color="auto"/>
            </w:tcBorders>
            <w:noWrap/>
          </w:tcPr>
          <w:p/>
        </w:tc>
        <w:tc>
          <w:tcPr>
            <w:tcW w:w="2625" w:type="dxa"/>
            <w:gridSpan w:val="2"/>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jc w:val="center"/>
              <w:rPr>
                <w:rFonts w:eastAsia="宋体"/>
                <w:kern w:val="0"/>
                <w:sz w:val="21"/>
                <w:szCs w:val="21"/>
              </w:rPr>
            </w:pPr>
            <w:r>
              <w:rPr>
                <w:rFonts w:eastAsia="宋体"/>
                <w:kern w:val="0"/>
                <w:sz w:val="21"/>
                <w:szCs w:val="21"/>
              </w:rPr>
              <w:t>年度资金总额</w:t>
            </w:r>
          </w:p>
        </w:tc>
        <w:tc>
          <w:tcPr>
            <w:tcW w:w="2130"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jc w:val="center"/>
              <w:rPr>
                <w:rFonts w:eastAsia="宋体"/>
                <w:kern w:val="0"/>
                <w:sz w:val="21"/>
                <w:szCs w:val="21"/>
                <w:lang w:val="en-US" w:eastAsia="zh-CN"/>
              </w:rPr>
            </w:pPr>
            <w:r>
              <w:rPr>
                <w:rFonts w:eastAsia="宋体"/>
                <w:kern w:val="0"/>
                <w:sz w:val="21"/>
                <w:szCs w:val="21"/>
                <w:lang w:val="en-US" w:eastAsia="zh-CN"/>
              </w:rPr>
              <w:t>979.39</w:t>
            </w:r>
          </w:p>
        </w:tc>
        <w:tc>
          <w:tcPr>
            <w:tcW w:w="1260"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jc w:val="center"/>
              <w:rPr>
                <w:rFonts w:eastAsia="宋体"/>
                <w:kern w:val="0"/>
                <w:sz w:val="21"/>
                <w:szCs w:val="21"/>
                <w:lang w:val="en-US" w:eastAsia="zh-CN"/>
              </w:rPr>
            </w:pPr>
            <w:r>
              <w:rPr>
                <w:rFonts w:eastAsia="宋体"/>
                <w:kern w:val="0"/>
                <w:sz w:val="21"/>
                <w:szCs w:val="21"/>
                <w:lang w:val="en-US" w:eastAsia="zh-CN"/>
              </w:rPr>
              <w:t>1715.12</w:t>
            </w:r>
          </w:p>
        </w:tc>
        <w:tc>
          <w:tcPr>
            <w:tcW w:w="705"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jc w:val="center"/>
              <w:rPr>
                <w:rFonts w:eastAsia="宋体"/>
                <w:kern w:val="0"/>
                <w:sz w:val="21"/>
                <w:szCs w:val="21"/>
              </w:rPr>
            </w:pPr>
            <w:r>
              <w:rPr>
                <w:rFonts w:eastAsia="宋体"/>
                <w:kern w:val="0"/>
                <w:sz w:val="21"/>
                <w:szCs w:val="21"/>
              </w:rPr>
              <w:t>1696.51</w:t>
            </w:r>
          </w:p>
        </w:tc>
        <w:tc>
          <w:tcPr>
            <w:tcW w:w="720"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jc w:val="center"/>
              <w:rPr>
                <w:rFonts w:eastAsia="宋体"/>
                <w:kern w:val="0"/>
                <w:sz w:val="21"/>
                <w:szCs w:val="21"/>
              </w:rPr>
            </w:pPr>
            <w:r>
              <w:rPr>
                <w:rFonts w:eastAsia="宋体"/>
                <w:kern w:val="0"/>
                <w:sz w:val="21"/>
                <w:szCs w:val="21"/>
              </w:rPr>
              <w:t>10</w:t>
            </w:r>
          </w:p>
        </w:tc>
        <w:tc>
          <w:tcPr>
            <w:tcW w:w="772"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jc w:val="center"/>
              <w:rPr>
                <w:rFonts w:eastAsia="宋体"/>
                <w:kern w:val="0"/>
                <w:sz w:val="21"/>
                <w:szCs w:val="21"/>
              </w:rPr>
            </w:pPr>
            <w:r>
              <w:rPr>
                <w:rFonts w:eastAsia="宋体"/>
                <w:kern w:val="0"/>
                <w:sz w:val="21"/>
                <w:szCs w:val="21"/>
              </w:rPr>
              <w:t>98.91%</w:t>
            </w:r>
          </w:p>
        </w:tc>
        <w:tc>
          <w:tcPr>
            <w:tcW w:w="1332"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jc w:val="center"/>
              <w:rPr>
                <w:rFonts w:eastAsia="宋体"/>
                <w:kern w:val="0"/>
                <w:sz w:val="21"/>
                <w:szCs w:val="21"/>
                <w:lang w:val="en-US" w:eastAsia="zh-CN"/>
              </w:rPr>
            </w:pPr>
            <w:r>
              <w:rPr>
                <w:rFonts w:eastAsia="宋体"/>
                <w:kern w:val="0"/>
                <w:sz w:val="21"/>
                <w:szCs w:val="21"/>
                <w:lang w:val="en-US" w:eastAsia="zh-CN"/>
              </w:rPr>
              <w:t>9.89</w:t>
            </w:r>
          </w:p>
        </w:tc>
      </w:tr>
      <w:tr>
        <w:trPr>
          <w:trHeight w:val="284"/>
        </w:trPr>
        <w:tc>
          <w:tcPr>
            <w:tcW w:w="739" w:type="dxa"/>
            <w:vMerge/>
            <w:tcBorders>
              <w:top w:val="single" w:sz="2" w:space="0" w:color="auto"/>
              <w:left w:val="single" w:sz="2" w:space="0" w:color="auto"/>
              <w:bottom w:val="single" w:sz="2" w:space="0" w:color="auto"/>
              <w:right w:val="single" w:sz="2" w:space="0" w:color="auto"/>
            </w:tcBorders>
            <w:noWrap/>
          </w:tcPr>
          <w:p/>
        </w:tc>
        <w:tc>
          <w:tcPr>
            <w:tcW w:w="6015" w:type="dxa"/>
            <w:gridSpan w:val="4"/>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rPr>
                <w:rFonts w:eastAsia="宋体"/>
                <w:kern w:val="0"/>
                <w:sz w:val="21"/>
                <w:szCs w:val="21"/>
              </w:rPr>
            </w:pPr>
            <w:r>
              <w:rPr>
                <w:rFonts w:eastAsia="宋体"/>
                <w:kern w:val="0"/>
                <w:sz w:val="21"/>
                <w:szCs w:val="21"/>
              </w:rPr>
              <w:t>按收入性质分：</w:t>
            </w:r>
          </w:p>
        </w:tc>
        <w:tc>
          <w:tcPr>
            <w:tcW w:w="3529" w:type="dxa"/>
            <w:gridSpan w:val="4"/>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rPr>
                <w:rFonts w:eastAsia="宋体"/>
                <w:kern w:val="0"/>
                <w:sz w:val="21"/>
                <w:szCs w:val="21"/>
              </w:rPr>
            </w:pPr>
            <w:r>
              <w:rPr>
                <w:rFonts w:eastAsia="宋体"/>
                <w:kern w:val="0"/>
                <w:sz w:val="21"/>
                <w:szCs w:val="21"/>
              </w:rPr>
              <w:t>按支出性质分：</w:t>
            </w:r>
          </w:p>
        </w:tc>
      </w:tr>
      <w:tr>
        <w:trPr>
          <w:trHeight w:val="284"/>
        </w:trPr>
        <w:tc>
          <w:tcPr>
            <w:tcW w:w="739" w:type="dxa"/>
            <w:vMerge/>
            <w:tcBorders>
              <w:top w:val="single" w:sz="2" w:space="0" w:color="auto"/>
              <w:left w:val="single" w:sz="2" w:space="0" w:color="auto"/>
              <w:bottom w:val="single" w:sz="2" w:space="0" w:color="auto"/>
              <w:right w:val="single" w:sz="2" w:space="0" w:color="auto"/>
            </w:tcBorders>
            <w:noWrap/>
          </w:tcPr>
          <w:p/>
        </w:tc>
        <w:tc>
          <w:tcPr>
            <w:tcW w:w="6015" w:type="dxa"/>
            <w:gridSpan w:val="4"/>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rPr>
                <w:rFonts w:eastAsia="宋体"/>
                <w:kern w:val="0"/>
                <w:sz w:val="21"/>
                <w:szCs w:val="21"/>
                <w:lang w:val="en-US" w:eastAsia="zh-CN"/>
              </w:rPr>
            </w:pPr>
            <w:r>
              <w:rPr>
                <w:rFonts w:eastAsia="宋体"/>
                <w:kern w:val="0"/>
                <w:sz w:val="21"/>
                <w:szCs w:val="21"/>
              </w:rPr>
              <w:t>其中：一般公共预算：</w:t>
            </w:r>
            <w:r>
              <w:rPr>
                <w:rFonts w:eastAsia="宋体" w:hint="eastAsia"/>
                <w:kern w:val="0"/>
                <w:sz w:val="21"/>
                <w:szCs w:val="21"/>
                <w:lang w:val="en-US" w:eastAsia="zh-CN"/>
              </w:rPr>
              <w:t>954.67</w:t>
            </w:r>
          </w:p>
        </w:tc>
        <w:tc>
          <w:tcPr>
            <w:tcW w:w="3529" w:type="dxa"/>
            <w:gridSpan w:val="4"/>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rPr>
                <w:rFonts w:eastAsia="宋体"/>
                <w:kern w:val="0"/>
                <w:sz w:val="21"/>
                <w:szCs w:val="21"/>
                <w:lang w:val="en-US" w:eastAsia="zh-CN"/>
              </w:rPr>
            </w:pPr>
            <w:r>
              <w:rPr>
                <w:rFonts w:eastAsia="宋体"/>
                <w:kern w:val="0"/>
                <w:sz w:val="21"/>
                <w:szCs w:val="21"/>
              </w:rPr>
              <w:t>其中：基本支出：</w:t>
            </w:r>
            <w:r>
              <w:rPr>
                <w:rFonts w:eastAsia="宋体" w:hint="eastAsia"/>
                <w:kern w:val="0"/>
                <w:sz w:val="21"/>
                <w:szCs w:val="21"/>
                <w:lang w:val="en-US" w:eastAsia="zh-CN"/>
              </w:rPr>
              <w:t>755.67</w:t>
            </w:r>
          </w:p>
        </w:tc>
      </w:tr>
      <w:tr>
        <w:trPr>
          <w:trHeight w:val="284"/>
        </w:trPr>
        <w:tc>
          <w:tcPr>
            <w:tcW w:w="739" w:type="dxa"/>
            <w:vMerge/>
            <w:tcBorders>
              <w:top w:val="single" w:sz="2" w:space="0" w:color="auto"/>
              <w:left w:val="single" w:sz="2" w:space="0" w:color="auto"/>
              <w:bottom w:val="single" w:sz="2" w:space="0" w:color="auto"/>
              <w:right w:val="single" w:sz="2" w:space="0" w:color="auto"/>
            </w:tcBorders>
            <w:noWrap/>
          </w:tcPr>
          <w:p/>
        </w:tc>
        <w:tc>
          <w:tcPr>
            <w:tcW w:w="6015" w:type="dxa"/>
            <w:gridSpan w:val="4"/>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ind w:firstLineChars="300" w:firstLine="630"/>
              <w:rPr>
                <w:rFonts w:eastAsia="宋体"/>
                <w:kern w:val="0"/>
                <w:sz w:val="21"/>
                <w:szCs w:val="21"/>
              </w:rPr>
            </w:pPr>
            <w:r>
              <w:rPr>
                <w:rFonts w:eastAsia="宋体"/>
                <w:kern w:val="0"/>
                <w:sz w:val="21"/>
                <w:szCs w:val="21"/>
              </w:rPr>
              <w:t>政府性基金拨款：</w:t>
            </w:r>
          </w:p>
        </w:tc>
        <w:tc>
          <w:tcPr>
            <w:tcW w:w="3529" w:type="dxa"/>
            <w:gridSpan w:val="4"/>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ind w:firstLineChars="300" w:firstLine="630"/>
              <w:rPr>
                <w:rFonts w:eastAsia="宋体"/>
                <w:kern w:val="0"/>
                <w:sz w:val="21"/>
                <w:szCs w:val="21"/>
                <w:lang w:val="en-US" w:eastAsia="zh-CN"/>
              </w:rPr>
            </w:pPr>
            <w:r>
              <w:rPr>
                <w:rFonts w:eastAsia="宋体"/>
                <w:kern w:val="0"/>
                <w:sz w:val="21"/>
                <w:szCs w:val="21"/>
              </w:rPr>
              <w:t>项目支出：</w:t>
            </w:r>
            <w:r>
              <w:rPr>
                <w:rFonts w:eastAsia="宋体" w:hint="eastAsia"/>
                <w:kern w:val="0"/>
                <w:sz w:val="21"/>
                <w:szCs w:val="21"/>
                <w:lang w:val="en-US" w:eastAsia="zh-CN"/>
              </w:rPr>
              <w:t>199</w:t>
            </w:r>
          </w:p>
        </w:tc>
      </w:tr>
      <w:tr>
        <w:trPr>
          <w:trHeight w:val="284"/>
        </w:trPr>
        <w:tc>
          <w:tcPr>
            <w:tcW w:w="739" w:type="dxa"/>
            <w:vMerge/>
            <w:tcBorders>
              <w:top w:val="single" w:sz="2" w:space="0" w:color="auto"/>
              <w:left w:val="single" w:sz="2" w:space="0" w:color="auto"/>
              <w:bottom w:val="single" w:sz="2" w:space="0" w:color="auto"/>
              <w:right w:val="single" w:sz="2" w:space="0" w:color="auto"/>
            </w:tcBorders>
            <w:noWrap/>
          </w:tcPr>
          <w:p/>
        </w:tc>
        <w:tc>
          <w:tcPr>
            <w:tcW w:w="6015" w:type="dxa"/>
            <w:gridSpan w:val="4"/>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ind w:firstLineChars="300" w:firstLine="630"/>
              <w:rPr>
                <w:rFonts w:eastAsia="宋体"/>
                <w:kern w:val="0"/>
                <w:sz w:val="21"/>
                <w:szCs w:val="21"/>
              </w:rPr>
            </w:pPr>
            <w:r>
              <w:rPr>
                <w:rFonts w:eastAsia="宋体"/>
                <w:kern w:val="0"/>
                <w:sz w:val="21"/>
                <w:szCs w:val="21"/>
              </w:rPr>
              <w:t>纳入专户管理的非税收入拨款：</w:t>
            </w:r>
          </w:p>
        </w:tc>
        <w:tc>
          <w:tcPr>
            <w:tcW w:w="3529" w:type="dxa"/>
            <w:gridSpan w:val="4"/>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rPr>
                <w:rFonts w:eastAsia="宋体"/>
                <w:kern w:val="0"/>
                <w:sz w:val="21"/>
                <w:szCs w:val="21"/>
              </w:rPr>
            </w:pPr>
          </w:p>
        </w:tc>
      </w:tr>
      <w:tr>
        <w:trPr>
          <w:trHeight w:val="284"/>
        </w:trPr>
        <w:tc>
          <w:tcPr>
            <w:tcW w:w="739" w:type="dxa"/>
            <w:vMerge/>
            <w:tcBorders>
              <w:top w:val="single" w:sz="2" w:space="0" w:color="auto"/>
              <w:left w:val="single" w:sz="2" w:space="0" w:color="auto"/>
              <w:bottom w:val="single" w:sz="2" w:space="0" w:color="auto"/>
              <w:right w:val="single" w:sz="2" w:space="0" w:color="auto"/>
            </w:tcBorders>
            <w:noWrap/>
          </w:tcPr>
          <w:p/>
        </w:tc>
        <w:tc>
          <w:tcPr>
            <w:tcW w:w="6015" w:type="dxa"/>
            <w:gridSpan w:val="4"/>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ind w:firstLineChars="300" w:firstLine="630"/>
              <w:rPr>
                <w:rFonts w:eastAsia="宋体"/>
                <w:kern w:val="0"/>
                <w:sz w:val="21"/>
                <w:szCs w:val="21"/>
              </w:rPr>
            </w:pPr>
            <w:r>
              <w:rPr>
                <w:rFonts w:eastAsia="宋体"/>
                <w:kern w:val="0"/>
                <w:sz w:val="21"/>
                <w:szCs w:val="21"/>
              </w:rPr>
              <w:t>其他资金：</w:t>
            </w:r>
          </w:p>
        </w:tc>
        <w:tc>
          <w:tcPr>
            <w:tcW w:w="3529" w:type="dxa"/>
            <w:gridSpan w:val="4"/>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rPr>
                <w:rFonts w:eastAsia="宋体"/>
                <w:kern w:val="0"/>
                <w:sz w:val="21"/>
                <w:szCs w:val="21"/>
              </w:rPr>
            </w:pPr>
          </w:p>
        </w:tc>
      </w:tr>
      <w:tr>
        <w:trPr>
          <w:trHeight w:val="284"/>
        </w:trPr>
        <w:tc>
          <w:tcPr>
            <w:tcW w:w="739" w:type="dxa"/>
            <w:vMerge w:val="restart"/>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jc w:val="center"/>
              <w:rPr>
                <w:rFonts w:eastAsia="宋体"/>
                <w:kern w:val="0"/>
                <w:sz w:val="21"/>
                <w:szCs w:val="21"/>
              </w:rPr>
            </w:pPr>
            <w:r>
              <w:rPr>
                <w:rFonts w:eastAsia="宋体"/>
                <w:kern w:val="0"/>
                <w:sz w:val="21"/>
                <w:szCs w:val="21"/>
              </w:rPr>
              <w:t>年度总体</w:t>
            </w:r>
          </w:p>
          <w:p>
            <w:pPr>
              <w:autoSpaceDE w:val="0"/>
              <w:autoSpaceDN w:val="0"/>
              <w:spacing w:line="300" w:lineRule="exact"/>
              <w:jc w:val="center"/>
              <w:rPr>
                <w:rFonts w:eastAsia="宋体"/>
                <w:kern w:val="0"/>
                <w:sz w:val="21"/>
                <w:szCs w:val="21"/>
              </w:rPr>
            </w:pPr>
            <w:r>
              <w:rPr>
                <w:rFonts w:eastAsia="宋体"/>
                <w:kern w:val="0"/>
                <w:sz w:val="21"/>
                <w:szCs w:val="21"/>
              </w:rPr>
              <w:t>目标</w:t>
            </w:r>
          </w:p>
        </w:tc>
        <w:tc>
          <w:tcPr>
            <w:tcW w:w="6015" w:type="dxa"/>
            <w:gridSpan w:val="4"/>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jc w:val="center"/>
              <w:rPr>
                <w:rFonts w:eastAsia="宋体"/>
                <w:kern w:val="0"/>
                <w:sz w:val="21"/>
                <w:szCs w:val="21"/>
              </w:rPr>
            </w:pPr>
            <w:r>
              <w:rPr>
                <w:rFonts w:eastAsia="宋体"/>
                <w:kern w:val="0"/>
                <w:sz w:val="21"/>
                <w:szCs w:val="21"/>
              </w:rPr>
              <w:t>预期目标</w:t>
            </w:r>
          </w:p>
        </w:tc>
        <w:tc>
          <w:tcPr>
            <w:tcW w:w="3529" w:type="dxa"/>
            <w:gridSpan w:val="4"/>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jc w:val="center"/>
              <w:rPr>
                <w:rFonts w:eastAsia="宋体"/>
                <w:kern w:val="0"/>
                <w:sz w:val="21"/>
                <w:szCs w:val="21"/>
              </w:rPr>
            </w:pPr>
            <w:r>
              <w:rPr>
                <w:rFonts w:eastAsia="宋体"/>
                <w:kern w:val="0"/>
                <w:sz w:val="21"/>
                <w:szCs w:val="21"/>
              </w:rPr>
              <w:t>实际完成情况</w:t>
            </w:r>
          </w:p>
        </w:tc>
      </w:tr>
      <w:tr>
        <w:trPr>
          <w:trHeight w:val="284"/>
        </w:trPr>
        <w:tc>
          <w:tcPr>
            <w:tcW w:w="739" w:type="dxa"/>
            <w:vMerge/>
            <w:tcBorders>
              <w:top w:val="single" w:sz="2" w:space="0" w:color="auto"/>
              <w:left w:val="single" w:sz="2" w:space="0" w:color="auto"/>
              <w:bottom w:val="single" w:sz="2" w:space="0" w:color="auto"/>
              <w:right w:val="single" w:sz="2" w:space="0" w:color="auto"/>
            </w:tcBorders>
            <w:noWrap/>
          </w:tcPr>
          <w:p/>
        </w:tc>
        <w:tc>
          <w:tcPr>
            <w:tcW w:w="6015" w:type="dxa"/>
            <w:gridSpan w:val="4"/>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jc w:val="both"/>
              <w:rPr>
                <w:rFonts w:eastAsia="宋体"/>
                <w:kern w:val="0"/>
                <w:sz w:val="21"/>
                <w:szCs w:val="21"/>
              </w:rPr>
            </w:pPr>
            <w:r>
              <w:rPr>
                <w:rFonts w:eastAsia="宋体" w:hint="eastAsia"/>
                <w:kern w:val="0"/>
                <w:sz w:val="21"/>
                <w:szCs w:val="21"/>
              </w:rPr>
              <w:t>完成上级下达的社会保险基金征缴和立项争资等目标任务；贯彻落实全县人事人才档案招聘等综合管理，促进全县失业、就业、创业、职业培训、招商引资等项目的实施与管理；积极的就业政策工作，确保社保基金保值增值，加强劳动执法促进社会和谐。</w:t>
            </w:r>
          </w:p>
        </w:tc>
        <w:tc>
          <w:tcPr>
            <w:tcW w:w="3529" w:type="dxa"/>
            <w:gridSpan w:val="4"/>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jc w:val="center"/>
              <w:rPr>
                <w:rFonts w:eastAsia="宋体" w:hint="eastAsia"/>
                <w:kern w:val="0"/>
                <w:sz w:val="21"/>
                <w:szCs w:val="21"/>
                <w:lang w:eastAsia="zh-CN"/>
              </w:rPr>
            </w:pPr>
          </w:p>
          <w:p>
            <w:pPr>
              <w:autoSpaceDE w:val="0"/>
              <w:autoSpaceDN w:val="0"/>
              <w:spacing w:line="300" w:lineRule="exact"/>
              <w:jc w:val="center"/>
              <w:rPr>
                <w:rFonts w:eastAsia="宋体" w:hint="eastAsia"/>
                <w:kern w:val="0"/>
                <w:sz w:val="21"/>
                <w:szCs w:val="21"/>
                <w:lang w:eastAsia="zh-CN"/>
              </w:rPr>
            </w:pPr>
            <w:r>
              <w:rPr>
                <w:rFonts w:eastAsia="宋体" w:hint="eastAsia"/>
                <w:kern w:val="0"/>
                <w:sz w:val="21"/>
                <w:szCs w:val="21"/>
                <w:lang w:val="en-US" w:eastAsia="zh-CN"/>
              </w:rPr>
              <w:t xml:space="preserve">  </w:t>
            </w:r>
            <w:r>
              <w:rPr>
                <w:rFonts w:eastAsia="宋体" w:hint="eastAsia"/>
                <w:kern w:val="0"/>
                <w:sz w:val="21"/>
                <w:szCs w:val="21"/>
                <w:lang w:eastAsia="zh-CN"/>
              </w:rPr>
              <w:t>各项任务有序完成，并取得突出成效。</w:t>
            </w:r>
          </w:p>
        </w:tc>
      </w:tr>
      <w:tr>
        <w:trPr>
          <w:trHeight w:hRule="exact" w:val="545"/>
        </w:trPr>
        <w:tc>
          <w:tcPr>
            <w:tcW w:w="739" w:type="dxa"/>
            <w:vMerge w:val="restart"/>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rPr>
                <w:rFonts w:eastAsia="宋体"/>
                <w:kern w:val="0"/>
                <w:sz w:val="21"/>
                <w:szCs w:val="21"/>
              </w:rPr>
            </w:pPr>
          </w:p>
          <w:p>
            <w:pPr>
              <w:autoSpaceDE w:val="0"/>
              <w:autoSpaceDN w:val="0"/>
              <w:spacing w:line="300" w:lineRule="exact"/>
              <w:jc w:val="center"/>
              <w:rPr>
                <w:rFonts w:eastAsia="宋体"/>
                <w:kern w:val="0"/>
                <w:sz w:val="21"/>
                <w:szCs w:val="21"/>
              </w:rPr>
            </w:pPr>
            <w:r>
              <w:rPr>
                <w:rFonts w:eastAsia="宋体"/>
                <w:kern w:val="0"/>
                <w:sz w:val="21"/>
                <w:szCs w:val="21"/>
              </w:rPr>
              <w:t>绩</w:t>
            </w:r>
          </w:p>
          <w:p>
            <w:pPr>
              <w:autoSpaceDE w:val="0"/>
              <w:autoSpaceDN w:val="0"/>
              <w:spacing w:line="300" w:lineRule="exact"/>
              <w:jc w:val="center"/>
              <w:rPr>
                <w:rFonts w:eastAsia="宋体"/>
                <w:kern w:val="0"/>
                <w:sz w:val="21"/>
                <w:szCs w:val="21"/>
              </w:rPr>
            </w:pPr>
            <w:r>
              <w:rPr>
                <w:rFonts w:eastAsia="宋体"/>
                <w:kern w:val="0"/>
                <w:sz w:val="21"/>
                <w:szCs w:val="21"/>
              </w:rPr>
              <w:t>效</w:t>
            </w:r>
          </w:p>
          <w:p>
            <w:pPr>
              <w:autoSpaceDE w:val="0"/>
              <w:autoSpaceDN w:val="0"/>
              <w:spacing w:line="300" w:lineRule="exact"/>
              <w:jc w:val="center"/>
              <w:rPr>
                <w:rFonts w:eastAsia="宋体"/>
                <w:kern w:val="0"/>
                <w:sz w:val="21"/>
                <w:szCs w:val="21"/>
              </w:rPr>
            </w:pPr>
            <w:r>
              <w:rPr>
                <w:rFonts w:eastAsia="宋体"/>
                <w:kern w:val="0"/>
                <w:sz w:val="21"/>
                <w:szCs w:val="21"/>
              </w:rPr>
              <w:t>指</w:t>
            </w:r>
          </w:p>
          <w:p>
            <w:pPr>
              <w:autoSpaceDE w:val="0"/>
              <w:autoSpaceDN w:val="0"/>
              <w:spacing w:line="300" w:lineRule="exact"/>
              <w:jc w:val="center"/>
              <w:rPr>
                <w:rFonts w:eastAsia="宋体"/>
                <w:kern w:val="0"/>
                <w:sz w:val="21"/>
                <w:szCs w:val="21"/>
              </w:rPr>
            </w:pPr>
            <w:r>
              <w:rPr>
                <w:rFonts w:eastAsia="宋体"/>
                <w:kern w:val="0"/>
                <w:sz w:val="21"/>
                <w:szCs w:val="21"/>
              </w:rPr>
              <w:t>标</w:t>
            </w:r>
          </w:p>
        </w:tc>
        <w:tc>
          <w:tcPr>
            <w:tcW w:w="1321"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jc w:val="center"/>
              <w:rPr>
                <w:rFonts w:eastAsia="宋体"/>
                <w:kern w:val="0"/>
                <w:sz w:val="21"/>
                <w:szCs w:val="21"/>
              </w:rPr>
            </w:pPr>
            <w:r>
              <w:rPr>
                <w:rFonts w:eastAsia="宋体"/>
                <w:kern w:val="0"/>
                <w:sz w:val="21"/>
                <w:szCs w:val="21"/>
              </w:rPr>
              <w:t>一级指标</w:t>
            </w:r>
          </w:p>
        </w:tc>
        <w:tc>
          <w:tcPr>
            <w:tcW w:w="1304"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jc w:val="center"/>
              <w:rPr>
                <w:rFonts w:eastAsia="宋体"/>
                <w:kern w:val="0"/>
                <w:sz w:val="21"/>
                <w:szCs w:val="21"/>
              </w:rPr>
            </w:pPr>
            <w:r>
              <w:rPr>
                <w:rFonts w:eastAsia="宋体"/>
                <w:kern w:val="0"/>
                <w:sz w:val="21"/>
                <w:szCs w:val="21"/>
              </w:rPr>
              <w:t>二级指标</w:t>
            </w:r>
          </w:p>
        </w:tc>
        <w:tc>
          <w:tcPr>
            <w:tcW w:w="2130"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jc w:val="center"/>
              <w:rPr>
                <w:rFonts w:eastAsia="宋体"/>
                <w:kern w:val="0"/>
                <w:sz w:val="21"/>
                <w:szCs w:val="21"/>
              </w:rPr>
            </w:pPr>
            <w:r>
              <w:rPr>
                <w:rFonts w:eastAsia="宋体"/>
                <w:kern w:val="0"/>
                <w:sz w:val="21"/>
                <w:szCs w:val="21"/>
              </w:rPr>
              <w:t>三级指标</w:t>
            </w:r>
          </w:p>
        </w:tc>
        <w:tc>
          <w:tcPr>
            <w:tcW w:w="1260"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jc w:val="center"/>
              <w:rPr>
                <w:rFonts w:eastAsia="宋体"/>
                <w:kern w:val="0"/>
                <w:sz w:val="21"/>
                <w:szCs w:val="21"/>
              </w:rPr>
            </w:pPr>
            <w:r>
              <w:rPr>
                <w:rFonts w:eastAsia="宋体"/>
                <w:kern w:val="0"/>
                <w:sz w:val="21"/>
                <w:szCs w:val="21"/>
              </w:rPr>
              <w:t>年度指标值</w:t>
            </w:r>
          </w:p>
        </w:tc>
        <w:tc>
          <w:tcPr>
            <w:tcW w:w="705"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jc w:val="center"/>
              <w:rPr>
                <w:rFonts w:eastAsia="宋体"/>
                <w:kern w:val="0"/>
                <w:sz w:val="21"/>
                <w:szCs w:val="21"/>
              </w:rPr>
            </w:pPr>
            <w:r>
              <w:rPr>
                <w:rFonts w:eastAsia="宋体"/>
                <w:kern w:val="0"/>
                <w:sz w:val="21"/>
                <w:szCs w:val="21"/>
              </w:rPr>
              <w:t>实际完成值</w:t>
            </w:r>
          </w:p>
        </w:tc>
        <w:tc>
          <w:tcPr>
            <w:tcW w:w="720"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jc w:val="center"/>
              <w:rPr>
                <w:rFonts w:eastAsia="宋体"/>
                <w:kern w:val="0"/>
                <w:sz w:val="21"/>
                <w:szCs w:val="21"/>
              </w:rPr>
            </w:pPr>
            <w:r>
              <w:rPr>
                <w:rFonts w:eastAsia="宋体"/>
                <w:kern w:val="0"/>
                <w:sz w:val="21"/>
                <w:szCs w:val="21"/>
              </w:rPr>
              <w:t>分值</w:t>
            </w:r>
          </w:p>
        </w:tc>
        <w:tc>
          <w:tcPr>
            <w:tcW w:w="772"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jc w:val="center"/>
              <w:rPr>
                <w:rFonts w:eastAsia="宋体"/>
                <w:kern w:val="0"/>
                <w:sz w:val="21"/>
                <w:szCs w:val="21"/>
              </w:rPr>
            </w:pPr>
            <w:r>
              <w:rPr>
                <w:rFonts w:eastAsia="宋体"/>
                <w:kern w:val="0"/>
                <w:sz w:val="21"/>
                <w:szCs w:val="21"/>
              </w:rPr>
              <w:t>自评得分</w:t>
            </w:r>
          </w:p>
        </w:tc>
        <w:tc>
          <w:tcPr>
            <w:tcW w:w="1332" w:type="dxa"/>
            <w:tcBorders>
              <w:top w:val="single" w:sz="2" w:space="0" w:color="auto"/>
              <w:left w:val="single" w:sz="2" w:space="0" w:color="auto"/>
              <w:bottom w:val="single" w:sz="2" w:space="0" w:color="auto"/>
              <w:right w:val="single" w:sz="2" w:space="0" w:color="auto"/>
            </w:tcBorders>
            <w:noWrap/>
          </w:tcPr>
          <w:p>
            <w:pPr>
              <w:autoSpaceDE w:val="0"/>
              <w:autoSpaceDN w:val="0"/>
              <w:spacing w:line="260" w:lineRule="exact"/>
              <w:jc w:val="center"/>
              <w:rPr>
                <w:rFonts w:eastAsia="宋体"/>
                <w:kern w:val="0"/>
                <w:sz w:val="21"/>
                <w:szCs w:val="21"/>
              </w:rPr>
            </w:pPr>
            <w:r>
              <w:rPr>
                <w:rFonts w:eastAsia="宋体"/>
                <w:kern w:val="0"/>
                <w:sz w:val="21"/>
                <w:szCs w:val="21"/>
              </w:rPr>
              <w:t>偏差原因分析</w:t>
            </w:r>
          </w:p>
          <w:p>
            <w:pPr>
              <w:autoSpaceDE w:val="0"/>
              <w:autoSpaceDN w:val="0"/>
              <w:spacing w:line="260" w:lineRule="exact"/>
              <w:jc w:val="center"/>
              <w:rPr>
                <w:rFonts w:eastAsia="宋体"/>
                <w:kern w:val="0"/>
                <w:sz w:val="21"/>
                <w:szCs w:val="21"/>
              </w:rPr>
            </w:pPr>
            <w:r>
              <w:rPr>
                <w:rFonts w:eastAsia="宋体"/>
                <w:kern w:val="0"/>
                <w:sz w:val="21"/>
                <w:szCs w:val="21"/>
              </w:rPr>
              <w:t>及改进措施</w:t>
            </w:r>
          </w:p>
        </w:tc>
      </w:tr>
      <w:tr>
        <w:trPr>
          <w:trHeight w:hRule="exact" w:val="1133"/>
        </w:trPr>
        <w:tc>
          <w:tcPr>
            <w:tcW w:w="739" w:type="dxa"/>
            <w:vMerge/>
            <w:tcBorders>
              <w:top w:val="single" w:sz="2" w:space="0" w:color="auto"/>
              <w:left w:val="single" w:sz="2" w:space="0" w:color="auto"/>
              <w:bottom w:val="single" w:sz="2" w:space="0" w:color="auto"/>
              <w:right w:val="single" w:sz="2" w:space="0" w:color="auto"/>
            </w:tcBorders>
            <w:noWrap/>
          </w:tcPr>
          <w:p/>
        </w:tc>
        <w:tc>
          <w:tcPr>
            <w:tcW w:w="1321" w:type="dxa"/>
            <w:vMerge w:val="restart"/>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rPr>
                <w:rFonts w:eastAsia="宋体"/>
                <w:kern w:val="0"/>
                <w:sz w:val="21"/>
                <w:szCs w:val="21"/>
              </w:rPr>
            </w:pPr>
          </w:p>
          <w:p>
            <w:pPr>
              <w:autoSpaceDE w:val="0"/>
              <w:autoSpaceDN w:val="0"/>
              <w:spacing w:line="300" w:lineRule="exact"/>
              <w:jc w:val="center"/>
              <w:rPr>
                <w:rFonts w:eastAsia="宋体"/>
                <w:kern w:val="0"/>
                <w:sz w:val="21"/>
                <w:szCs w:val="21"/>
              </w:rPr>
            </w:pPr>
            <w:r>
              <w:rPr>
                <w:rFonts w:eastAsia="宋体"/>
                <w:kern w:val="0"/>
                <w:sz w:val="21"/>
                <w:szCs w:val="21"/>
              </w:rPr>
              <w:t>产出指标</w:t>
            </w:r>
          </w:p>
          <w:p>
            <w:pPr>
              <w:autoSpaceDE w:val="0"/>
              <w:autoSpaceDN w:val="0"/>
              <w:spacing w:line="300" w:lineRule="exact"/>
              <w:jc w:val="center"/>
              <w:rPr>
                <w:rFonts w:eastAsia="宋体"/>
                <w:kern w:val="0"/>
                <w:sz w:val="21"/>
                <w:szCs w:val="21"/>
              </w:rPr>
            </w:pPr>
            <w:r>
              <w:rPr>
                <w:rFonts w:eastAsia="宋体"/>
                <w:kern w:val="0"/>
                <w:sz w:val="21"/>
                <w:szCs w:val="21"/>
              </w:rPr>
              <w:t>（50分）</w:t>
            </w:r>
          </w:p>
        </w:tc>
        <w:tc>
          <w:tcPr>
            <w:tcW w:w="1304" w:type="dxa"/>
            <w:tcBorders>
              <w:top w:val="single" w:sz="2" w:space="0" w:color="auto"/>
              <w:left w:val="single" w:sz="2" w:space="0" w:color="auto"/>
              <w:bottom w:val="single" w:sz="2" w:space="0" w:color="auto"/>
              <w:right w:val="single" w:sz="2" w:space="0" w:color="auto"/>
            </w:tcBorders>
            <w:noWrap/>
            <w:vAlign w:val="center"/>
          </w:tcPr>
          <w:p>
            <w:pPr>
              <w:autoSpaceDE w:val="0"/>
              <w:autoSpaceDN w:val="0"/>
              <w:spacing w:line="300" w:lineRule="exact"/>
              <w:jc w:val="center"/>
              <w:rPr>
                <w:rFonts w:eastAsia="宋体" w:hint="eastAsia"/>
                <w:kern w:val="0"/>
                <w:sz w:val="21"/>
                <w:szCs w:val="21"/>
              </w:rPr>
            </w:pPr>
            <w:r>
              <w:rPr>
                <w:rFonts w:eastAsia="宋体"/>
                <w:kern w:val="0"/>
                <w:sz w:val="21"/>
                <w:szCs w:val="21"/>
              </w:rPr>
              <w:t>数量</w:t>
            </w:r>
          </w:p>
          <w:p>
            <w:pPr>
              <w:autoSpaceDE w:val="0"/>
              <w:autoSpaceDN w:val="0"/>
              <w:spacing w:line="300" w:lineRule="exact"/>
              <w:jc w:val="center"/>
              <w:rPr>
                <w:rFonts w:eastAsia="宋体"/>
                <w:kern w:val="0"/>
                <w:sz w:val="21"/>
                <w:szCs w:val="21"/>
              </w:rPr>
            </w:pPr>
            <w:r>
              <w:rPr>
                <w:rFonts w:eastAsia="宋体"/>
                <w:kern w:val="0"/>
                <w:sz w:val="21"/>
                <w:szCs w:val="21"/>
              </w:rPr>
              <w:t>指标</w:t>
            </w:r>
          </w:p>
        </w:tc>
        <w:tc>
          <w:tcPr>
            <w:tcW w:w="2130" w:type="dxa"/>
            <w:tcBorders>
              <w:top w:val="single" w:sz="2" w:space="0" w:color="auto"/>
              <w:left w:val="single" w:sz="2" w:space="0" w:color="auto"/>
              <w:bottom w:val="single" w:sz="2" w:space="0" w:color="auto"/>
              <w:right w:val="single" w:sz="2" w:space="0" w:color="auto"/>
            </w:tcBorders>
            <w:noWrap/>
            <w:vAlign w:val="center"/>
          </w:tcPr>
          <w:p>
            <w:pPr>
              <w:keepNext w:val="0"/>
              <w:keepLines w:val="0"/>
              <w:widowControl/>
              <w:suppressLineNumbers w:val="0"/>
              <w:jc w:val="left"/>
              <w:textAlignment w:val="center"/>
              <w:rPr>
                <w:rFonts w:eastAsia="宋体"/>
                <w:kern w:val="0"/>
                <w:sz w:val="21"/>
                <w:szCs w:val="21"/>
              </w:rPr>
            </w:pPr>
            <w:r>
              <w:rPr>
                <w:rFonts w:ascii="宋体" w:eastAsia="宋体" w:cs="宋体"/>
                <w:i w:val="0"/>
                <w:iCs w:val="0"/>
                <w:color w:val="000000"/>
                <w:kern w:val="0"/>
                <w:sz w:val="14"/>
                <w:szCs w:val="14"/>
                <w:u w:val="none"/>
                <w:lang w:val="en-US" w:eastAsia="zh-CN"/>
              </w:rPr>
              <w:t>建立基金监管机制，实现全年基金要情零记录，基金规模运转率和安全率达到100%。</w:t>
            </w:r>
          </w:p>
        </w:tc>
        <w:tc>
          <w:tcPr>
            <w:tcW w:w="1260" w:type="dxa"/>
            <w:tcBorders>
              <w:top w:val="single" w:sz="2" w:space="0" w:color="auto"/>
              <w:left w:val="single" w:sz="2" w:space="0" w:color="auto"/>
              <w:bottom w:val="single" w:sz="2" w:space="0" w:color="auto"/>
              <w:right w:val="single" w:sz="2" w:space="0" w:color="auto"/>
            </w:tcBorders>
            <w:noWrap/>
            <w:vAlign w:val="center"/>
          </w:tcPr>
          <w:p>
            <w:pPr>
              <w:rPr>
                <w:rFonts w:eastAsia="宋体" w:hint="eastAsia"/>
                <w:kern w:val="0"/>
                <w:sz w:val="21"/>
                <w:szCs w:val="21"/>
                <w:lang w:eastAsia="zh-CN"/>
              </w:rPr>
            </w:pPr>
            <w:r>
              <w:rPr>
                <w:rFonts w:eastAsia="宋体" w:hint="eastAsia"/>
                <w:kern w:val="0"/>
                <w:sz w:val="18"/>
                <w:szCs w:val="18"/>
                <w:lang w:eastAsia="zh-CN"/>
              </w:rPr>
              <w:t>百分比</w:t>
            </w:r>
          </w:p>
        </w:tc>
        <w:tc>
          <w:tcPr>
            <w:tcW w:w="705" w:type="dxa"/>
            <w:tcBorders>
              <w:top w:val="single" w:sz="2" w:space="0" w:color="auto"/>
              <w:left w:val="single" w:sz="2" w:space="0" w:color="auto"/>
              <w:bottom w:val="single" w:sz="2" w:space="0" w:color="auto"/>
              <w:right w:val="single" w:sz="2" w:space="0" w:color="auto"/>
            </w:tcBorders>
            <w:noWrap/>
            <w:vAlign w:val="center"/>
          </w:tcPr>
          <w:p>
            <w:pPr>
              <w:keepNext w:val="0"/>
              <w:keepLines w:val="0"/>
              <w:widowControl/>
              <w:suppressLineNumbers w:val="0"/>
              <w:jc w:val="left"/>
              <w:textAlignment w:val="center"/>
              <w:rPr>
                <w:rFonts w:eastAsia="宋体"/>
                <w:kern w:val="0"/>
                <w:sz w:val="21"/>
                <w:szCs w:val="21"/>
              </w:rPr>
            </w:pPr>
            <w:r>
              <w:rPr>
                <w:rFonts w:ascii="宋体" w:eastAsia="宋体" w:cs="宋体"/>
                <w:i w:val="0"/>
                <w:iCs w:val="0"/>
                <w:color w:val="000000"/>
                <w:kern w:val="0"/>
                <w:sz w:val="14"/>
                <w:szCs w:val="14"/>
                <w:u w:val="none"/>
                <w:lang w:val="en-US" w:eastAsia="zh-CN"/>
              </w:rPr>
              <w:t>100%</w:t>
            </w:r>
          </w:p>
        </w:tc>
        <w:tc>
          <w:tcPr>
            <w:tcW w:w="720" w:type="dxa"/>
            <w:tcBorders>
              <w:top w:val="single" w:sz="2" w:space="0" w:color="auto"/>
              <w:left w:val="single" w:sz="2" w:space="0" w:color="auto"/>
              <w:bottom w:val="single" w:sz="2" w:space="0" w:color="auto"/>
              <w:right w:val="single" w:sz="2" w:space="0" w:color="auto"/>
            </w:tcBorders>
            <w:noWrap/>
            <w:vAlign w:val="center"/>
          </w:tcPr>
          <w:p>
            <w:pPr>
              <w:rPr>
                <w:rFonts w:eastAsia="宋体"/>
                <w:kern w:val="0"/>
                <w:sz w:val="21"/>
                <w:szCs w:val="21"/>
              </w:rPr>
            </w:pPr>
          </w:p>
        </w:tc>
        <w:tc>
          <w:tcPr>
            <w:tcW w:w="772" w:type="dxa"/>
            <w:tcBorders>
              <w:top w:val="single" w:sz="2" w:space="0" w:color="auto"/>
              <w:left w:val="single" w:sz="2" w:space="0" w:color="auto"/>
              <w:bottom w:val="single" w:sz="2" w:space="0" w:color="auto"/>
              <w:right w:val="single" w:sz="2" w:space="0" w:color="auto"/>
            </w:tcBorders>
            <w:noWrap/>
            <w:vAlign w:val="center"/>
          </w:tcPr>
          <w:p>
            <w:pPr>
              <w:keepNext w:val="0"/>
              <w:keepLines w:val="0"/>
              <w:widowControl/>
              <w:suppressLineNumbers w:val="0"/>
              <w:jc w:val="left"/>
              <w:textAlignment w:val="center"/>
              <w:rPr>
                <w:rFonts w:eastAsia="宋体"/>
                <w:kern w:val="0"/>
                <w:sz w:val="21"/>
                <w:szCs w:val="21"/>
              </w:rPr>
            </w:pPr>
          </w:p>
        </w:tc>
        <w:tc>
          <w:tcPr>
            <w:tcW w:w="1332"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rPr>
                <w:rFonts w:eastAsia="宋体"/>
                <w:kern w:val="0"/>
                <w:sz w:val="21"/>
                <w:szCs w:val="21"/>
              </w:rPr>
            </w:pPr>
          </w:p>
        </w:tc>
      </w:tr>
      <w:tr>
        <w:trPr>
          <w:trHeight w:hRule="exact" w:val="573"/>
        </w:trPr>
        <w:tc>
          <w:tcPr>
            <w:tcW w:w="739" w:type="dxa"/>
            <w:vMerge/>
            <w:tcBorders>
              <w:top w:val="single" w:sz="2" w:space="0" w:color="auto"/>
              <w:left w:val="single" w:sz="2" w:space="0" w:color="auto"/>
              <w:bottom w:val="single" w:sz="2" w:space="0" w:color="auto"/>
              <w:right w:val="single" w:sz="2" w:space="0" w:color="auto"/>
            </w:tcBorders>
            <w:noWrap/>
          </w:tcPr>
          <w:p/>
        </w:tc>
        <w:tc>
          <w:tcPr>
            <w:tcW w:w="1321" w:type="dxa"/>
            <w:vMerge/>
            <w:tcBorders>
              <w:top w:val="single" w:sz="2" w:space="0" w:color="auto"/>
              <w:left w:val="single" w:sz="2" w:space="0" w:color="auto"/>
              <w:bottom w:val="single" w:sz="2" w:space="0" w:color="auto"/>
              <w:right w:val="single" w:sz="2" w:space="0" w:color="auto"/>
            </w:tcBorders>
            <w:noWrap/>
          </w:tcPr>
          <w:p/>
        </w:tc>
        <w:tc>
          <w:tcPr>
            <w:tcW w:w="1304" w:type="dxa"/>
            <w:tcBorders>
              <w:top w:val="single" w:sz="2" w:space="0" w:color="auto"/>
              <w:left w:val="single" w:sz="2" w:space="0" w:color="auto"/>
              <w:bottom w:val="single" w:sz="2" w:space="0" w:color="auto"/>
              <w:right w:val="single" w:sz="2" w:space="0" w:color="auto"/>
            </w:tcBorders>
            <w:noWrap/>
            <w:vAlign w:val="center"/>
          </w:tcPr>
          <w:p>
            <w:pPr>
              <w:autoSpaceDE w:val="0"/>
              <w:autoSpaceDN w:val="0"/>
              <w:spacing w:line="300" w:lineRule="exact"/>
              <w:jc w:val="center"/>
              <w:rPr>
                <w:rFonts w:eastAsia="宋体" w:hint="eastAsia"/>
                <w:kern w:val="0"/>
                <w:sz w:val="21"/>
                <w:szCs w:val="21"/>
              </w:rPr>
            </w:pPr>
            <w:r>
              <w:rPr>
                <w:rFonts w:eastAsia="宋体"/>
                <w:kern w:val="0"/>
                <w:sz w:val="21"/>
                <w:szCs w:val="21"/>
              </w:rPr>
              <w:t>质量</w:t>
            </w:r>
          </w:p>
          <w:p>
            <w:pPr>
              <w:autoSpaceDE w:val="0"/>
              <w:autoSpaceDN w:val="0"/>
              <w:spacing w:line="300" w:lineRule="exact"/>
              <w:jc w:val="center"/>
              <w:rPr>
                <w:rFonts w:eastAsia="宋体"/>
                <w:kern w:val="0"/>
                <w:sz w:val="21"/>
                <w:szCs w:val="21"/>
              </w:rPr>
            </w:pPr>
            <w:r>
              <w:rPr>
                <w:rFonts w:eastAsia="宋体"/>
                <w:kern w:val="0"/>
                <w:sz w:val="21"/>
                <w:szCs w:val="21"/>
              </w:rPr>
              <w:t>指标</w:t>
            </w:r>
          </w:p>
        </w:tc>
        <w:tc>
          <w:tcPr>
            <w:tcW w:w="2130" w:type="dxa"/>
            <w:tcBorders>
              <w:top w:val="single" w:sz="2" w:space="0" w:color="auto"/>
              <w:left w:val="single" w:sz="2" w:space="0" w:color="auto"/>
              <w:bottom w:val="single" w:sz="2" w:space="0" w:color="auto"/>
              <w:right w:val="single" w:sz="2" w:space="0" w:color="auto"/>
            </w:tcBorders>
            <w:noWrap/>
            <w:vAlign w:val="center"/>
          </w:tcPr>
          <w:p>
            <w:pPr>
              <w:keepNext w:val="0"/>
              <w:keepLines w:val="0"/>
              <w:widowControl/>
              <w:suppressLineNumbers w:val="0"/>
              <w:jc w:val="left"/>
              <w:textAlignment w:val="center"/>
              <w:rPr>
                <w:rFonts w:eastAsia="宋体"/>
                <w:kern w:val="0"/>
                <w:sz w:val="21"/>
                <w:szCs w:val="21"/>
              </w:rPr>
            </w:pPr>
            <w:r>
              <w:rPr>
                <w:rFonts w:ascii="宋体" w:eastAsia="宋体" w:cs="宋体"/>
                <w:i w:val="0"/>
                <w:iCs w:val="0"/>
                <w:color w:val="000000"/>
                <w:kern w:val="0"/>
                <w:sz w:val="14"/>
                <w:szCs w:val="14"/>
                <w:u w:val="none"/>
                <w:lang w:val="en-US" w:eastAsia="zh-CN"/>
              </w:rPr>
              <w:t>建立基金监管机制，实现全年基金要情零记录，基金规模运转率和安全率达到100%。</w:t>
            </w:r>
          </w:p>
        </w:tc>
        <w:tc>
          <w:tcPr>
            <w:tcW w:w="1260" w:type="dxa"/>
            <w:tcBorders>
              <w:top w:val="single" w:sz="2" w:space="0" w:color="auto"/>
              <w:left w:val="single" w:sz="2" w:space="0" w:color="auto"/>
              <w:bottom w:val="single" w:sz="2" w:space="0" w:color="auto"/>
              <w:right w:val="single" w:sz="2" w:space="0" w:color="auto"/>
            </w:tcBorders>
            <w:noWrap/>
            <w:vAlign w:val="center"/>
          </w:tcPr>
          <w:p>
            <w:pPr>
              <w:rPr>
                <w:rFonts w:eastAsia="宋体"/>
                <w:kern w:val="0"/>
                <w:sz w:val="21"/>
                <w:szCs w:val="21"/>
              </w:rPr>
            </w:pPr>
            <w:r>
              <w:rPr>
                <w:rFonts w:eastAsia="宋体" w:hint="eastAsia"/>
                <w:kern w:val="0"/>
                <w:sz w:val="18"/>
                <w:szCs w:val="18"/>
                <w:lang w:eastAsia="zh-CN"/>
              </w:rPr>
              <w:t>百分比</w:t>
            </w:r>
          </w:p>
        </w:tc>
        <w:tc>
          <w:tcPr>
            <w:tcW w:w="705" w:type="dxa"/>
            <w:tcBorders>
              <w:top w:val="single" w:sz="2" w:space="0" w:color="auto"/>
              <w:left w:val="single" w:sz="2" w:space="0" w:color="auto"/>
              <w:bottom w:val="single" w:sz="2" w:space="0" w:color="auto"/>
              <w:right w:val="single" w:sz="2" w:space="0" w:color="auto"/>
            </w:tcBorders>
            <w:noWrap/>
            <w:vAlign w:val="center"/>
          </w:tcPr>
          <w:p>
            <w:pPr>
              <w:keepNext w:val="0"/>
              <w:keepLines w:val="0"/>
              <w:widowControl/>
              <w:suppressLineNumbers w:val="0"/>
              <w:jc w:val="left"/>
              <w:textAlignment w:val="center"/>
              <w:rPr>
                <w:rFonts w:eastAsia="宋体"/>
                <w:kern w:val="0"/>
                <w:sz w:val="21"/>
                <w:szCs w:val="21"/>
              </w:rPr>
            </w:pPr>
            <w:r>
              <w:rPr>
                <w:rFonts w:ascii="宋体" w:eastAsia="宋体" w:cs="宋体"/>
                <w:i w:val="0"/>
                <w:iCs w:val="0"/>
                <w:color w:val="000000"/>
                <w:kern w:val="0"/>
                <w:sz w:val="14"/>
                <w:szCs w:val="14"/>
                <w:u w:val="none"/>
                <w:lang w:val="en-US" w:eastAsia="zh-CN"/>
              </w:rPr>
              <w:t>100%</w:t>
            </w:r>
          </w:p>
        </w:tc>
        <w:tc>
          <w:tcPr>
            <w:tcW w:w="720" w:type="dxa"/>
            <w:tcBorders>
              <w:top w:val="single" w:sz="2" w:space="0" w:color="auto"/>
              <w:left w:val="single" w:sz="2" w:space="0" w:color="auto"/>
              <w:bottom w:val="single" w:sz="2" w:space="0" w:color="auto"/>
              <w:right w:val="single" w:sz="2" w:space="0" w:color="auto"/>
            </w:tcBorders>
            <w:noWrap/>
            <w:vAlign w:val="center"/>
          </w:tcPr>
          <w:p>
            <w:pPr>
              <w:rPr>
                <w:rFonts w:eastAsia="宋体"/>
                <w:kern w:val="0"/>
                <w:sz w:val="21"/>
                <w:szCs w:val="21"/>
              </w:rPr>
            </w:pPr>
          </w:p>
        </w:tc>
        <w:tc>
          <w:tcPr>
            <w:tcW w:w="772" w:type="dxa"/>
            <w:tcBorders>
              <w:top w:val="single" w:sz="2" w:space="0" w:color="auto"/>
              <w:left w:val="single" w:sz="2" w:space="0" w:color="auto"/>
              <w:bottom w:val="single" w:sz="2" w:space="0" w:color="auto"/>
              <w:right w:val="single" w:sz="2" w:space="0" w:color="auto"/>
            </w:tcBorders>
            <w:noWrap/>
            <w:vAlign w:val="center"/>
          </w:tcPr>
          <w:p>
            <w:pPr>
              <w:keepNext w:val="0"/>
              <w:keepLines w:val="0"/>
              <w:widowControl/>
              <w:suppressLineNumbers w:val="0"/>
              <w:jc w:val="left"/>
              <w:textAlignment w:val="center"/>
              <w:rPr>
                <w:rFonts w:eastAsia="宋体"/>
                <w:kern w:val="0"/>
                <w:sz w:val="21"/>
                <w:szCs w:val="21"/>
              </w:rPr>
            </w:pPr>
          </w:p>
        </w:tc>
        <w:tc>
          <w:tcPr>
            <w:tcW w:w="1332"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rPr>
                <w:rFonts w:eastAsia="宋体"/>
                <w:kern w:val="0"/>
                <w:sz w:val="21"/>
                <w:szCs w:val="21"/>
              </w:rPr>
            </w:pPr>
          </w:p>
        </w:tc>
      </w:tr>
      <w:tr>
        <w:trPr>
          <w:trHeight w:hRule="exact" w:val="603"/>
        </w:trPr>
        <w:tc>
          <w:tcPr>
            <w:tcW w:w="739" w:type="dxa"/>
            <w:vMerge/>
            <w:tcBorders>
              <w:top w:val="single" w:sz="2" w:space="0" w:color="auto"/>
              <w:left w:val="single" w:sz="2" w:space="0" w:color="auto"/>
              <w:bottom w:val="single" w:sz="2" w:space="0" w:color="auto"/>
              <w:right w:val="single" w:sz="2" w:space="0" w:color="auto"/>
            </w:tcBorders>
            <w:noWrap/>
          </w:tcPr>
          <w:p/>
        </w:tc>
        <w:tc>
          <w:tcPr>
            <w:tcW w:w="1321" w:type="dxa"/>
            <w:vMerge/>
            <w:tcBorders>
              <w:top w:val="single" w:sz="2" w:space="0" w:color="auto"/>
              <w:left w:val="single" w:sz="2" w:space="0" w:color="auto"/>
              <w:bottom w:val="single" w:sz="2" w:space="0" w:color="auto"/>
              <w:right w:val="single" w:sz="2" w:space="0" w:color="auto"/>
            </w:tcBorders>
            <w:noWrap/>
          </w:tcPr>
          <w:p/>
        </w:tc>
        <w:tc>
          <w:tcPr>
            <w:tcW w:w="1304" w:type="dxa"/>
            <w:tcBorders>
              <w:top w:val="single" w:sz="2" w:space="0" w:color="auto"/>
              <w:left w:val="single" w:sz="2" w:space="0" w:color="auto"/>
              <w:bottom w:val="single" w:sz="2" w:space="0" w:color="auto"/>
              <w:right w:val="single" w:sz="2" w:space="0" w:color="auto"/>
            </w:tcBorders>
            <w:noWrap/>
            <w:vAlign w:val="center"/>
          </w:tcPr>
          <w:p>
            <w:pPr>
              <w:autoSpaceDE w:val="0"/>
              <w:autoSpaceDN w:val="0"/>
              <w:spacing w:line="300" w:lineRule="exact"/>
              <w:jc w:val="center"/>
              <w:rPr>
                <w:rFonts w:eastAsia="宋体" w:hint="eastAsia"/>
                <w:kern w:val="0"/>
                <w:sz w:val="21"/>
                <w:szCs w:val="21"/>
              </w:rPr>
            </w:pPr>
            <w:r>
              <w:rPr>
                <w:rFonts w:eastAsia="宋体"/>
                <w:kern w:val="0"/>
                <w:sz w:val="21"/>
                <w:szCs w:val="21"/>
              </w:rPr>
              <w:t>时效</w:t>
            </w:r>
          </w:p>
          <w:p>
            <w:pPr>
              <w:autoSpaceDE w:val="0"/>
              <w:autoSpaceDN w:val="0"/>
              <w:spacing w:line="300" w:lineRule="exact"/>
              <w:jc w:val="center"/>
              <w:rPr>
                <w:rFonts w:eastAsia="宋体"/>
                <w:kern w:val="0"/>
                <w:sz w:val="21"/>
                <w:szCs w:val="21"/>
              </w:rPr>
            </w:pPr>
            <w:r>
              <w:rPr>
                <w:rFonts w:eastAsia="宋体"/>
                <w:kern w:val="0"/>
                <w:sz w:val="21"/>
                <w:szCs w:val="21"/>
              </w:rPr>
              <w:t>指标</w:t>
            </w:r>
          </w:p>
        </w:tc>
        <w:tc>
          <w:tcPr>
            <w:tcW w:w="2130" w:type="dxa"/>
            <w:tcBorders>
              <w:top w:val="single" w:sz="2" w:space="0" w:color="auto"/>
              <w:left w:val="single" w:sz="2" w:space="0" w:color="auto"/>
              <w:bottom w:val="single" w:sz="2" w:space="0" w:color="auto"/>
              <w:right w:val="single" w:sz="2" w:space="0" w:color="auto"/>
            </w:tcBorders>
            <w:noWrap/>
            <w:vAlign w:val="center"/>
          </w:tcPr>
          <w:p>
            <w:pPr>
              <w:keepNext w:val="0"/>
              <w:keepLines w:val="0"/>
              <w:widowControl/>
              <w:suppressLineNumbers w:val="0"/>
              <w:jc w:val="left"/>
              <w:textAlignment w:val="center"/>
              <w:rPr>
                <w:rFonts w:eastAsia="宋体"/>
                <w:kern w:val="0"/>
                <w:sz w:val="21"/>
                <w:szCs w:val="21"/>
              </w:rPr>
            </w:pPr>
            <w:r>
              <w:rPr>
                <w:rFonts w:ascii="宋体" w:eastAsia="宋体" w:cs="宋体"/>
                <w:i w:val="0"/>
                <w:iCs w:val="0"/>
                <w:color w:val="000000"/>
                <w:kern w:val="0"/>
                <w:sz w:val="14"/>
                <w:szCs w:val="14"/>
                <w:u w:val="none"/>
                <w:lang w:val="en-US" w:eastAsia="zh-CN"/>
              </w:rPr>
              <w:t>建立农民工保证金制度，实现劳动争议案件法定期限内结案率100%</w:t>
            </w:r>
          </w:p>
        </w:tc>
        <w:tc>
          <w:tcPr>
            <w:tcW w:w="1260" w:type="dxa"/>
            <w:tcBorders>
              <w:top w:val="single" w:sz="2" w:space="0" w:color="auto"/>
              <w:left w:val="single" w:sz="2" w:space="0" w:color="auto"/>
              <w:bottom w:val="single" w:sz="2" w:space="0" w:color="auto"/>
              <w:right w:val="single" w:sz="2" w:space="0" w:color="auto"/>
            </w:tcBorders>
            <w:noWrap/>
            <w:vAlign w:val="center"/>
          </w:tcPr>
          <w:p>
            <w:pPr>
              <w:rPr>
                <w:rFonts w:eastAsia="宋体"/>
                <w:kern w:val="0"/>
                <w:sz w:val="21"/>
                <w:szCs w:val="21"/>
              </w:rPr>
            </w:pPr>
            <w:r>
              <w:rPr>
                <w:rFonts w:eastAsia="宋体" w:hint="eastAsia"/>
                <w:kern w:val="0"/>
                <w:sz w:val="18"/>
                <w:szCs w:val="18"/>
                <w:lang w:eastAsia="zh-CN"/>
              </w:rPr>
              <w:t>百分比</w:t>
            </w:r>
          </w:p>
        </w:tc>
        <w:tc>
          <w:tcPr>
            <w:tcW w:w="705" w:type="dxa"/>
            <w:tcBorders>
              <w:top w:val="single" w:sz="2" w:space="0" w:color="auto"/>
              <w:left w:val="single" w:sz="2" w:space="0" w:color="auto"/>
              <w:bottom w:val="single" w:sz="2" w:space="0" w:color="auto"/>
              <w:right w:val="single" w:sz="2" w:space="0" w:color="auto"/>
            </w:tcBorders>
            <w:noWrap/>
            <w:vAlign w:val="center"/>
          </w:tcPr>
          <w:p>
            <w:pPr>
              <w:keepNext w:val="0"/>
              <w:keepLines w:val="0"/>
              <w:widowControl/>
              <w:suppressLineNumbers w:val="0"/>
              <w:jc w:val="left"/>
              <w:textAlignment w:val="center"/>
              <w:rPr>
                <w:rFonts w:eastAsia="宋体"/>
                <w:kern w:val="0"/>
                <w:sz w:val="21"/>
                <w:szCs w:val="21"/>
              </w:rPr>
            </w:pPr>
            <w:r>
              <w:rPr>
                <w:rFonts w:ascii="宋体" w:eastAsia="宋体" w:cs="宋体"/>
                <w:i w:val="0"/>
                <w:iCs w:val="0"/>
                <w:color w:val="000000"/>
                <w:kern w:val="0"/>
                <w:sz w:val="14"/>
                <w:szCs w:val="14"/>
                <w:u w:val="none"/>
                <w:lang w:val="en-US" w:eastAsia="zh-CN"/>
              </w:rPr>
              <w:t>100%</w:t>
            </w:r>
          </w:p>
        </w:tc>
        <w:tc>
          <w:tcPr>
            <w:tcW w:w="720"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rPr>
                <w:rFonts w:eastAsia="宋体"/>
                <w:kern w:val="0"/>
                <w:sz w:val="21"/>
                <w:szCs w:val="21"/>
              </w:rPr>
            </w:pPr>
          </w:p>
        </w:tc>
        <w:tc>
          <w:tcPr>
            <w:tcW w:w="772"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rPr>
                <w:rFonts w:eastAsia="宋体"/>
                <w:kern w:val="0"/>
                <w:sz w:val="21"/>
                <w:szCs w:val="21"/>
              </w:rPr>
            </w:pPr>
          </w:p>
        </w:tc>
        <w:tc>
          <w:tcPr>
            <w:tcW w:w="1332"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rPr>
                <w:rFonts w:eastAsia="宋体"/>
                <w:kern w:val="0"/>
                <w:sz w:val="21"/>
                <w:szCs w:val="21"/>
              </w:rPr>
            </w:pPr>
          </w:p>
        </w:tc>
      </w:tr>
      <w:tr>
        <w:trPr>
          <w:trHeight w:hRule="exact" w:val="693"/>
        </w:trPr>
        <w:tc>
          <w:tcPr>
            <w:tcW w:w="739" w:type="dxa"/>
            <w:vMerge/>
            <w:tcBorders>
              <w:top w:val="single" w:sz="2" w:space="0" w:color="auto"/>
              <w:left w:val="single" w:sz="2" w:space="0" w:color="auto"/>
              <w:bottom w:val="single" w:sz="2" w:space="0" w:color="auto"/>
              <w:right w:val="single" w:sz="2" w:space="0" w:color="auto"/>
            </w:tcBorders>
            <w:noWrap/>
          </w:tcPr>
          <w:p/>
        </w:tc>
        <w:tc>
          <w:tcPr>
            <w:tcW w:w="1321" w:type="dxa"/>
            <w:vMerge/>
            <w:tcBorders>
              <w:top w:val="single" w:sz="2" w:space="0" w:color="auto"/>
              <w:left w:val="single" w:sz="2" w:space="0" w:color="auto"/>
              <w:bottom w:val="single" w:sz="2" w:space="0" w:color="auto"/>
              <w:right w:val="single" w:sz="2" w:space="0" w:color="auto"/>
            </w:tcBorders>
            <w:noWrap/>
          </w:tcPr>
          <w:p/>
        </w:tc>
        <w:tc>
          <w:tcPr>
            <w:tcW w:w="1304" w:type="dxa"/>
            <w:tcBorders>
              <w:top w:val="single" w:sz="2" w:space="0" w:color="auto"/>
              <w:left w:val="single" w:sz="2" w:space="0" w:color="auto"/>
              <w:bottom w:val="single" w:sz="2" w:space="0" w:color="auto"/>
              <w:right w:val="single" w:sz="2" w:space="0" w:color="auto"/>
            </w:tcBorders>
            <w:noWrap/>
            <w:vAlign w:val="center"/>
          </w:tcPr>
          <w:p>
            <w:pPr>
              <w:autoSpaceDE w:val="0"/>
              <w:autoSpaceDN w:val="0"/>
              <w:spacing w:line="300" w:lineRule="exact"/>
              <w:jc w:val="center"/>
              <w:rPr>
                <w:rFonts w:eastAsia="宋体" w:hint="eastAsia"/>
                <w:kern w:val="0"/>
                <w:sz w:val="21"/>
                <w:szCs w:val="21"/>
              </w:rPr>
            </w:pPr>
            <w:r>
              <w:rPr>
                <w:rFonts w:eastAsia="宋体"/>
                <w:kern w:val="0"/>
                <w:sz w:val="21"/>
                <w:szCs w:val="21"/>
              </w:rPr>
              <w:t>成本</w:t>
            </w:r>
          </w:p>
          <w:p>
            <w:pPr>
              <w:autoSpaceDE w:val="0"/>
              <w:autoSpaceDN w:val="0"/>
              <w:spacing w:line="300" w:lineRule="exact"/>
              <w:jc w:val="center"/>
              <w:rPr>
                <w:rFonts w:eastAsia="宋体"/>
                <w:kern w:val="0"/>
                <w:sz w:val="21"/>
                <w:szCs w:val="21"/>
              </w:rPr>
            </w:pPr>
            <w:r>
              <w:rPr>
                <w:rFonts w:eastAsia="宋体"/>
                <w:kern w:val="0"/>
                <w:sz w:val="21"/>
                <w:szCs w:val="21"/>
              </w:rPr>
              <w:t>指标</w:t>
            </w:r>
          </w:p>
        </w:tc>
        <w:tc>
          <w:tcPr>
            <w:tcW w:w="2130" w:type="dxa"/>
            <w:tcBorders>
              <w:top w:val="single" w:sz="2" w:space="0" w:color="auto"/>
              <w:left w:val="single" w:sz="2" w:space="0" w:color="auto"/>
              <w:bottom w:val="single" w:sz="2" w:space="0" w:color="auto"/>
              <w:right w:val="single" w:sz="2" w:space="0" w:color="auto"/>
            </w:tcBorders>
            <w:noWrap/>
            <w:vAlign w:val="center"/>
          </w:tcPr>
          <w:p>
            <w:pPr>
              <w:keepNext w:val="0"/>
              <w:keepLines w:val="0"/>
              <w:widowControl/>
              <w:suppressLineNumbers w:val="0"/>
              <w:jc w:val="left"/>
              <w:textAlignment w:val="center"/>
              <w:rPr>
                <w:rFonts w:eastAsia="宋体"/>
                <w:kern w:val="0"/>
                <w:sz w:val="21"/>
                <w:szCs w:val="21"/>
              </w:rPr>
            </w:pPr>
            <w:r>
              <w:rPr>
                <w:rFonts w:ascii="宋体" w:eastAsia="宋体" w:cs="宋体"/>
                <w:i w:val="0"/>
                <w:iCs w:val="0"/>
                <w:color w:val="000000"/>
                <w:kern w:val="0"/>
                <w:sz w:val="14"/>
                <w:szCs w:val="14"/>
                <w:u w:val="none"/>
                <w:lang w:val="en-US" w:eastAsia="zh-CN"/>
              </w:rPr>
              <w:t>建立农民工保证金制度，实现劳动争议案件法定期限内结案率100%</w:t>
            </w:r>
          </w:p>
        </w:tc>
        <w:tc>
          <w:tcPr>
            <w:tcW w:w="1260" w:type="dxa"/>
            <w:tcBorders>
              <w:top w:val="single" w:sz="2" w:space="0" w:color="auto"/>
              <w:left w:val="single" w:sz="2" w:space="0" w:color="auto"/>
              <w:bottom w:val="single" w:sz="2" w:space="0" w:color="auto"/>
              <w:right w:val="single" w:sz="2" w:space="0" w:color="auto"/>
            </w:tcBorders>
            <w:noWrap/>
            <w:vAlign w:val="center"/>
          </w:tcPr>
          <w:p>
            <w:pPr>
              <w:rPr>
                <w:rFonts w:eastAsia="宋体"/>
                <w:kern w:val="0"/>
                <w:sz w:val="21"/>
                <w:szCs w:val="21"/>
              </w:rPr>
            </w:pPr>
            <w:r>
              <w:rPr>
                <w:rFonts w:eastAsia="宋体" w:hint="eastAsia"/>
                <w:kern w:val="0"/>
                <w:sz w:val="18"/>
                <w:szCs w:val="18"/>
                <w:lang w:eastAsia="zh-CN"/>
              </w:rPr>
              <w:t>百分比</w:t>
            </w:r>
          </w:p>
        </w:tc>
        <w:tc>
          <w:tcPr>
            <w:tcW w:w="705" w:type="dxa"/>
            <w:tcBorders>
              <w:top w:val="single" w:sz="2" w:space="0" w:color="auto"/>
              <w:left w:val="single" w:sz="2" w:space="0" w:color="auto"/>
              <w:bottom w:val="single" w:sz="2" w:space="0" w:color="auto"/>
              <w:right w:val="single" w:sz="2" w:space="0" w:color="auto"/>
            </w:tcBorders>
            <w:noWrap/>
            <w:vAlign w:val="center"/>
          </w:tcPr>
          <w:p>
            <w:pPr>
              <w:keepNext w:val="0"/>
              <w:keepLines w:val="0"/>
              <w:widowControl/>
              <w:suppressLineNumbers w:val="0"/>
              <w:jc w:val="left"/>
              <w:textAlignment w:val="center"/>
              <w:rPr>
                <w:rFonts w:eastAsia="宋体"/>
                <w:kern w:val="0"/>
                <w:sz w:val="21"/>
                <w:szCs w:val="21"/>
              </w:rPr>
            </w:pPr>
            <w:r>
              <w:rPr>
                <w:rFonts w:ascii="宋体" w:eastAsia="宋体" w:cs="宋体"/>
                <w:i w:val="0"/>
                <w:iCs w:val="0"/>
                <w:color w:val="000000"/>
                <w:kern w:val="0"/>
                <w:sz w:val="14"/>
                <w:szCs w:val="14"/>
                <w:u w:val="none"/>
                <w:lang w:val="en-US" w:eastAsia="zh-CN"/>
              </w:rPr>
              <w:t>100%</w:t>
            </w:r>
          </w:p>
        </w:tc>
        <w:tc>
          <w:tcPr>
            <w:tcW w:w="720"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rPr>
                <w:rFonts w:eastAsia="宋体"/>
                <w:kern w:val="0"/>
                <w:sz w:val="21"/>
                <w:szCs w:val="21"/>
              </w:rPr>
            </w:pPr>
          </w:p>
        </w:tc>
        <w:tc>
          <w:tcPr>
            <w:tcW w:w="772"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rPr>
                <w:rFonts w:eastAsia="宋体"/>
                <w:kern w:val="0"/>
                <w:sz w:val="21"/>
                <w:szCs w:val="21"/>
              </w:rPr>
            </w:pPr>
          </w:p>
        </w:tc>
        <w:tc>
          <w:tcPr>
            <w:tcW w:w="1332"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rPr>
                <w:rFonts w:eastAsia="宋体"/>
                <w:kern w:val="0"/>
                <w:sz w:val="21"/>
                <w:szCs w:val="21"/>
              </w:rPr>
            </w:pPr>
          </w:p>
        </w:tc>
      </w:tr>
      <w:tr>
        <w:trPr>
          <w:trHeight w:hRule="exact" w:val="588"/>
        </w:trPr>
        <w:tc>
          <w:tcPr>
            <w:tcW w:w="739" w:type="dxa"/>
            <w:vMerge/>
            <w:tcBorders>
              <w:top w:val="single" w:sz="2" w:space="0" w:color="auto"/>
              <w:left w:val="single" w:sz="2" w:space="0" w:color="auto"/>
              <w:bottom w:val="single" w:sz="2" w:space="0" w:color="auto"/>
              <w:right w:val="single" w:sz="2" w:space="0" w:color="auto"/>
            </w:tcBorders>
            <w:noWrap/>
          </w:tcPr>
          <w:p/>
        </w:tc>
        <w:tc>
          <w:tcPr>
            <w:tcW w:w="1321" w:type="dxa"/>
            <w:vMerge w:val="restart"/>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jc w:val="center"/>
              <w:rPr>
                <w:rFonts w:eastAsia="宋体"/>
                <w:kern w:val="0"/>
                <w:sz w:val="21"/>
                <w:szCs w:val="21"/>
              </w:rPr>
            </w:pPr>
          </w:p>
          <w:p>
            <w:pPr>
              <w:autoSpaceDE w:val="0"/>
              <w:autoSpaceDN w:val="0"/>
              <w:spacing w:line="300" w:lineRule="exact"/>
              <w:rPr>
                <w:rFonts w:eastAsia="宋体"/>
                <w:kern w:val="0"/>
                <w:sz w:val="21"/>
                <w:szCs w:val="21"/>
              </w:rPr>
            </w:pPr>
          </w:p>
          <w:p>
            <w:pPr>
              <w:autoSpaceDE w:val="0"/>
              <w:autoSpaceDN w:val="0"/>
              <w:spacing w:line="300" w:lineRule="exact"/>
              <w:jc w:val="center"/>
              <w:rPr>
                <w:rFonts w:eastAsia="宋体"/>
                <w:kern w:val="0"/>
                <w:sz w:val="21"/>
                <w:szCs w:val="21"/>
              </w:rPr>
            </w:pPr>
          </w:p>
          <w:p>
            <w:pPr>
              <w:autoSpaceDE w:val="0"/>
              <w:autoSpaceDN w:val="0"/>
              <w:spacing w:line="300" w:lineRule="exact"/>
              <w:jc w:val="center"/>
              <w:rPr>
                <w:rFonts w:eastAsia="宋体"/>
                <w:kern w:val="0"/>
                <w:sz w:val="21"/>
                <w:szCs w:val="21"/>
              </w:rPr>
            </w:pPr>
            <w:r>
              <w:rPr>
                <w:rFonts w:eastAsia="宋体"/>
                <w:kern w:val="0"/>
                <w:sz w:val="21"/>
                <w:szCs w:val="21"/>
              </w:rPr>
              <w:t>效益指标</w:t>
            </w:r>
          </w:p>
          <w:p>
            <w:pPr>
              <w:autoSpaceDE w:val="0"/>
              <w:autoSpaceDN w:val="0"/>
              <w:spacing w:line="300" w:lineRule="exact"/>
              <w:jc w:val="center"/>
              <w:rPr>
                <w:rFonts w:eastAsia="宋体"/>
                <w:kern w:val="0"/>
                <w:sz w:val="21"/>
                <w:szCs w:val="21"/>
              </w:rPr>
            </w:pPr>
            <w:r>
              <w:rPr>
                <w:rFonts w:eastAsia="宋体"/>
                <w:kern w:val="0"/>
                <w:sz w:val="21"/>
                <w:szCs w:val="21"/>
              </w:rPr>
              <w:t>（30分）</w:t>
            </w:r>
          </w:p>
        </w:tc>
        <w:tc>
          <w:tcPr>
            <w:tcW w:w="1304" w:type="dxa"/>
            <w:tcBorders>
              <w:top w:val="single" w:sz="2" w:space="0" w:color="auto"/>
              <w:left w:val="single" w:sz="2" w:space="0" w:color="auto"/>
              <w:bottom w:val="single" w:sz="2" w:space="0" w:color="auto"/>
              <w:right w:val="single" w:sz="2" w:space="0" w:color="auto"/>
            </w:tcBorders>
            <w:noWrap/>
            <w:vAlign w:val="center"/>
          </w:tcPr>
          <w:p>
            <w:pPr>
              <w:autoSpaceDE w:val="0"/>
              <w:autoSpaceDN w:val="0"/>
              <w:spacing w:line="300" w:lineRule="exact"/>
              <w:jc w:val="center"/>
              <w:rPr>
                <w:rFonts w:eastAsia="宋体"/>
                <w:kern w:val="0"/>
                <w:sz w:val="21"/>
                <w:szCs w:val="21"/>
              </w:rPr>
            </w:pPr>
            <w:r>
              <w:rPr>
                <w:rFonts w:eastAsia="宋体"/>
                <w:kern w:val="0"/>
                <w:sz w:val="21"/>
                <w:szCs w:val="21"/>
              </w:rPr>
              <w:t>经济效</w:t>
            </w:r>
          </w:p>
          <w:p>
            <w:pPr>
              <w:autoSpaceDE w:val="0"/>
              <w:autoSpaceDN w:val="0"/>
              <w:spacing w:line="300" w:lineRule="exact"/>
              <w:jc w:val="center"/>
              <w:rPr>
                <w:rFonts w:eastAsia="宋体"/>
                <w:kern w:val="0"/>
                <w:sz w:val="21"/>
                <w:szCs w:val="21"/>
              </w:rPr>
            </w:pPr>
            <w:r>
              <w:rPr>
                <w:rFonts w:eastAsia="宋体"/>
                <w:kern w:val="0"/>
                <w:sz w:val="21"/>
                <w:szCs w:val="21"/>
              </w:rPr>
              <w:t>益指标</w:t>
            </w:r>
          </w:p>
        </w:tc>
        <w:tc>
          <w:tcPr>
            <w:tcW w:w="2130" w:type="dxa"/>
            <w:tcBorders>
              <w:top w:val="single" w:sz="2" w:space="0" w:color="auto"/>
              <w:left w:val="single" w:sz="2" w:space="0" w:color="auto"/>
              <w:bottom w:val="single" w:sz="2" w:space="0" w:color="auto"/>
              <w:right w:val="single" w:sz="2" w:space="0" w:color="auto"/>
            </w:tcBorders>
            <w:noWrap/>
            <w:vAlign w:val="center"/>
          </w:tcPr>
          <w:p>
            <w:pPr>
              <w:keepNext w:val="0"/>
              <w:keepLines w:val="0"/>
              <w:widowControl/>
              <w:suppressLineNumbers w:val="0"/>
              <w:jc w:val="left"/>
              <w:textAlignment w:val="center"/>
              <w:rPr>
                <w:rFonts w:eastAsia="宋体"/>
                <w:kern w:val="0"/>
                <w:sz w:val="21"/>
                <w:szCs w:val="21"/>
              </w:rPr>
            </w:pPr>
            <w:r>
              <w:rPr>
                <w:rFonts w:ascii="宋体" w:eastAsia="宋体" w:cs="宋体"/>
                <w:i w:val="0"/>
                <w:iCs w:val="0"/>
                <w:color w:val="000000"/>
                <w:kern w:val="0"/>
                <w:sz w:val="14"/>
                <w:szCs w:val="14"/>
                <w:u w:val="none"/>
                <w:lang w:val="en-US" w:eastAsia="zh-CN"/>
              </w:rPr>
              <w:t>切实做好社会保障工作， 完成社会保险基金征缴收入任务和立项争资任务</w:t>
            </w:r>
          </w:p>
        </w:tc>
        <w:tc>
          <w:tcPr>
            <w:tcW w:w="1260" w:type="dxa"/>
            <w:tcBorders>
              <w:top w:val="single" w:sz="2" w:space="0" w:color="auto"/>
              <w:left w:val="single" w:sz="2" w:space="0" w:color="auto"/>
              <w:bottom w:val="single" w:sz="2" w:space="0" w:color="auto"/>
              <w:right w:val="single" w:sz="2" w:space="0" w:color="auto"/>
            </w:tcBorders>
            <w:noWrap/>
            <w:vAlign w:val="center"/>
          </w:tcPr>
          <w:p>
            <w:pPr>
              <w:rPr>
                <w:rFonts w:eastAsia="宋体"/>
                <w:kern w:val="0"/>
                <w:sz w:val="21"/>
                <w:szCs w:val="21"/>
              </w:rPr>
            </w:pPr>
          </w:p>
        </w:tc>
        <w:tc>
          <w:tcPr>
            <w:tcW w:w="705" w:type="dxa"/>
            <w:tcBorders>
              <w:top w:val="single" w:sz="2" w:space="0" w:color="auto"/>
              <w:left w:val="single" w:sz="2" w:space="0" w:color="auto"/>
              <w:bottom w:val="single" w:sz="2" w:space="0" w:color="auto"/>
              <w:right w:val="single" w:sz="2" w:space="0" w:color="auto"/>
            </w:tcBorders>
            <w:noWrap/>
            <w:vAlign w:val="center"/>
          </w:tcPr>
          <w:p>
            <w:pPr>
              <w:keepNext w:val="0"/>
              <w:keepLines w:val="0"/>
              <w:widowControl/>
              <w:suppressLineNumbers w:val="0"/>
              <w:jc w:val="left"/>
              <w:textAlignment w:val="center"/>
              <w:rPr>
                <w:rFonts w:eastAsia="宋体"/>
                <w:kern w:val="0"/>
                <w:sz w:val="21"/>
                <w:szCs w:val="21"/>
              </w:rPr>
            </w:pPr>
            <w:r>
              <w:rPr>
                <w:rFonts w:ascii="宋体" w:eastAsia="宋体" w:cs="宋体"/>
                <w:i w:val="0"/>
                <w:iCs w:val="0"/>
                <w:color w:val="000000"/>
                <w:kern w:val="0"/>
                <w:sz w:val="14"/>
                <w:szCs w:val="14"/>
                <w:u w:val="none"/>
                <w:lang w:val="en-US" w:eastAsia="zh-CN"/>
              </w:rPr>
              <w:t>收入增长</w:t>
            </w:r>
          </w:p>
        </w:tc>
        <w:tc>
          <w:tcPr>
            <w:tcW w:w="720"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rPr>
                <w:rFonts w:eastAsia="宋体"/>
                <w:kern w:val="0"/>
                <w:sz w:val="21"/>
                <w:szCs w:val="21"/>
              </w:rPr>
            </w:pPr>
          </w:p>
        </w:tc>
        <w:tc>
          <w:tcPr>
            <w:tcW w:w="772"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rPr>
                <w:rFonts w:eastAsia="宋体"/>
                <w:kern w:val="0"/>
                <w:sz w:val="21"/>
                <w:szCs w:val="21"/>
              </w:rPr>
            </w:pPr>
          </w:p>
        </w:tc>
        <w:tc>
          <w:tcPr>
            <w:tcW w:w="1332"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rPr>
                <w:rFonts w:eastAsia="宋体"/>
                <w:kern w:val="0"/>
                <w:sz w:val="21"/>
                <w:szCs w:val="21"/>
              </w:rPr>
            </w:pPr>
          </w:p>
        </w:tc>
      </w:tr>
      <w:tr>
        <w:trPr>
          <w:trHeight w:hRule="exact" w:val="663"/>
        </w:trPr>
        <w:tc>
          <w:tcPr>
            <w:tcW w:w="739" w:type="dxa"/>
            <w:vMerge/>
            <w:tcBorders>
              <w:top w:val="single" w:sz="2" w:space="0" w:color="auto"/>
              <w:left w:val="single" w:sz="2" w:space="0" w:color="auto"/>
              <w:bottom w:val="single" w:sz="2" w:space="0" w:color="auto"/>
              <w:right w:val="single" w:sz="2" w:space="0" w:color="auto"/>
            </w:tcBorders>
            <w:noWrap/>
          </w:tcPr>
          <w:p/>
        </w:tc>
        <w:tc>
          <w:tcPr>
            <w:tcW w:w="1321" w:type="dxa"/>
            <w:vMerge/>
            <w:tcBorders>
              <w:top w:val="single" w:sz="2" w:space="0" w:color="auto"/>
              <w:left w:val="single" w:sz="2" w:space="0" w:color="auto"/>
              <w:bottom w:val="single" w:sz="2" w:space="0" w:color="auto"/>
              <w:right w:val="single" w:sz="2" w:space="0" w:color="auto"/>
            </w:tcBorders>
            <w:noWrap/>
          </w:tcPr>
          <w:p/>
        </w:tc>
        <w:tc>
          <w:tcPr>
            <w:tcW w:w="1304" w:type="dxa"/>
            <w:tcBorders>
              <w:top w:val="single" w:sz="2" w:space="0" w:color="auto"/>
              <w:left w:val="single" w:sz="2" w:space="0" w:color="auto"/>
              <w:bottom w:val="single" w:sz="2" w:space="0" w:color="auto"/>
              <w:right w:val="single" w:sz="2" w:space="0" w:color="auto"/>
            </w:tcBorders>
            <w:noWrap/>
            <w:vAlign w:val="center"/>
          </w:tcPr>
          <w:p>
            <w:pPr>
              <w:autoSpaceDE w:val="0"/>
              <w:autoSpaceDN w:val="0"/>
              <w:spacing w:line="300" w:lineRule="exact"/>
              <w:jc w:val="center"/>
              <w:rPr>
                <w:rFonts w:eastAsia="宋体"/>
                <w:kern w:val="0"/>
                <w:sz w:val="21"/>
                <w:szCs w:val="21"/>
              </w:rPr>
            </w:pPr>
            <w:r>
              <w:rPr>
                <w:rFonts w:eastAsia="宋体"/>
                <w:kern w:val="0"/>
                <w:sz w:val="21"/>
                <w:szCs w:val="21"/>
              </w:rPr>
              <w:t>社会效</w:t>
            </w:r>
          </w:p>
          <w:p>
            <w:pPr>
              <w:autoSpaceDE w:val="0"/>
              <w:autoSpaceDN w:val="0"/>
              <w:spacing w:line="300" w:lineRule="exact"/>
              <w:jc w:val="center"/>
              <w:rPr>
                <w:rFonts w:eastAsia="宋体"/>
                <w:kern w:val="0"/>
                <w:sz w:val="21"/>
                <w:szCs w:val="21"/>
              </w:rPr>
            </w:pPr>
            <w:r>
              <w:rPr>
                <w:rFonts w:eastAsia="宋体"/>
                <w:kern w:val="0"/>
                <w:sz w:val="21"/>
                <w:szCs w:val="21"/>
              </w:rPr>
              <w:t>益指标</w:t>
            </w:r>
          </w:p>
        </w:tc>
        <w:tc>
          <w:tcPr>
            <w:tcW w:w="2130" w:type="dxa"/>
            <w:tcBorders>
              <w:top w:val="single" w:sz="2" w:space="0" w:color="auto"/>
              <w:left w:val="single" w:sz="2" w:space="0" w:color="auto"/>
              <w:bottom w:val="single" w:sz="2" w:space="0" w:color="auto"/>
              <w:right w:val="single" w:sz="2" w:space="0" w:color="auto"/>
            </w:tcBorders>
            <w:noWrap/>
            <w:vAlign w:val="center"/>
          </w:tcPr>
          <w:p>
            <w:pPr>
              <w:keepNext w:val="0"/>
              <w:keepLines w:val="0"/>
              <w:widowControl/>
              <w:suppressLineNumbers w:val="0"/>
              <w:jc w:val="left"/>
              <w:textAlignment w:val="center"/>
              <w:rPr>
                <w:rFonts w:eastAsia="宋体"/>
                <w:kern w:val="0"/>
                <w:sz w:val="21"/>
                <w:szCs w:val="21"/>
              </w:rPr>
            </w:pPr>
            <w:r>
              <w:rPr>
                <w:rFonts w:ascii="宋体" w:eastAsia="宋体" w:cs="宋体"/>
                <w:i w:val="0"/>
                <w:iCs w:val="0"/>
                <w:color w:val="000000"/>
                <w:kern w:val="0"/>
                <w:sz w:val="14"/>
                <w:szCs w:val="14"/>
                <w:u w:val="none"/>
                <w:lang w:val="en-US" w:eastAsia="zh-CN"/>
              </w:rPr>
              <w:t>全力做好就业创业工作</w:t>
            </w:r>
          </w:p>
        </w:tc>
        <w:tc>
          <w:tcPr>
            <w:tcW w:w="1260" w:type="dxa"/>
            <w:tcBorders>
              <w:top w:val="single" w:sz="2" w:space="0" w:color="auto"/>
              <w:left w:val="single" w:sz="2" w:space="0" w:color="auto"/>
              <w:bottom w:val="single" w:sz="2" w:space="0" w:color="auto"/>
              <w:right w:val="single" w:sz="2" w:space="0" w:color="auto"/>
            </w:tcBorders>
            <w:noWrap/>
            <w:vAlign w:val="center"/>
          </w:tcPr>
          <w:p>
            <w:pPr>
              <w:rPr>
                <w:rFonts w:eastAsia="宋体"/>
                <w:kern w:val="0"/>
                <w:sz w:val="21"/>
                <w:szCs w:val="21"/>
              </w:rPr>
            </w:pPr>
          </w:p>
        </w:tc>
        <w:tc>
          <w:tcPr>
            <w:tcW w:w="705" w:type="dxa"/>
            <w:tcBorders>
              <w:top w:val="single" w:sz="2" w:space="0" w:color="auto"/>
              <w:left w:val="single" w:sz="2" w:space="0" w:color="auto"/>
              <w:bottom w:val="single" w:sz="2" w:space="0" w:color="auto"/>
              <w:right w:val="single" w:sz="2" w:space="0" w:color="auto"/>
            </w:tcBorders>
            <w:noWrap/>
            <w:vAlign w:val="center"/>
          </w:tcPr>
          <w:p>
            <w:pPr>
              <w:keepNext w:val="0"/>
              <w:keepLines w:val="0"/>
              <w:widowControl/>
              <w:suppressLineNumbers w:val="0"/>
              <w:jc w:val="left"/>
              <w:textAlignment w:val="center"/>
              <w:rPr>
                <w:rFonts w:eastAsia="宋体"/>
                <w:kern w:val="0"/>
                <w:sz w:val="21"/>
                <w:szCs w:val="21"/>
              </w:rPr>
            </w:pPr>
            <w:r>
              <w:rPr>
                <w:rFonts w:ascii="宋体" w:eastAsia="宋体" w:cs="宋体"/>
                <w:i w:val="0"/>
                <w:iCs w:val="0"/>
                <w:color w:val="000000"/>
                <w:kern w:val="0"/>
                <w:sz w:val="14"/>
                <w:szCs w:val="14"/>
                <w:u w:val="none"/>
                <w:lang w:val="en-US" w:eastAsia="zh-CN"/>
              </w:rPr>
              <w:t>满意度</w:t>
            </w:r>
          </w:p>
        </w:tc>
        <w:tc>
          <w:tcPr>
            <w:tcW w:w="720"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rPr>
                <w:rFonts w:eastAsia="宋体"/>
                <w:kern w:val="0"/>
                <w:sz w:val="21"/>
                <w:szCs w:val="21"/>
              </w:rPr>
            </w:pPr>
          </w:p>
        </w:tc>
        <w:tc>
          <w:tcPr>
            <w:tcW w:w="772"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rPr>
                <w:rFonts w:eastAsia="宋体"/>
                <w:kern w:val="0"/>
                <w:sz w:val="21"/>
                <w:szCs w:val="21"/>
              </w:rPr>
            </w:pPr>
          </w:p>
        </w:tc>
        <w:tc>
          <w:tcPr>
            <w:tcW w:w="1332"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rPr>
                <w:rFonts w:eastAsia="宋体"/>
                <w:kern w:val="0"/>
                <w:sz w:val="21"/>
                <w:szCs w:val="21"/>
              </w:rPr>
            </w:pPr>
          </w:p>
        </w:tc>
      </w:tr>
      <w:tr>
        <w:trPr>
          <w:trHeight w:hRule="exact" w:val="673"/>
        </w:trPr>
        <w:tc>
          <w:tcPr>
            <w:tcW w:w="739" w:type="dxa"/>
            <w:vMerge/>
            <w:tcBorders>
              <w:top w:val="single" w:sz="2" w:space="0" w:color="auto"/>
              <w:left w:val="single" w:sz="2" w:space="0" w:color="auto"/>
              <w:bottom w:val="single" w:sz="2" w:space="0" w:color="auto"/>
              <w:right w:val="single" w:sz="2" w:space="0" w:color="auto"/>
            </w:tcBorders>
            <w:noWrap/>
          </w:tcPr>
          <w:p/>
        </w:tc>
        <w:tc>
          <w:tcPr>
            <w:tcW w:w="1321" w:type="dxa"/>
            <w:vMerge/>
            <w:tcBorders>
              <w:top w:val="single" w:sz="2" w:space="0" w:color="auto"/>
              <w:left w:val="single" w:sz="2" w:space="0" w:color="auto"/>
              <w:bottom w:val="single" w:sz="2" w:space="0" w:color="auto"/>
              <w:right w:val="single" w:sz="2" w:space="0" w:color="auto"/>
            </w:tcBorders>
            <w:noWrap/>
          </w:tcPr>
          <w:p/>
        </w:tc>
        <w:tc>
          <w:tcPr>
            <w:tcW w:w="1304" w:type="dxa"/>
            <w:tcBorders>
              <w:top w:val="single" w:sz="2" w:space="0" w:color="auto"/>
              <w:left w:val="single" w:sz="2" w:space="0" w:color="auto"/>
              <w:bottom w:val="single" w:sz="2" w:space="0" w:color="auto"/>
              <w:right w:val="single" w:sz="2" w:space="0" w:color="auto"/>
            </w:tcBorders>
            <w:noWrap/>
            <w:vAlign w:val="center"/>
          </w:tcPr>
          <w:p>
            <w:pPr>
              <w:autoSpaceDE w:val="0"/>
              <w:autoSpaceDN w:val="0"/>
              <w:spacing w:line="300" w:lineRule="exact"/>
              <w:jc w:val="center"/>
              <w:rPr>
                <w:rFonts w:eastAsia="宋体"/>
                <w:kern w:val="0"/>
                <w:sz w:val="21"/>
                <w:szCs w:val="21"/>
              </w:rPr>
            </w:pPr>
            <w:r>
              <w:rPr>
                <w:rFonts w:eastAsia="宋体"/>
                <w:kern w:val="0"/>
                <w:sz w:val="21"/>
                <w:szCs w:val="21"/>
              </w:rPr>
              <w:t>生态效</w:t>
            </w:r>
          </w:p>
          <w:p>
            <w:pPr>
              <w:autoSpaceDE w:val="0"/>
              <w:autoSpaceDN w:val="0"/>
              <w:spacing w:line="300" w:lineRule="exact"/>
              <w:jc w:val="center"/>
              <w:rPr>
                <w:rFonts w:eastAsia="宋体"/>
                <w:kern w:val="0"/>
                <w:sz w:val="21"/>
                <w:szCs w:val="21"/>
              </w:rPr>
            </w:pPr>
            <w:r>
              <w:rPr>
                <w:rFonts w:eastAsia="宋体"/>
                <w:kern w:val="0"/>
                <w:sz w:val="21"/>
                <w:szCs w:val="21"/>
              </w:rPr>
              <w:t>益指标</w:t>
            </w:r>
          </w:p>
        </w:tc>
        <w:tc>
          <w:tcPr>
            <w:tcW w:w="2130" w:type="dxa"/>
            <w:tcBorders>
              <w:top w:val="single" w:sz="2" w:space="0" w:color="auto"/>
              <w:left w:val="single" w:sz="2" w:space="0" w:color="auto"/>
              <w:bottom w:val="single" w:sz="2" w:space="0" w:color="auto"/>
              <w:right w:val="single" w:sz="2" w:space="0" w:color="auto"/>
            </w:tcBorders>
            <w:noWrap/>
            <w:vAlign w:val="center"/>
          </w:tcPr>
          <w:p>
            <w:pPr>
              <w:keepNext w:val="0"/>
              <w:keepLines w:val="0"/>
              <w:widowControl/>
              <w:suppressLineNumbers w:val="0"/>
              <w:jc w:val="left"/>
              <w:textAlignment w:val="center"/>
              <w:rPr>
                <w:rFonts w:eastAsia="宋体"/>
                <w:kern w:val="0"/>
                <w:sz w:val="21"/>
                <w:szCs w:val="21"/>
              </w:rPr>
            </w:pPr>
            <w:r>
              <w:rPr>
                <w:rFonts w:ascii="宋体" w:eastAsia="宋体" w:cs="宋体"/>
                <w:i w:val="0"/>
                <w:iCs w:val="0"/>
                <w:color w:val="000000"/>
                <w:kern w:val="0"/>
                <w:sz w:val="14"/>
                <w:szCs w:val="14"/>
                <w:u w:val="none"/>
                <w:lang w:val="en-US" w:eastAsia="zh-CN"/>
              </w:rPr>
              <w:t>努力构建和谐劳动关系</w:t>
            </w:r>
          </w:p>
        </w:tc>
        <w:tc>
          <w:tcPr>
            <w:tcW w:w="1260" w:type="dxa"/>
            <w:tcBorders>
              <w:top w:val="single" w:sz="2" w:space="0" w:color="auto"/>
              <w:left w:val="single" w:sz="2" w:space="0" w:color="auto"/>
              <w:bottom w:val="single" w:sz="2" w:space="0" w:color="auto"/>
              <w:right w:val="single" w:sz="2" w:space="0" w:color="auto"/>
            </w:tcBorders>
            <w:noWrap/>
            <w:vAlign w:val="center"/>
          </w:tcPr>
          <w:p>
            <w:pPr>
              <w:rPr>
                <w:rFonts w:eastAsia="宋体"/>
                <w:kern w:val="0"/>
                <w:sz w:val="21"/>
                <w:szCs w:val="21"/>
              </w:rPr>
            </w:pPr>
          </w:p>
        </w:tc>
        <w:tc>
          <w:tcPr>
            <w:tcW w:w="705" w:type="dxa"/>
            <w:tcBorders>
              <w:top w:val="single" w:sz="2" w:space="0" w:color="auto"/>
              <w:left w:val="single" w:sz="2" w:space="0" w:color="auto"/>
              <w:bottom w:val="single" w:sz="2" w:space="0" w:color="auto"/>
              <w:right w:val="single" w:sz="2" w:space="0" w:color="auto"/>
            </w:tcBorders>
            <w:noWrap/>
            <w:vAlign w:val="center"/>
          </w:tcPr>
          <w:p>
            <w:pPr>
              <w:keepNext w:val="0"/>
              <w:keepLines w:val="0"/>
              <w:widowControl/>
              <w:suppressLineNumbers w:val="0"/>
              <w:jc w:val="left"/>
              <w:textAlignment w:val="center"/>
              <w:rPr>
                <w:rFonts w:eastAsia="宋体"/>
                <w:kern w:val="0"/>
                <w:sz w:val="21"/>
                <w:szCs w:val="21"/>
              </w:rPr>
            </w:pPr>
            <w:r>
              <w:rPr>
                <w:rFonts w:ascii="宋体" w:eastAsia="宋体" w:cs="宋体"/>
                <w:i w:val="0"/>
                <w:iCs w:val="0"/>
                <w:color w:val="000000"/>
                <w:kern w:val="0"/>
                <w:sz w:val="14"/>
                <w:szCs w:val="14"/>
                <w:u w:val="none"/>
                <w:lang w:val="en-US" w:eastAsia="zh-CN"/>
              </w:rPr>
              <w:t>信访情况</w:t>
            </w:r>
          </w:p>
        </w:tc>
        <w:tc>
          <w:tcPr>
            <w:tcW w:w="720"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rPr>
                <w:rFonts w:eastAsia="宋体"/>
                <w:kern w:val="0"/>
                <w:sz w:val="21"/>
                <w:szCs w:val="21"/>
              </w:rPr>
            </w:pPr>
          </w:p>
        </w:tc>
        <w:tc>
          <w:tcPr>
            <w:tcW w:w="772"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rPr>
                <w:rFonts w:eastAsia="宋体"/>
                <w:kern w:val="0"/>
                <w:sz w:val="21"/>
                <w:szCs w:val="21"/>
              </w:rPr>
            </w:pPr>
          </w:p>
        </w:tc>
        <w:tc>
          <w:tcPr>
            <w:tcW w:w="1332"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rPr>
                <w:rFonts w:eastAsia="宋体"/>
                <w:kern w:val="0"/>
                <w:sz w:val="21"/>
                <w:szCs w:val="21"/>
              </w:rPr>
            </w:pPr>
          </w:p>
        </w:tc>
      </w:tr>
      <w:tr>
        <w:trPr>
          <w:trHeight w:hRule="exact" w:val="283"/>
        </w:trPr>
        <w:tc>
          <w:tcPr>
            <w:tcW w:w="739" w:type="dxa"/>
            <w:vMerge/>
            <w:tcBorders>
              <w:top w:val="single" w:sz="2" w:space="0" w:color="auto"/>
              <w:left w:val="single" w:sz="2" w:space="0" w:color="auto"/>
              <w:bottom w:val="single" w:sz="2" w:space="0" w:color="auto"/>
              <w:right w:val="single" w:sz="2" w:space="0" w:color="auto"/>
            </w:tcBorders>
            <w:noWrap/>
          </w:tcPr>
          <w:p/>
        </w:tc>
        <w:tc>
          <w:tcPr>
            <w:tcW w:w="1321" w:type="dxa"/>
            <w:vMerge/>
            <w:tcBorders>
              <w:top w:val="single" w:sz="2" w:space="0" w:color="auto"/>
              <w:left w:val="single" w:sz="2" w:space="0" w:color="auto"/>
              <w:bottom w:val="single" w:sz="2" w:space="0" w:color="auto"/>
              <w:right w:val="single" w:sz="2" w:space="0" w:color="auto"/>
            </w:tcBorders>
            <w:noWrap/>
          </w:tcPr>
          <w:p/>
        </w:tc>
        <w:tc>
          <w:tcPr>
            <w:tcW w:w="1304" w:type="dxa"/>
            <w:tcBorders>
              <w:top w:val="single" w:sz="2" w:space="0" w:color="auto"/>
              <w:left w:val="single" w:sz="2" w:space="0" w:color="auto"/>
              <w:bottom w:val="single" w:sz="2" w:space="0" w:color="auto"/>
              <w:right w:val="single" w:sz="2" w:space="0" w:color="auto"/>
            </w:tcBorders>
            <w:noWrap/>
            <w:vAlign w:val="center"/>
          </w:tcPr>
          <w:p>
            <w:pPr>
              <w:autoSpaceDE w:val="0"/>
              <w:autoSpaceDN w:val="0"/>
              <w:spacing w:line="300" w:lineRule="exact"/>
              <w:jc w:val="center"/>
              <w:rPr>
                <w:rFonts w:eastAsia="宋体"/>
                <w:kern w:val="0"/>
                <w:sz w:val="21"/>
                <w:szCs w:val="21"/>
              </w:rPr>
            </w:pPr>
            <w:r>
              <w:rPr>
                <w:rFonts w:eastAsia="宋体"/>
                <w:kern w:val="0"/>
                <w:sz w:val="21"/>
                <w:szCs w:val="21"/>
              </w:rPr>
              <w:t>可持续影</w:t>
            </w:r>
          </w:p>
          <w:p>
            <w:pPr>
              <w:autoSpaceDE w:val="0"/>
              <w:autoSpaceDN w:val="0"/>
              <w:spacing w:line="300" w:lineRule="exact"/>
              <w:jc w:val="center"/>
              <w:rPr>
                <w:rFonts w:eastAsia="宋体"/>
                <w:kern w:val="0"/>
                <w:sz w:val="21"/>
                <w:szCs w:val="21"/>
              </w:rPr>
            </w:pPr>
            <w:r>
              <w:rPr>
                <w:rFonts w:eastAsia="宋体"/>
                <w:kern w:val="0"/>
                <w:sz w:val="21"/>
                <w:szCs w:val="21"/>
              </w:rPr>
              <w:t>响指标</w:t>
            </w:r>
          </w:p>
        </w:tc>
        <w:tc>
          <w:tcPr>
            <w:tcW w:w="2130" w:type="dxa"/>
            <w:tcBorders>
              <w:top w:val="single" w:sz="2" w:space="0" w:color="auto"/>
              <w:left w:val="single" w:sz="2" w:space="0" w:color="auto"/>
              <w:bottom w:val="single" w:sz="2" w:space="0" w:color="auto"/>
              <w:right w:val="single" w:sz="2" w:space="0" w:color="auto"/>
            </w:tcBorders>
            <w:noWrap/>
            <w:vAlign w:val="center"/>
          </w:tcPr>
          <w:p>
            <w:pPr>
              <w:keepNext w:val="0"/>
              <w:keepLines w:val="0"/>
              <w:widowControl/>
              <w:suppressLineNumbers w:val="0"/>
              <w:jc w:val="left"/>
              <w:textAlignment w:val="center"/>
              <w:rPr>
                <w:rFonts w:eastAsia="宋体"/>
                <w:kern w:val="0"/>
                <w:sz w:val="21"/>
                <w:szCs w:val="21"/>
              </w:rPr>
            </w:pPr>
            <w:r>
              <w:rPr>
                <w:rFonts w:ascii="宋体" w:eastAsia="宋体" w:cs="宋体"/>
                <w:i w:val="0"/>
                <w:iCs w:val="0"/>
                <w:color w:val="000000"/>
                <w:kern w:val="0"/>
                <w:sz w:val="14"/>
                <w:szCs w:val="14"/>
                <w:u w:val="none"/>
                <w:lang w:val="en-US" w:eastAsia="zh-CN"/>
              </w:rPr>
              <w:t>着力加强人才队伍建设</w:t>
            </w:r>
          </w:p>
        </w:tc>
        <w:tc>
          <w:tcPr>
            <w:tcW w:w="1260" w:type="dxa"/>
            <w:tcBorders>
              <w:top w:val="single" w:sz="2" w:space="0" w:color="auto"/>
              <w:left w:val="single" w:sz="2" w:space="0" w:color="auto"/>
              <w:bottom w:val="single" w:sz="2" w:space="0" w:color="auto"/>
              <w:right w:val="single" w:sz="2" w:space="0" w:color="auto"/>
            </w:tcBorders>
            <w:noWrap/>
            <w:vAlign w:val="center"/>
          </w:tcPr>
          <w:p>
            <w:pPr>
              <w:rPr>
                <w:rFonts w:eastAsia="宋体"/>
                <w:kern w:val="0"/>
                <w:sz w:val="21"/>
                <w:szCs w:val="21"/>
              </w:rPr>
            </w:pPr>
          </w:p>
        </w:tc>
        <w:tc>
          <w:tcPr>
            <w:tcW w:w="705" w:type="dxa"/>
            <w:tcBorders>
              <w:top w:val="single" w:sz="2" w:space="0" w:color="auto"/>
              <w:left w:val="single" w:sz="2" w:space="0" w:color="auto"/>
              <w:bottom w:val="single" w:sz="2" w:space="0" w:color="auto"/>
              <w:right w:val="single" w:sz="2" w:space="0" w:color="auto"/>
            </w:tcBorders>
            <w:noWrap/>
            <w:vAlign w:val="center"/>
          </w:tcPr>
          <w:p>
            <w:pPr>
              <w:keepNext w:val="0"/>
              <w:keepLines w:val="0"/>
              <w:widowControl/>
              <w:suppressLineNumbers w:val="0"/>
              <w:jc w:val="left"/>
              <w:textAlignment w:val="center"/>
              <w:rPr>
                <w:rFonts w:eastAsia="宋体"/>
                <w:kern w:val="0"/>
                <w:sz w:val="21"/>
                <w:szCs w:val="21"/>
              </w:rPr>
            </w:pPr>
            <w:r>
              <w:rPr>
                <w:rFonts w:ascii="宋体" w:eastAsia="宋体" w:cs="宋体"/>
                <w:i w:val="0"/>
                <w:iCs w:val="0"/>
                <w:color w:val="000000"/>
                <w:kern w:val="0"/>
                <w:sz w:val="14"/>
                <w:szCs w:val="14"/>
                <w:u w:val="none"/>
                <w:lang w:val="en-US" w:eastAsia="zh-CN"/>
              </w:rPr>
              <w:t>满意度</w:t>
            </w:r>
          </w:p>
        </w:tc>
        <w:tc>
          <w:tcPr>
            <w:tcW w:w="720"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rPr>
                <w:rFonts w:eastAsia="宋体"/>
                <w:kern w:val="0"/>
                <w:sz w:val="21"/>
                <w:szCs w:val="21"/>
              </w:rPr>
            </w:pPr>
          </w:p>
        </w:tc>
        <w:tc>
          <w:tcPr>
            <w:tcW w:w="772"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rPr>
                <w:rFonts w:eastAsia="宋体"/>
                <w:kern w:val="0"/>
                <w:sz w:val="21"/>
                <w:szCs w:val="21"/>
              </w:rPr>
            </w:pPr>
          </w:p>
        </w:tc>
        <w:tc>
          <w:tcPr>
            <w:tcW w:w="1332"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rPr>
                <w:rFonts w:eastAsia="宋体"/>
                <w:kern w:val="0"/>
                <w:sz w:val="21"/>
                <w:szCs w:val="21"/>
              </w:rPr>
            </w:pPr>
          </w:p>
        </w:tc>
      </w:tr>
      <w:tr>
        <w:trPr>
          <w:trHeight w:hRule="exact" w:val="958"/>
        </w:trPr>
        <w:tc>
          <w:tcPr>
            <w:tcW w:w="739" w:type="dxa"/>
            <w:vMerge/>
            <w:tcBorders>
              <w:top w:val="single" w:sz="2" w:space="0" w:color="auto"/>
              <w:left w:val="single" w:sz="2" w:space="0" w:color="auto"/>
              <w:bottom w:val="single" w:sz="2" w:space="0" w:color="auto"/>
              <w:right w:val="single" w:sz="2" w:space="0" w:color="auto"/>
            </w:tcBorders>
            <w:noWrap/>
          </w:tcPr>
          <w:p/>
        </w:tc>
        <w:tc>
          <w:tcPr>
            <w:tcW w:w="1321"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ind w:firstLineChars="200" w:firstLine="420"/>
              <w:jc w:val="both"/>
              <w:rPr>
                <w:rFonts w:eastAsia="宋体"/>
                <w:kern w:val="0"/>
                <w:sz w:val="21"/>
                <w:szCs w:val="21"/>
              </w:rPr>
            </w:pPr>
            <w:r>
              <w:rPr>
                <w:rFonts w:eastAsia="宋体"/>
                <w:kern w:val="0"/>
                <w:sz w:val="21"/>
                <w:szCs w:val="21"/>
              </w:rPr>
              <w:t>满意度</w:t>
            </w:r>
          </w:p>
          <w:p>
            <w:pPr>
              <w:autoSpaceDE w:val="0"/>
              <w:autoSpaceDN w:val="0"/>
              <w:spacing w:line="300" w:lineRule="exact"/>
              <w:jc w:val="center"/>
              <w:rPr>
                <w:rFonts w:eastAsia="宋体"/>
                <w:kern w:val="0"/>
                <w:sz w:val="21"/>
                <w:szCs w:val="21"/>
              </w:rPr>
            </w:pPr>
            <w:r>
              <w:rPr>
                <w:rFonts w:eastAsia="宋体"/>
                <w:kern w:val="0"/>
                <w:sz w:val="21"/>
                <w:szCs w:val="21"/>
              </w:rPr>
              <w:t>指标</w:t>
            </w:r>
          </w:p>
          <w:p>
            <w:pPr>
              <w:autoSpaceDE w:val="0"/>
              <w:autoSpaceDN w:val="0"/>
              <w:spacing w:line="300" w:lineRule="exact"/>
              <w:jc w:val="center"/>
              <w:rPr>
                <w:rFonts w:eastAsia="宋体"/>
                <w:kern w:val="0"/>
                <w:sz w:val="21"/>
                <w:szCs w:val="21"/>
              </w:rPr>
            </w:pPr>
            <w:r>
              <w:rPr>
                <w:rFonts w:eastAsia="宋体"/>
                <w:kern w:val="0"/>
                <w:sz w:val="21"/>
                <w:szCs w:val="21"/>
              </w:rPr>
              <w:t>（10分）</w:t>
            </w:r>
          </w:p>
        </w:tc>
        <w:tc>
          <w:tcPr>
            <w:tcW w:w="1304" w:type="dxa"/>
            <w:tcBorders>
              <w:top w:val="single" w:sz="2" w:space="0" w:color="auto"/>
              <w:left w:val="single" w:sz="2" w:space="0" w:color="auto"/>
              <w:bottom w:val="single" w:sz="2" w:space="0" w:color="auto"/>
              <w:right w:val="single" w:sz="2" w:space="0" w:color="auto"/>
            </w:tcBorders>
            <w:noWrap/>
            <w:vAlign w:val="center"/>
          </w:tcPr>
          <w:p>
            <w:pPr>
              <w:autoSpaceDE w:val="0"/>
              <w:autoSpaceDN w:val="0"/>
              <w:spacing w:line="280" w:lineRule="exact"/>
              <w:jc w:val="center"/>
              <w:rPr>
                <w:rFonts w:eastAsia="宋体"/>
                <w:kern w:val="0"/>
                <w:sz w:val="21"/>
                <w:szCs w:val="21"/>
              </w:rPr>
            </w:pPr>
            <w:r>
              <w:rPr>
                <w:rFonts w:eastAsia="宋体"/>
                <w:kern w:val="0"/>
                <w:sz w:val="21"/>
                <w:szCs w:val="21"/>
              </w:rPr>
              <w:t>服务对象</w:t>
            </w:r>
          </w:p>
          <w:p>
            <w:pPr>
              <w:autoSpaceDE w:val="0"/>
              <w:autoSpaceDN w:val="0"/>
              <w:spacing w:line="280" w:lineRule="exact"/>
              <w:jc w:val="center"/>
              <w:rPr>
                <w:rFonts w:eastAsia="宋体"/>
                <w:kern w:val="0"/>
                <w:sz w:val="21"/>
                <w:szCs w:val="21"/>
              </w:rPr>
            </w:pPr>
            <w:r>
              <w:rPr>
                <w:rFonts w:eastAsia="宋体"/>
                <w:kern w:val="0"/>
                <w:sz w:val="21"/>
                <w:szCs w:val="21"/>
              </w:rPr>
              <w:t>满意度指标</w:t>
            </w:r>
          </w:p>
        </w:tc>
        <w:tc>
          <w:tcPr>
            <w:tcW w:w="2130" w:type="dxa"/>
            <w:tcBorders>
              <w:top w:val="single" w:sz="2" w:space="0" w:color="auto"/>
              <w:left w:val="single" w:sz="2" w:space="0" w:color="auto"/>
              <w:bottom w:val="single" w:sz="2" w:space="0" w:color="auto"/>
              <w:right w:val="single" w:sz="2" w:space="0" w:color="auto"/>
            </w:tcBorders>
            <w:noWrap/>
            <w:vAlign w:val="center"/>
          </w:tcPr>
          <w:p>
            <w:pPr>
              <w:keepNext w:val="0"/>
              <w:keepLines w:val="0"/>
              <w:widowControl/>
              <w:suppressLineNumbers w:val="0"/>
              <w:jc w:val="left"/>
              <w:textAlignment w:val="center"/>
              <w:rPr>
                <w:rFonts w:eastAsia="宋体"/>
                <w:kern w:val="0"/>
                <w:sz w:val="21"/>
                <w:szCs w:val="21"/>
              </w:rPr>
            </w:pPr>
            <w:r>
              <w:rPr>
                <w:rFonts w:ascii="宋体" w:eastAsia="宋体" w:cs="宋体"/>
                <w:i w:val="0"/>
                <w:iCs w:val="0"/>
                <w:color w:val="000000"/>
                <w:kern w:val="0"/>
                <w:sz w:val="14"/>
                <w:szCs w:val="14"/>
                <w:u w:val="none"/>
                <w:lang w:val="en-US" w:eastAsia="zh-CN"/>
              </w:rPr>
              <w:t>继续突出机关效能建设。</w:t>
            </w:r>
          </w:p>
        </w:tc>
        <w:tc>
          <w:tcPr>
            <w:tcW w:w="1260" w:type="dxa"/>
            <w:tcBorders>
              <w:top w:val="single" w:sz="2" w:space="0" w:color="auto"/>
              <w:left w:val="single" w:sz="2" w:space="0" w:color="auto"/>
              <w:bottom w:val="single" w:sz="2" w:space="0" w:color="auto"/>
              <w:right w:val="single" w:sz="2" w:space="0" w:color="auto"/>
            </w:tcBorders>
            <w:noWrap/>
            <w:vAlign w:val="center"/>
          </w:tcPr>
          <w:p>
            <w:pPr>
              <w:rPr>
                <w:rFonts w:eastAsia="宋体"/>
                <w:kern w:val="0"/>
                <w:sz w:val="21"/>
                <w:szCs w:val="21"/>
              </w:rPr>
            </w:pPr>
          </w:p>
        </w:tc>
        <w:tc>
          <w:tcPr>
            <w:tcW w:w="705" w:type="dxa"/>
            <w:tcBorders>
              <w:top w:val="single" w:sz="2" w:space="0" w:color="auto"/>
              <w:left w:val="single" w:sz="2" w:space="0" w:color="auto"/>
              <w:bottom w:val="single" w:sz="2" w:space="0" w:color="auto"/>
              <w:right w:val="single" w:sz="2" w:space="0" w:color="auto"/>
            </w:tcBorders>
            <w:noWrap/>
            <w:vAlign w:val="center"/>
          </w:tcPr>
          <w:p>
            <w:pPr>
              <w:keepNext w:val="0"/>
              <w:keepLines w:val="0"/>
              <w:widowControl/>
              <w:suppressLineNumbers w:val="0"/>
              <w:jc w:val="left"/>
              <w:textAlignment w:val="center"/>
              <w:rPr>
                <w:rFonts w:eastAsia="宋体"/>
                <w:kern w:val="0"/>
                <w:sz w:val="21"/>
                <w:szCs w:val="21"/>
              </w:rPr>
            </w:pPr>
            <w:r>
              <w:rPr>
                <w:rFonts w:ascii="宋体" w:eastAsia="宋体" w:cs="宋体"/>
                <w:i w:val="0"/>
                <w:iCs w:val="0"/>
                <w:color w:val="000000"/>
                <w:kern w:val="0"/>
                <w:sz w:val="14"/>
                <w:szCs w:val="14"/>
                <w:u w:val="none"/>
                <w:lang w:val="en-US" w:eastAsia="zh-CN"/>
              </w:rPr>
              <w:t>满意度</w:t>
            </w:r>
          </w:p>
        </w:tc>
        <w:tc>
          <w:tcPr>
            <w:tcW w:w="720"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rPr>
                <w:rFonts w:eastAsia="宋体"/>
                <w:kern w:val="0"/>
                <w:sz w:val="21"/>
                <w:szCs w:val="21"/>
              </w:rPr>
            </w:pPr>
          </w:p>
        </w:tc>
        <w:tc>
          <w:tcPr>
            <w:tcW w:w="772"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rPr>
                <w:rFonts w:eastAsia="宋体"/>
                <w:kern w:val="0"/>
                <w:sz w:val="21"/>
                <w:szCs w:val="21"/>
              </w:rPr>
            </w:pPr>
          </w:p>
        </w:tc>
        <w:tc>
          <w:tcPr>
            <w:tcW w:w="1332" w:type="dxa"/>
            <w:tcBorders>
              <w:top w:val="single" w:sz="2" w:space="0" w:color="auto"/>
              <w:left w:val="single" w:sz="2" w:space="0" w:color="auto"/>
              <w:bottom w:val="single" w:sz="2" w:space="0" w:color="auto"/>
              <w:right w:val="single" w:sz="2" w:space="0" w:color="auto"/>
            </w:tcBorders>
            <w:noWrap/>
          </w:tcPr>
          <w:p>
            <w:pPr>
              <w:autoSpaceDE w:val="0"/>
              <w:autoSpaceDN w:val="0"/>
              <w:spacing w:line="300" w:lineRule="exact"/>
              <w:rPr>
                <w:rFonts w:eastAsia="宋体"/>
                <w:kern w:val="0"/>
                <w:sz w:val="21"/>
                <w:szCs w:val="21"/>
              </w:rPr>
            </w:pPr>
          </w:p>
        </w:tc>
      </w:tr>
      <w:tr>
        <w:trPr>
          <w:trHeight w:hRule="exact" w:val="454"/>
        </w:trPr>
        <w:tc>
          <w:tcPr>
            <w:tcW w:w="7459" w:type="dxa"/>
            <w:gridSpan w:val="6"/>
            <w:tcBorders>
              <w:top w:val="single" w:sz="2" w:space="0" w:color="auto"/>
              <w:left w:val="single" w:sz="2" w:space="0" w:color="auto"/>
              <w:bottom w:val="single" w:sz="2" w:space="0" w:color="auto"/>
              <w:right w:val="single" w:sz="2" w:space="0" w:color="auto"/>
            </w:tcBorders>
            <w:noWrap/>
            <w:vAlign w:val="center"/>
          </w:tcPr>
          <w:p>
            <w:pPr>
              <w:autoSpaceDE w:val="0"/>
              <w:autoSpaceDN w:val="0"/>
              <w:spacing w:line="300" w:lineRule="exact"/>
              <w:jc w:val="center"/>
              <w:rPr>
                <w:rFonts w:eastAsia="宋体"/>
                <w:kern w:val="0"/>
                <w:sz w:val="21"/>
                <w:szCs w:val="21"/>
              </w:rPr>
            </w:pPr>
            <w:r>
              <w:rPr>
                <w:rFonts w:eastAsia="宋体"/>
                <w:kern w:val="0"/>
                <w:sz w:val="21"/>
                <w:szCs w:val="21"/>
              </w:rPr>
              <w:t>总分</w:t>
            </w:r>
          </w:p>
        </w:tc>
        <w:tc>
          <w:tcPr>
            <w:tcW w:w="720" w:type="dxa"/>
            <w:tcBorders>
              <w:top w:val="single" w:sz="2" w:space="0" w:color="auto"/>
              <w:left w:val="single" w:sz="2" w:space="0" w:color="auto"/>
              <w:bottom w:val="single" w:sz="2" w:space="0" w:color="auto"/>
              <w:right w:val="single" w:sz="2" w:space="0" w:color="auto"/>
            </w:tcBorders>
            <w:noWrap/>
            <w:vAlign w:val="center"/>
          </w:tcPr>
          <w:p>
            <w:pPr>
              <w:autoSpaceDE w:val="0"/>
              <w:autoSpaceDN w:val="0"/>
              <w:spacing w:line="300" w:lineRule="exact"/>
              <w:jc w:val="center"/>
              <w:rPr>
                <w:rFonts w:eastAsia="宋体"/>
                <w:kern w:val="0"/>
                <w:sz w:val="21"/>
                <w:szCs w:val="21"/>
              </w:rPr>
            </w:pPr>
            <w:r>
              <w:rPr>
                <w:rFonts w:eastAsia="宋体"/>
                <w:kern w:val="0"/>
                <w:sz w:val="21"/>
                <w:szCs w:val="21"/>
              </w:rPr>
              <w:t>100</w:t>
            </w:r>
          </w:p>
        </w:tc>
        <w:tc>
          <w:tcPr>
            <w:tcW w:w="772" w:type="dxa"/>
            <w:tcBorders>
              <w:top w:val="single" w:sz="2" w:space="0" w:color="auto"/>
              <w:left w:val="single" w:sz="2" w:space="0" w:color="auto"/>
              <w:bottom w:val="single" w:sz="2" w:space="0" w:color="auto"/>
              <w:right w:val="single" w:sz="2" w:space="0" w:color="auto"/>
            </w:tcBorders>
            <w:noWrap/>
            <w:vAlign w:val="center"/>
          </w:tcPr>
          <w:p>
            <w:pPr>
              <w:autoSpaceDE w:val="0"/>
              <w:autoSpaceDN w:val="0"/>
              <w:spacing w:line="300" w:lineRule="exact"/>
              <w:jc w:val="center"/>
              <w:rPr>
                <w:rFonts w:eastAsia="宋体"/>
                <w:kern w:val="0"/>
                <w:sz w:val="21"/>
                <w:szCs w:val="21"/>
                <w:lang w:val="en-US" w:eastAsia="zh-CN"/>
              </w:rPr>
            </w:pPr>
            <w:r>
              <w:rPr>
                <w:rFonts w:eastAsia="宋体" w:hint="eastAsia"/>
                <w:kern w:val="0"/>
                <w:sz w:val="21"/>
                <w:szCs w:val="21"/>
                <w:lang w:val="en-US" w:eastAsia="zh-CN"/>
              </w:rPr>
              <w:t>100</w:t>
            </w:r>
          </w:p>
        </w:tc>
        <w:tc>
          <w:tcPr>
            <w:tcW w:w="1332" w:type="dxa"/>
            <w:tcBorders>
              <w:top w:val="single" w:sz="2" w:space="0" w:color="auto"/>
              <w:left w:val="single" w:sz="2" w:space="0" w:color="auto"/>
              <w:bottom w:val="single" w:sz="2" w:space="0" w:color="auto"/>
              <w:right w:val="single" w:sz="2" w:space="0" w:color="auto"/>
            </w:tcBorders>
            <w:noWrap/>
            <w:vAlign w:val="center"/>
          </w:tcPr>
          <w:p>
            <w:pPr>
              <w:autoSpaceDE w:val="0"/>
              <w:autoSpaceDN w:val="0"/>
              <w:spacing w:line="300" w:lineRule="exact"/>
              <w:jc w:val="center"/>
              <w:rPr>
                <w:rFonts w:eastAsia="宋体"/>
                <w:kern w:val="0"/>
                <w:sz w:val="21"/>
                <w:szCs w:val="21"/>
              </w:rPr>
            </w:pPr>
          </w:p>
        </w:tc>
      </w:tr>
    </w:tbl>
    <w:p>
      <w:pPr>
        <w:autoSpaceDE w:val="0"/>
        <w:autoSpaceDN w:val="0"/>
        <w:spacing w:before="20" w:line="340" w:lineRule="atLeast"/>
        <w:rPr>
          <w:rFonts w:eastAsia="宋体" w:hint="eastAsia"/>
          <w:color w:val="000000"/>
          <w:kern w:val="0"/>
          <w:sz w:val="21"/>
          <w:szCs w:val="21"/>
          <w:lang w:eastAsia="zh-CN"/>
        </w:rPr>
      </w:pPr>
      <w:r>
        <w:rPr>
          <w:rFonts w:eastAsia="宋体"/>
          <w:kern w:val="0"/>
          <w:sz w:val="21"/>
          <w:szCs w:val="21"/>
        </w:rPr>
        <w:t>填表人：</w:t>
      </w:r>
      <w:r>
        <w:rPr>
          <w:rFonts w:eastAsia="宋体"/>
          <w:kern w:val="0"/>
          <w:sz w:val="21"/>
          <w:szCs w:val="21"/>
          <w:lang w:eastAsia="zh-CN"/>
        </w:rPr>
        <w:t>王晓艳</w:t>
      </w:r>
      <w:r>
        <w:rPr>
          <w:rFonts w:eastAsia="宋体"/>
          <w:kern w:val="0"/>
          <w:sz w:val="21"/>
          <w:szCs w:val="21"/>
        </w:rPr>
        <w:t xml:space="preserve">   填报日期：</w:t>
      </w:r>
      <w:r>
        <w:rPr>
          <w:rFonts w:eastAsia="宋体" w:hint="eastAsia"/>
          <w:kern w:val="0"/>
          <w:sz w:val="21"/>
          <w:szCs w:val="21"/>
          <w:lang w:val="en-US" w:eastAsia="zh-CN"/>
        </w:rPr>
        <w:t>202</w:t>
      </w:r>
      <w:r>
        <w:rPr>
          <w:rFonts w:eastAsia="宋体"/>
          <w:kern w:val="0"/>
          <w:sz w:val="21"/>
          <w:szCs w:val="21"/>
          <w:lang w:val="en-US" w:eastAsia="zh-CN"/>
        </w:rPr>
        <w:t>5</w:t>
      </w:r>
      <w:r>
        <w:rPr>
          <w:rFonts w:eastAsia="宋体" w:hint="eastAsia"/>
          <w:kern w:val="0"/>
          <w:sz w:val="21"/>
          <w:szCs w:val="21"/>
          <w:lang w:val="en-US" w:eastAsia="zh-CN"/>
        </w:rPr>
        <w:t>年4月24日</w:t>
      </w:r>
      <w:r>
        <w:rPr>
          <w:rFonts w:eastAsia="宋体"/>
          <w:kern w:val="0"/>
          <w:sz w:val="21"/>
          <w:szCs w:val="21"/>
        </w:rPr>
        <w:t xml:space="preserve">     联系电话：</w:t>
      </w:r>
      <w:r>
        <w:rPr>
          <w:rFonts w:eastAsia="宋体" w:hint="eastAsia"/>
          <w:kern w:val="0"/>
          <w:sz w:val="21"/>
          <w:szCs w:val="21"/>
          <w:lang w:val="en-US" w:eastAsia="zh-CN"/>
        </w:rPr>
        <w:t>8882400</w:t>
      </w:r>
      <w:r>
        <w:rPr>
          <w:rFonts w:eastAsia="宋体"/>
          <w:kern w:val="0"/>
          <w:sz w:val="21"/>
          <w:szCs w:val="21"/>
        </w:rPr>
        <w:t xml:space="preserve">    单位负责人签字</w:t>
      </w:r>
      <w:r>
        <w:rPr>
          <w:rFonts w:eastAsia="宋体" w:hint="eastAsia"/>
          <w:kern w:val="0"/>
          <w:sz w:val="21"/>
          <w:szCs w:val="21"/>
          <w:lang w:eastAsia="zh-CN"/>
        </w:rPr>
        <w:t>：</w:t>
      </w:r>
    </w:p>
    <w:p>
      <w:pPr>
        <w:autoSpaceDE w:val="0"/>
        <w:autoSpaceDN w:val="0"/>
        <w:spacing w:before="20" w:line="340" w:lineRule="atLeast"/>
        <w:jc w:val="center"/>
        <w:rPr>
          <w:rFonts w:eastAsia="宋体"/>
          <w:kern w:val="0"/>
          <w:sz w:val="21"/>
          <w:szCs w:val="21"/>
        </w:rPr>
        <w:sectPr>
          <w:pgSz w:w="11907" w:h="16840"/>
          <w:pgMar w:top="1814" w:right="1361" w:bottom="1644" w:left="1588" w:header="851" w:footer="1304" w:gutter="0"/>
          <w:docGrid w:linePitch="534" w:charSpace="702"/>
        </w:sectPr>
      </w:pPr>
    </w:p>
    <w:p>
      <w:pPr>
        <w:spacing w:line="594" w:lineRule="exact"/>
        <w:jc w:val="left"/>
        <w:rPr>
          <w:rFonts w:eastAsia="黑体"/>
          <w:bCs/>
          <w:kern w:val="0"/>
          <w:szCs w:val="32"/>
        </w:rPr>
      </w:pPr>
      <w:bookmarkStart w:id="1" w:name="RANGE!A1:G4"/>
      <w:r>
        <w:rPr>
          <w:rFonts w:eastAsia="黑体"/>
          <w:bCs/>
          <w:kern w:val="0"/>
          <w:szCs w:val="32"/>
        </w:rPr>
        <w:t>附件3</w:t>
      </w:r>
      <w:bookmarkEnd w:id="1"/>
    </w:p>
    <w:p>
      <w:pPr>
        <w:keepNext w:val="0"/>
        <w:keepLines w:val="0"/>
        <w:pageBreakBefore w:val="0"/>
        <w:widowControl/>
        <w:kinsoku/>
        <w:wordWrap/>
        <w:overflowPunct/>
        <w:topLinePunct w:val="0"/>
        <w:bidi w:val="0"/>
        <w:spacing w:line="560" w:lineRule="exact"/>
        <w:ind w:firstLineChars="200" w:firstLine="880"/>
        <w:jc w:val="both"/>
        <w:textAlignment w:val="auto"/>
        <w:rPr>
          <w:rFonts w:ascii="黑体" w:eastAsia="黑体" w:cs="黑体" w:hint="eastAsia"/>
          <w:color w:val="000000"/>
          <w:kern w:val="0"/>
          <w:sz w:val="44"/>
          <w:szCs w:val="44"/>
        </w:rPr>
      </w:pPr>
      <w:r>
        <w:rPr>
          <w:rFonts w:ascii="黑体" w:eastAsia="黑体" w:cs="黑体" w:hint="eastAsia"/>
          <w:color w:val="000000"/>
          <w:kern w:val="0"/>
          <w:sz w:val="44"/>
          <w:szCs w:val="44"/>
          <w:lang w:val="en-US" w:eastAsia="zh-CN"/>
        </w:rPr>
        <w:t>202</w:t>
      </w:r>
      <w:r>
        <w:rPr>
          <w:rFonts w:ascii="黑体" w:eastAsia="黑体" w:cs="黑体"/>
          <w:color w:val="000000"/>
          <w:kern w:val="0"/>
          <w:sz w:val="44"/>
          <w:szCs w:val="44"/>
          <w:lang w:val="en-US" w:eastAsia="zh-CN"/>
        </w:rPr>
        <w:t>4</w:t>
      </w:r>
      <w:r>
        <w:rPr>
          <w:rFonts w:ascii="黑体" w:eastAsia="黑体" w:cs="黑体" w:hint="eastAsia"/>
          <w:color w:val="000000"/>
          <w:kern w:val="0"/>
          <w:sz w:val="44"/>
          <w:szCs w:val="44"/>
          <w:lang w:val="en-US" w:eastAsia="zh-CN"/>
        </w:rPr>
        <w:t>年人社局</w:t>
      </w:r>
      <w:r>
        <w:rPr>
          <w:rFonts w:ascii="黑体" w:eastAsia="黑体" w:cs="黑体" w:hint="eastAsia"/>
          <w:color w:val="000000"/>
          <w:kern w:val="0"/>
          <w:sz w:val="44"/>
          <w:szCs w:val="44"/>
        </w:rPr>
        <w:t>部门整体支出绩效报告</w:t>
      </w:r>
    </w:p>
    <w:p>
      <w:pPr>
        <w:keepNext w:val="0"/>
        <w:keepLines w:val="0"/>
        <w:pageBreakBefore w:val="0"/>
        <w:widowControl/>
        <w:kinsoku/>
        <w:wordWrap/>
        <w:overflowPunct/>
        <w:topLinePunct w:val="0"/>
        <w:bidi w:val="0"/>
        <w:spacing w:line="560" w:lineRule="exact"/>
        <w:ind w:firstLineChars="400" w:firstLine="1440"/>
        <w:jc w:val="both"/>
        <w:textAlignment w:val="auto"/>
        <w:rPr>
          <w:rFonts w:ascii="黑体" w:eastAsia="黑体" w:cs="黑体" w:hint="eastAsia"/>
          <w:color w:val="000000"/>
          <w:kern w:val="0"/>
          <w:sz w:val="36"/>
          <w:szCs w:val="36"/>
        </w:rPr>
      </w:pPr>
    </w:p>
    <w:p>
      <w:pPr>
        <w:keepNext w:val="0"/>
        <w:keepLines w:val="0"/>
        <w:pageBreakBefore w:val="0"/>
        <w:widowControl/>
        <w:kinsoku/>
        <w:wordWrap/>
        <w:overflowPunct/>
        <w:topLinePunct w:val="0"/>
        <w:bidi w:val="0"/>
        <w:spacing w:line="560" w:lineRule="exact"/>
        <w:ind w:firstLineChars="200" w:firstLine="640"/>
        <w:jc w:val="both"/>
        <w:textAlignment w:val="auto"/>
        <w:rPr>
          <w:rFonts w:ascii="黑体" w:eastAsia="黑体" w:cs="黑体" w:hint="eastAsia"/>
          <w:color w:val="000000"/>
          <w:kern w:val="0"/>
          <w:sz w:val="32"/>
          <w:szCs w:val="32"/>
        </w:rPr>
      </w:pPr>
      <w:r>
        <w:rPr>
          <w:rFonts w:ascii="黑体" w:eastAsia="黑体" w:cs="黑体" w:hint="eastAsia"/>
          <w:bCs/>
          <w:color w:val="000000"/>
          <w:kern w:val="0"/>
          <w:sz w:val="32"/>
          <w:szCs w:val="32"/>
        </w:rPr>
        <w:t>一、部门概况</w:t>
      </w:r>
    </w:p>
    <w:p>
      <w:pPr>
        <w:keepNext w:val="0"/>
        <w:keepLines w:val="0"/>
        <w:pageBreakBefore w:val="0"/>
        <w:widowControl w:val="0"/>
        <w:kinsoku/>
        <w:wordWrap/>
        <w:overflowPunct/>
        <w:topLinePunct w:val="0"/>
        <w:bidi w:val="0"/>
        <w:spacing w:line="560" w:lineRule="exact"/>
        <w:ind w:firstLineChars="200" w:firstLine="600"/>
        <w:textAlignment w:val="auto"/>
        <w:rPr>
          <w:rFonts w:ascii="楷体" w:eastAsia="楷体" w:cs="楷体" w:hint="eastAsia"/>
          <w:b/>
          <w:color w:val="000000"/>
          <w:sz w:val="30"/>
          <w:szCs w:val="30"/>
        </w:rPr>
      </w:pPr>
      <w:r>
        <w:rPr>
          <w:rFonts w:ascii="楷体" w:eastAsia="楷体" w:cs="楷体" w:hint="eastAsia"/>
          <w:b/>
          <w:color w:val="000000"/>
          <w:sz w:val="30"/>
          <w:szCs w:val="30"/>
        </w:rPr>
        <w:t>(一)部门基本情况</w:t>
      </w:r>
    </w:p>
    <w:p>
      <w:pPr>
        <w:keepNext w:val="0"/>
        <w:keepLines w:val="0"/>
        <w:pageBreakBefore w:val="0"/>
        <w:widowControl w:val="0"/>
        <w:kinsoku/>
        <w:wordWrap/>
        <w:overflowPunct/>
        <w:topLinePunct w:val="0"/>
        <w:bidi w:val="0"/>
        <w:spacing w:line="560" w:lineRule="exact"/>
        <w:ind w:firstLineChars="197" w:firstLine="591"/>
        <w:textAlignment w:val="auto"/>
        <w:rPr>
          <w:rFonts w:ascii="仿宋" w:eastAsia="仿宋" w:cs="仿宋" w:hint="eastAsia"/>
          <w:color w:val="auto"/>
          <w:sz w:val="30"/>
          <w:szCs w:val="30"/>
        </w:rPr>
      </w:pPr>
      <w:r>
        <w:rPr>
          <w:rFonts w:ascii="仿宋" w:eastAsia="仿宋" w:cs="仿宋" w:hint="eastAsia"/>
          <w:color w:val="auto"/>
          <w:sz w:val="30"/>
          <w:szCs w:val="30"/>
        </w:rPr>
        <w:t>20</w:t>
      </w:r>
      <w:r>
        <w:rPr>
          <w:rFonts w:ascii="仿宋" w:eastAsia="仿宋" w:cs="仿宋" w:hint="eastAsia"/>
          <w:color w:val="auto"/>
          <w:sz w:val="30"/>
          <w:szCs w:val="30"/>
          <w:lang w:val="en-US" w:eastAsia="zh-CN"/>
        </w:rPr>
        <w:t>2</w:t>
      </w:r>
      <w:r>
        <w:rPr>
          <w:rFonts w:ascii="仿宋" w:eastAsia="仿宋" w:cs="仿宋"/>
          <w:color w:val="auto"/>
          <w:sz w:val="30"/>
          <w:szCs w:val="30"/>
          <w:lang w:val="en-US" w:eastAsia="zh-CN"/>
        </w:rPr>
        <w:t>4</w:t>
      </w:r>
      <w:r>
        <w:rPr>
          <w:rFonts w:ascii="仿宋" w:eastAsia="仿宋" w:cs="仿宋" w:hint="eastAsia"/>
          <w:color w:val="auto"/>
          <w:sz w:val="30"/>
          <w:szCs w:val="30"/>
        </w:rPr>
        <w:t>年本局共有干职工</w:t>
      </w:r>
      <w:r>
        <w:rPr>
          <w:rFonts w:ascii="仿宋" w:eastAsia="仿宋" w:cs="仿宋" w:hint="eastAsia"/>
          <w:color w:val="auto"/>
          <w:sz w:val="30"/>
          <w:szCs w:val="30"/>
          <w:lang w:val="en-US" w:eastAsia="zh-CN"/>
        </w:rPr>
        <w:t>11</w:t>
      </w:r>
      <w:r>
        <w:rPr>
          <w:rFonts w:ascii="仿宋" w:eastAsia="仿宋" w:cs="仿宋"/>
          <w:color w:val="auto"/>
          <w:sz w:val="30"/>
          <w:szCs w:val="30"/>
          <w:lang w:val="en-US" w:eastAsia="zh-CN"/>
        </w:rPr>
        <w:t>4</w:t>
      </w:r>
      <w:r>
        <w:rPr>
          <w:rFonts w:ascii="仿宋" w:eastAsia="仿宋" w:cs="仿宋" w:hint="eastAsia"/>
          <w:color w:val="auto"/>
          <w:sz w:val="30"/>
          <w:szCs w:val="30"/>
        </w:rPr>
        <w:t>人，其中：在职人数</w:t>
      </w:r>
      <w:r>
        <w:rPr>
          <w:rFonts w:ascii="仿宋" w:eastAsia="仿宋" w:cs="仿宋" w:hint="eastAsia"/>
          <w:color w:val="auto"/>
          <w:sz w:val="30"/>
          <w:szCs w:val="30"/>
          <w:lang w:val="en-US" w:eastAsia="zh-CN"/>
        </w:rPr>
        <w:t>74</w:t>
      </w:r>
      <w:r>
        <w:rPr>
          <w:rFonts w:ascii="仿宋" w:eastAsia="仿宋" w:cs="仿宋" w:hint="eastAsia"/>
          <w:color w:val="auto"/>
          <w:sz w:val="30"/>
          <w:szCs w:val="30"/>
        </w:rPr>
        <w:t>人,退休人员</w:t>
      </w:r>
      <w:r>
        <w:rPr>
          <w:rFonts w:ascii="仿宋" w:eastAsia="仿宋" w:cs="仿宋" w:hint="eastAsia"/>
          <w:color w:val="auto"/>
          <w:sz w:val="30"/>
          <w:szCs w:val="30"/>
          <w:lang w:val="en-US" w:eastAsia="zh-CN"/>
        </w:rPr>
        <w:t>40</w:t>
      </w:r>
      <w:r>
        <w:rPr>
          <w:rFonts w:ascii="仿宋" w:eastAsia="仿宋" w:cs="仿宋" w:hint="eastAsia"/>
          <w:color w:val="auto"/>
          <w:sz w:val="30"/>
          <w:szCs w:val="30"/>
        </w:rPr>
        <w:t>人。局机关设办公室等</w:t>
      </w:r>
      <w:r>
        <w:rPr>
          <w:rFonts w:ascii="仿宋" w:eastAsia="仿宋" w:cs="仿宋"/>
          <w:color w:val="auto"/>
          <w:sz w:val="30"/>
          <w:szCs w:val="30"/>
        </w:rPr>
        <w:t>13</w:t>
      </w:r>
      <w:r>
        <w:rPr>
          <w:rFonts w:ascii="仿宋" w:eastAsia="仿宋" w:cs="仿宋" w:hint="eastAsia"/>
          <w:color w:val="auto"/>
          <w:sz w:val="30"/>
          <w:szCs w:val="30"/>
        </w:rPr>
        <w:t>个内设机构（办公室、法制股、</w:t>
      </w:r>
      <w:r>
        <w:rPr>
          <w:rFonts w:ascii="仿宋" w:eastAsia="仿宋" w:cs="仿宋"/>
          <w:color w:val="auto"/>
          <w:sz w:val="30"/>
          <w:szCs w:val="30"/>
        </w:rPr>
        <w:t>行政审批服务</w:t>
      </w:r>
      <w:r>
        <w:rPr>
          <w:rFonts w:ascii="仿宋" w:eastAsia="仿宋" w:cs="仿宋" w:hint="eastAsia"/>
          <w:color w:val="auto"/>
          <w:sz w:val="30"/>
          <w:szCs w:val="30"/>
        </w:rPr>
        <w:t>股、人教股、计划财务股、基金监督股、事业单位管理股、工资福利股、就业促进股、职业能力建设股、工伤保险股、养老保险股</w:t>
      </w:r>
      <w:r>
        <w:rPr>
          <w:rFonts w:ascii="仿宋" w:eastAsia="仿宋" w:cs="仿宋"/>
          <w:color w:val="auto"/>
          <w:sz w:val="30"/>
          <w:szCs w:val="30"/>
        </w:rPr>
        <w:t>、劳动监察股</w:t>
      </w:r>
      <w:r>
        <w:rPr>
          <w:rFonts w:ascii="仿宋" w:eastAsia="仿宋" w:cs="仿宋" w:hint="eastAsia"/>
          <w:color w:val="auto"/>
          <w:sz w:val="30"/>
          <w:szCs w:val="30"/>
        </w:rPr>
        <w:t>）。</w:t>
      </w:r>
    </w:p>
    <w:p>
      <w:pPr>
        <w:keepNext w:val="0"/>
        <w:keepLines w:val="0"/>
        <w:pageBreakBefore w:val="0"/>
        <w:widowControl w:val="0"/>
        <w:kinsoku/>
        <w:wordWrap/>
        <w:overflowPunct/>
        <w:topLinePunct w:val="0"/>
        <w:bidi w:val="0"/>
        <w:spacing w:line="560" w:lineRule="exact"/>
        <w:ind w:firstLineChars="200" w:firstLine="600"/>
        <w:textAlignment w:val="auto"/>
        <w:rPr>
          <w:rFonts w:ascii="楷体" w:eastAsia="楷体" w:cs="楷体" w:hint="eastAsia"/>
          <w:b/>
          <w:bCs w:val="0"/>
          <w:color w:val="000000"/>
          <w:sz w:val="30"/>
          <w:szCs w:val="30"/>
        </w:rPr>
      </w:pPr>
      <w:r>
        <w:rPr>
          <w:rFonts w:ascii="楷体" w:eastAsia="楷体" w:cs="楷体" w:hint="eastAsia"/>
          <w:b/>
          <w:bCs w:val="0"/>
          <w:color w:val="000000"/>
          <w:sz w:val="30"/>
          <w:szCs w:val="30"/>
        </w:rPr>
        <w:t>(二)内设机构</w:t>
      </w:r>
    </w:p>
    <w:p>
      <w:pPr>
        <w:keepNext w:val="0"/>
        <w:keepLines w:val="0"/>
        <w:pageBreakBefore w:val="0"/>
        <w:widowControl w:val="0"/>
        <w:kinsoku/>
        <w:wordWrap/>
        <w:overflowPunct/>
        <w:topLinePunct w:val="0"/>
        <w:bidi w:val="0"/>
        <w:spacing w:line="560" w:lineRule="exact"/>
        <w:ind w:firstLineChars="197" w:firstLine="591"/>
        <w:textAlignment w:val="auto"/>
        <w:rPr>
          <w:rFonts w:ascii="仿宋" w:eastAsia="仿宋" w:cs="仿宋" w:hint="eastAsia"/>
          <w:color w:val="000000"/>
          <w:sz w:val="30"/>
          <w:szCs w:val="30"/>
          <w:lang w:eastAsia="zh-CN"/>
        </w:rPr>
      </w:pPr>
      <w:r>
        <w:rPr>
          <w:rFonts w:ascii="仿宋" w:eastAsia="仿宋" w:cs="仿宋" w:hint="eastAsia"/>
          <w:color w:val="000000"/>
          <w:sz w:val="30"/>
          <w:szCs w:val="30"/>
        </w:rPr>
        <w:t>20</w:t>
      </w:r>
      <w:r>
        <w:rPr>
          <w:rFonts w:ascii="仿宋" w:eastAsia="仿宋" w:cs="仿宋" w:hint="eastAsia"/>
          <w:color w:val="000000"/>
          <w:sz w:val="30"/>
          <w:szCs w:val="30"/>
          <w:lang w:val="en-US" w:eastAsia="zh-CN"/>
        </w:rPr>
        <w:t>2</w:t>
      </w:r>
      <w:r>
        <w:rPr>
          <w:rFonts w:ascii="仿宋" w:eastAsia="仿宋" w:cs="仿宋"/>
          <w:color w:val="000000"/>
          <w:sz w:val="30"/>
          <w:szCs w:val="30"/>
          <w:lang w:val="en-US" w:eastAsia="zh-CN"/>
        </w:rPr>
        <w:t>4</w:t>
      </w:r>
      <w:r>
        <w:rPr>
          <w:rFonts w:ascii="仿宋" w:eastAsia="仿宋" w:cs="仿宋" w:hint="eastAsia"/>
          <w:color w:val="000000"/>
          <w:sz w:val="30"/>
          <w:szCs w:val="30"/>
        </w:rPr>
        <w:t>年我局下属二级机构为</w:t>
      </w:r>
      <w:r>
        <w:rPr>
          <w:rFonts w:ascii="仿宋" w:eastAsia="仿宋" w:cs="仿宋"/>
          <w:color w:val="000000"/>
          <w:sz w:val="30"/>
          <w:szCs w:val="30"/>
        </w:rPr>
        <w:t>6</w:t>
      </w:r>
      <w:r>
        <w:rPr>
          <w:rFonts w:ascii="仿宋" w:eastAsia="仿宋" w:cs="仿宋" w:hint="eastAsia"/>
          <w:color w:val="000000"/>
          <w:sz w:val="30"/>
          <w:szCs w:val="30"/>
        </w:rPr>
        <w:t>个（桃江县人力资源市场管理中心</w:t>
      </w:r>
      <w:r>
        <w:rPr>
          <w:rFonts w:ascii="仿宋" w:eastAsia="仿宋" w:cs="仿宋" w:hint="eastAsia"/>
          <w:color w:val="000000"/>
          <w:sz w:val="30"/>
          <w:szCs w:val="30"/>
          <w:lang w:eastAsia="zh-CN"/>
        </w:rPr>
        <w:t>、</w:t>
      </w:r>
      <w:r>
        <w:rPr>
          <w:rFonts w:ascii="仿宋" w:eastAsia="仿宋" w:cs="仿宋" w:hint="eastAsia"/>
          <w:color w:val="000000"/>
          <w:sz w:val="30"/>
          <w:szCs w:val="30"/>
        </w:rPr>
        <w:t>桃江县劳动人事争议调解仲裁院、桃江县民兵训练服务中心、桃江县就业服务中心、桃江县社会保险服务中心、桃江县工伤保险基金管理所）</w:t>
      </w:r>
      <w:r>
        <w:rPr>
          <w:rFonts w:ascii="仿宋" w:eastAsia="仿宋" w:cs="仿宋" w:hint="eastAsia"/>
          <w:color w:val="000000"/>
          <w:sz w:val="30"/>
          <w:szCs w:val="30"/>
          <w:lang w:eastAsia="zh-CN"/>
        </w:rPr>
        <w:t>。</w:t>
      </w:r>
    </w:p>
    <w:p>
      <w:pPr>
        <w:keepNext w:val="0"/>
        <w:keepLines w:val="0"/>
        <w:pageBreakBefore w:val="0"/>
        <w:widowControl w:val="0"/>
        <w:kinsoku/>
        <w:wordWrap/>
        <w:overflowPunct/>
        <w:topLinePunct w:val="0"/>
        <w:bidi w:val="0"/>
        <w:spacing w:line="560" w:lineRule="exact"/>
        <w:ind w:firstLineChars="197" w:firstLine="591"/>
        <w:textAlignment w:val="auto"/>
        <w:rPr>
          <w:rFonts w:ascii="仿宋" w:eastAsia="仿宋" w:cs="仿宋" w:hint="eastAsia"/>
          <w:color w:val="000000"/>
          <w:sz w:val="30"/>
          <w:szCs w:val="30"/>
        </w:rPr>
      </w:pPr>
      <w:r>
        <w:rPr>
          <w:rFonts w:ascii="仿宋" w:eastAsia="仿宋" w:cs="仿宋" w:hint="eastAsia"/>
          <w:color w:val="000000"/>
          <w:sz w:val="30"/>
          <w:szCs w:val="30"/>
          <w:lang w:eastAsia="zh-CN"/>
        </w:rPr>
        <w:t>其中</w:t>
      </w:r>
      <w:r>
        <w:rPr>
          <w:rFonts w:ascii="仿宋" w:eastAsia="仿宋" w:cs="仿宋" w:hint="eastAsia"/>
          <w:color w:val="000000"/>
          <w:sz w:val="30"/>
          <w:szCs w:val="30"/>
        </w:rPr>
        <w:t>桃江县劳动监察局、桃江县人力资源市场管理中心</w:t>
      </w:r>
      <w:r>
        <w:rPr>
          <w:rFonts w:ascii="仿宋" w:eastAsia="仿宋" w:cs="仿宋" w:hint="eastAsia"/>
          <w:color w:val="000000"/>
          <w:sz w:val="30"/>
          <w:szCs w:val="30"/>
          <w:lang w:eastAsia="zh-CN"/>
        </w:rPr>
        <w:t>，</w:t>
      </w:r>
      <w:r>
        <w:rPr>
          <w:rFonts w:ascii="仿宋" w:eastAsia="仿宋" w:cs="仿宋" w:hint="eastAsia"/>
          <w:color w:val="000000"/>
          <w:sz w:val="30"/>
          <w:szCs w:val="30"/>
        </w:rPr>
        <w:t>桃江县劳动人事争议调解仲裁院、桃江县民兵训练服务中心</w:t>
      </w:r>
      <w:r>
        <w:rPr>
          <w:rFonts w:ascii="仿宋" w:eastAsia="仿宋" w:cs="仿宋" w:hint="eastAsia"/>
          <w:color w:val="000000"/>
          <w:sz w:val="30"/>
          <w:szCs w:val="30"/>
          <w:lang w:eastAsia="zh-CN"/>
        </w:rPr>
        <w:t>，</w:t>
      </w:r>
      <w:r>
        <w:rPr>
          <w:rFonts w:ascii="仿宋" w:eastAsia="仿宋" w:cs="仿宋" w:hint="eastAsia"/>
          <w:color w:val="000000"/>
          <w:sz w:val="30"/>
          <w:szCs w:val="30"/>
        </w:rPr>
        <w:t>全部纳入20</w:t>
      </w:r>
      <w:r>
        <w:rPr>
          <w:rFonts w:ascii="仿宋" w:eastAsia="仿宋" w:cs="仿宋" w:hint="eastAsia"/>
          <w:color w:val="000000"/>
          <w:sz w:val="30"/>
          <w:szCs w:val="30"/>
          <w:lang w:val="en-US" w:eastAsia="zh-CN"/>
        </w:rPr>
        <w:t>2</w:t>
      </w:r>
      <w:r>
        <w:rPr>
          <w:rFonts w:ascii="仿宋" w:eastAsia="仿宋" w:cs="仿宋"/>
          <w:color w:val="000000"/>
          <w:sz w:val="30"/>
          <w:szCs w:val="30"/>
          <w:lang w:val="en-US" w:eastAsia="zh-CN"/>
        </w:rPr>
        <w:t>4</w:t>
      </w:r>
      <w:r>
        <w:rPr>
          <w:rFonts w:ascii="仿宋" w:eastAsia="仿宋" w:cs="仿宋" w:hint="eastAsia"/>
          <w:color w:val="000000"/>
          <w:sz w:val="30"/>
          <w:szCs w:val="30"/>
        </w:rPr>
        <w:t>年部门决算编制范围。</w:t>
      </w:r>
    </w:p>
    <w:p>
      <w:pPr>
        <w:keepNext w:val="0"/>
        <w:keepLines w:val="0"/>
        <w:pageBreakBefore w:val="0"/>
        <w:widowControl w:val="0"/>
        <w:kinsoku/>
        <w:wordWrap/>
        <w:overflowPunct/>
        <w:topLinePunct w:val="0"/>
        <w:bidi w:val="0"/>
        <w:spacing w:line="560" w:lineRule="exact"/>
        <w:textAlignment w:val="auto"/>
        <w:rPr>
          <w:rFonts w:ascii="仿宋" w:eastAsia="仿宋" w:cs="仿宋" w:hint="eastAsia"/>
          <w:color w:val="000000"/>
          <w:sz w:val="30"/>
          <w:szCs w:val="30"/>
        </w:rPr>
      </w:pPr>
      <w:r>
        <w:rPr>
          <w:rFonts w:ascii="仿宋" w:eastAsia="仿宋" w:cs="仿宋" w:hint="eastAsia"/>
          <w:color w:val="000000"/>
          <w:sz w:val="30"/>
          <w:szCs w:val="30"/>
        </w:rPr>
        <w:t xml:space="preserve"> </w:t>
      </w:r>
      <w:r>
        <w:rPr>
          <w:rFonts w:ascii="仿宋" w:eastAsia="仿宋" w:cs="仿宋" w:hint="eastAsia"/>
          <w:b/>
          <w:color w:val="000000"/>
          <w:sz w:val="30"/>
          <w:szCs w:val="30"/>
        </w:rPr>
        <w:t xml:space="preserve">   </w:t>
      </w:r>
      <w:r>
        <w:rPr>
          <w:rFonts w:ascii="楷体" w:eastAsia="楷体" w:cs="楷体" w:hint="eastAsia"/>
          <w:b/>
          <w:color w:val="000000"/>
          <w:sz w:val="30"/>
          <w:szCs w:val="30"/>
        </w:rPr>
        <w:t>(三)主要职责</w:t>
      </w:r>
    </w:p>
    <w:p>
      <w:pPr>
        <w:keepNext w:val="0"/>
        <w:keepLines w:val="0"/>
        <w:pageBreakBefore w:val="0"/>
        <w:widowControl w:val="0"/>
        <w:kinsoku/>
        <w:wordWrap/>
        <w:overflowPunct/>
        <w:topLinePunct w:val="0"/>
        <w:bidi w:val="0"/>
        <w:adjustRightInd w:val="0"/>
        <w:snapToGrid w:val="0"/>
        <w:spacing w:line="560" w:lineRule="exact"/>
        <w:ind w:firstLineChars="200" w:firstLine="600"/>
        <w:textAlignment w:val="auto"/>
        <w:rPr>
          <w:rFonts w:ascii="仿宋" w:eastAsia="仿宋" w:cs="仿宋" w:hint="eastAsia"/>
          <w:color w:val="000000"/>
          <w:sz w:val="30"/>
          <w:szCs w:val="30"/>
        </w:rPr>
      </w:pPr>
      <w:r>
        <w:rPr>
          <w:rFonts w:ascii="仿宋" w:eastAsia="仿宋" w:cs="仿宋" w:hint="eastAsia"/>
          <w:color w:val="000000"/>
          <w:sz w:val="30"/>
          <w:szCs w:val="30"/>
          <w:lang w:val="en-US" w:eastAsia="zh-CN"/>
        </w:rPr>
        <w:t>1</w:t>
      </w:r>
      <w:r>
        <w:rPr>
          <w:rFonts w:ascii="仿宋" w:eastAsia="仿宋" w:cs="仿宋" w:hint="eastAsia"/>
          <w:color w:val="000000"/>
          <w:sz w:val="30"/>
          <w:szCs w:val="30"/>
        </w:rPr>
        <w:t>、贯彻执行有关人力资源和社会保障事业方针政策和法律法规，拟订全县人力资源和社会保障事业发展规划和年度工作计划并组织实施；对全县人力资源和社会保障工作进行综合管理、监督指导、协调服务。</w:t>
      </w:r>
    </w:p>
    <w:p>
      <w:pPr>
        <w:keepNext w:val="0"/>
        <w:keepLines w:val="0"/>
        <w:pageBreakBefore w:val="0"/>
        <w:widowControl w:val="0"/>
        <w:kinsoku/>
        <w:wordWrap/>
        <w:overflowPunct/>
        <w:topLinePunct w:val="0"/>
        <w:bidi w:val="0"/>
        <w:adjustRightInd w:val="0"/>
        <w:snapToGrid w:val="0"/>
        <w:spacing w:line="560" w:lineRule="exact"/>
        <w:ind w:firstLineChars="150" w:firstLine="450"/>
        <w:textAlignment w:val="auto"/>
        <w:rPr>
          <w:rFonts w:ascii="仿宋" w:eastAsia="仿宋" w:cs="仿宋" w:hint="eastAsia"/>
          <w:color w:val="000000"/>
          <w:sz w:val="30"/>
          <w:szCs w:val="30"/>
        </w:rPr>
      </w:pPr>
      <w:r>
        <w:rPr>
          <w:rFonts w:ascii="仿宋" w:eastAsia="仿宋" w:cs="仿宋" w:hint="eastAsia"/>
          <w:color w:val="000000"/>
          <w:sz w:val="30"/>
          <w:szCs w:val="30"/>
          <w:lang w:val="en-US" w:eastAsia="zh-CN"/>
        </w:rPr>
        <w:t>2</w:t>
      </w:r>
      <w:r>
        <w:rPr>
          <w:rFonts w:ascii="仿宋" w:eastAsia="仿宋" w:cs="仿宋" w:hint="eastAsia"/>
          <w:color w:val="000000"/>
          <w:sz w:val="30"/>
          <w:szCs w:val="30"/>
        </w:rPr>
        <w:t>、拟订并组织实施全县人力资源市场发展规划和人力资源流动政策；指导全县建立统一规范的人力资源市场，促进人力资源合理流动、有效配置。</w:t>
      </w:r>
    </w:p>
    <w:p>
      <w:pPr>
        <w:keepNext w:val="0"/>
        <w:keepLines w:val="0"/>
        <w:pageBreakBefore w:val="0"/>
        <w:widowControl w:val="0"/>
        <w:kinsoku/>
        <w:wordWrap/>
        <w:overflowPunct/>
        <w:topLinePunct w:val="0"/>
        <w:bidi w:val="0"/>
        <w:adjustRightInd w:val="0"/>
        <w:snapToGrid w:val="0"/>
        <w:spacing w:line="560" w:lineRule="exact"/>
        <w:ind w:firstLineChars="200" w:firstLine="600"/>
        <w:textAlignment w:val="auto"/>
        <w:rPr>
          <w:rFonts w:ascii="仿宋" w:eastAsia="仿宋" w:cs="仿宋" w:hint="eastAsia"/>
          <w:color w:val="000000"/>
          <w:sz w:val="30"/>
          <w:szCs w:val="30"/>
        </w:rPr>
      </w:pPr>
      <w:r>
        <w:rPr>
          <w:rFonts w:ascii="仿宋" w:eastAsia="仿宋" w:cs="仿宋" w:hint="eastAsia"/>
          <w:color w:val="000000"/>
          <w:sz w:val="30"/>
          <w:szCs w:val="30"/>
          <w:lang w:val="en-US" w:eastAsia="zh-CN"/>
        </w:rPr>
        <w:t>3</w:t>
      </w:r>
      <w:r>
        <w:rPr>
          <w:rFonts w:ascii="仿宋" w:eastAsia="仿宋" w:cs="仿宋" w:hint="eastAsia"/>
          <w:color w:val="000000"/>
          <w:sz w:val="30"/>
          <w:szCs w:val="30"/>
        </w:rPr>
        <w:t>、负责促进就业工作。拟订和组织落实全县统筹城乡的就业发展规划，完善公共就业创业服务体系；组织落实就业援助制度；组织落实职业资格制度相关政策，统筹建立面向城乡劳动者的职业技能培训制度；贯彻执行高校毕业生就业政策和高技能人才、农村实用人才培养与激励政策。</w:t>
      </w:r>
    </w:p>
    <w:p>
      <w:pPr>
        <w:keepNext w:val="0"/>
        <w:keepLines w:val="0"/>
        <w:pageBreakBefore w:val="0"/>
        <w:widowControl w:val="0"/>
        <w:kinsoku/>
        <w:wordWrap/>
        <w:overflowPunct/>
        <w:topLinePunct w:val="0"/>
        <w:bidi w:val="0"/>
        <w:adjustRightInd w:val="0"/>
        <w:snapToGrid w:val="0"/>
        <w:spacing w:line="560" w:lineRule="exact"/>
        <w:ind w:firstLineChars="200" w:firstLine="600"/>
        <w:textAlignment w:val="auto"/>
        <w:rPr>
          <w:rFonts w:ascii="仿宋" w:eastAsia="仿宋" w:cs="仿宋" w:hint="eastAsia"/>
          <w:color w:val="000000"/>
          <w:sz w:val="30"/>
          <w:szCs w:val="30"/>
        </w:rPr>
      </w:pPr>
      <w:r>
        <w:rPr>
          <w:rFonts w:ascii="仿宋" w:eastAsia="仿宋" w:cs="仿宋" w:hint="eastAsia"/>
          <w:color w:val="000000"/>
          <w:sz w:val="30"/>
          <w:szCs w:val="30"/>
          <w:lang w:val="en-US" w:eastAsia="zh-CN"/>
        </w:rPr>
        <w:t>4</w:t>
      </w:r>
      <w:r>
        <w:rPr>
          <w:rFonts w:ascii="仿宋" w:eastAsia="仿宋" w:cs="仿宋" w:hint="eastAsia"/>
          <w:color w:val="000000"/>
          <w:sz w:val="30"/>
          <w:szCs w:val="30"/>
        </w:rPr>
        <w:t>、统筹建立覆盖城乡的多层次社会保障体系。组织实施城乡社会保险及其补充保险政策和标准；贯彻执行养老保险、失业保险、工伤保险政策；对全县社会保险及其补充保险基金管理实施行政监督和内部审计；编制全县社会保险基金预决算草案，会同有关部门实施全民参保计划并纳入全国统一的社会保险公共服务平台。</w:t>
      </w:r>
    </w:p>
    <w:p>
      <w:pPr>
        <w:keepNext w:val="0"/>
        <w:keepLines w:val="0"/>
        <w:pageBreakBefore w:val="0"/>
        <w:widowControl w:val="0"/>
        <w:kinsoku/>
        <w:wordWrap/>
        <w:overflowPunct/>
        <w:topLinePunct w:val="0"/>
        <w:bidi w:val="0"/>
        <w:adjustRightInd w:val="0"/>
        <w:snapToGrid w:val="0"/>
        <w:spacing w:line="560" w:lineRule="exact"/>
        <w:ind w:firstLineChars="200" w:firstLine="600"/>
        <w:textAlignment w:val="auto"/>
        <w:rPr>
          <w:rFonts w:ascii="仿宋" w:eastAsia="仿宋" w:cs="仿宋" w:hint="eastAsia"/>
          <w:color w:val="000000"/>
          <w:sz w:val="30"/>
          <w:szCs w:val="30"/>
        </w:rPr>
      </w:pPr>
      <w:r>
        <w:rPr>
          <w:rFonts w:ascii="仿宋" w:eastAsia="仿宋" w:cs="仿宋" w:hint="eastAsia"/>
          <w:color w:val="000000"/>
          <w:sz w:val="30"/>
          <w:szCs w:val="30"/>
          <w:lang w:val="en-US" w:eastAsia="zh-CN"/>
        </w:rPr>
        <w:t>5</w:t>
      </w:r>
      <w:r>
        <w:rPr>
          <w:rFonts w:ascii="仿宋" w:eastAsia="仿宋" w:cs="仿宋" w:hint="eastAsia"/>
          <w:color w:val="000000"/>
          <w:sz w:val="30"/>
          <w:szCs w:val="30"/>
        </w:rPr>
        <w:t>、负责全县就业、失业和相关社会保险基金预测预警和信息引导，拟订应对预案，实施预防、调节和控制，保持就业形势稳定和社会保险基金总体收支平衡。</w:t>
      </w:r>
    </w:p>
    <w:p>
      <w:pPr>
        <w:keepNext w:val="0"/>
        <w:keepLines w:val="0"/>
        <w:pageBreakBefore w:val="0"/>
        <w:widowControl w:val="0"/>
        <w:kinsoku/>
        <w:wordWrap/>
        <w:overflowPunct/>
        <w:topLinePunct w:val="0"/>
        <w:bidi w:val="0"/>
        <w:adjustRightInd w:val="0"/>
        <w:snapToGrid w:val="0"/>
        <w:spacing w:line="560" w:lineRule="exact"/>
        <w:ind w:firstLineChars="200" w:firstLine="600"/>
        <w:textAlignment w:val="auto"/>
        <w:rPr>
          <w:rFonts w:ascii="仿宋" w:eastAsia="仿宋" w:cs="仿宋" w:hint="eastAsia"/>
          <w:color w:val="000000"/>
          <w:sz w:val="30"/>
          <w:szCs w:val="30"/>
        </w:rPr>
      </w:pPr>
      <w:r>
        <w:rPr>
          <w:rFonts w:ascii="仿宋" w:eastAsia="仿宋" w:cs="仿宋" w:hint="eastAsia"/>
          <w:color w:val="000000"/>
          <w:sz w:val="30"/>
          <w:szCs w:val="30"/>
          <w:lang w:val="en-US" w:eastAsia="zh-CN"/>
        </w:rPr>
        <w:t>6</w:t>
      </w:r>
      <w:r>
        <w:rPr>
          <w:rFonts w:ascii="仿宋" w:eastAsia="仿宋" w:cs="仿宋" w:hint="eastAsia"/>
          <w:color w:val="000000"/>
          <w:sz w:val="30"/>
          <w:szCs w:val="30"/>
        </w:rPr>
        <w:t>、组织实施劳动人事争议调解仲裁工作规划和劳动关系政策，完善劳动关系协商协调机制；监督实施职工工作时间、休息休假和假期制度，监督实施消除非法使用童工政策和女工、未成年工特殊劳动保护政策；组织实施劳动保障监察，协调劳动者维权工作，依法查处重大案件。</w:t>
      </w:r>
    </w:p>
    <w:p>
      <w:pPr>
        <w:keepNext w:val="0"/>
        <w:keepLines w:val="0"/>
        <w:pageBreakBefore w:val="0"/>
        <w:widowControl w:val="0"/>
        <w:kinsoku/>
        <w:wordWrap/>
        <w:overflowPunct/>
        <w:topLinePunct w:val="0"/>
        <w:bidi w:val="0"/>
        <w:adjustRightInd w:val="0"/>
        <w:snapToGrid w:val="0"/>
        <w:spacing w:line="560" w:lineRule="exact"/>
        <w:ind w:firstLineChars="200" w:firstLine="600"/>
        <w:textAlignment w:val="auto"/>
        <w:rPr>
          <w:rFonts w:ascii="仿宋" w:eastAsia="仿宋" w:cs="仿宋" w:hint="eastAsia"/>
          <w:color w:val="000000"/>
          <w:sz w:val="30"/>
          <w:szCs w:val="30"/>
        </w:rPr>
      </w:pPr>
      <w:r>
        <w:rPr>
          <w:rFonts w:ascii="仿宋" w:eastAsia="仿宋" w:cs="仿宋" w:hint="eastAsia"/>
          <w:color w:val="000000"/>
          <w:sz w:val="30"/>
          <w:szCs w:val="30"/>
          <w:lang w:val="en-US" w:eastAsia="zh-CN"/>
        </w:rPr>
        <w:t>7</w:t>
      </w:r>
      <w:r>
        <w:rPr>
          <w:rFonts w:ascii="仿宋" w:eastAsia="仿宋" w:cs="仿宋" w:hint="eastAsia"/>
          <w:color w:val="000000"/>
          <w:sz w:val="30"/>
          <w:szCs w:val="30"/>
        </w:rPr>
        <w:t>、牵头推进深化职称制度改革。综合管理全县专业技术人员和机关事业单位工勤人员的培训和继续教育工作；牵头推进深化职称制度改革，归口管理专业技术人员的职称工作；负责高层次专业技术人才选拔、培养和引进工作。完善职业资格制度，贯彻实施职业技能多元化评价政策。</w:t>
      </w:r>
    </w:p>
    <w:p>
      <w:pPr>
        <w:keepNext w:val="0"/>
        <w:keepLines w:val="0"/>
        <w:pageBreakBefore w:val="0"/>
        <w:widowControl w:val="0"/>
        <w:kinsoku/>
        <w:wordWrap/>
        <w:overflowPunct/>
        <w:topLinePunct w:val="0"/>
        <w:bidi w:val="0"/>
        <w:adjustRightInd w:val="0"/>
        <w:snapToGrid w:val="0"/>
        <w:spacing w:line="560" w:lineRule="exact"/>
        <w:ind w:firstLineChars="200" w:firstLine="600"/>
        <w:textAlignment w:val="auto"/>
        <w:rPr>
          <w:rFonts w:ascii="仿宋" w:eastAsia="仿宋" w:cs="仿宋" w:hint="eastAsia"/>
          <w:color w:val="000000"/>
          <w:sz w:val="30"/>
          <w:szCs w:val="30"/>
        </w:rPr>
      </w:pPr>
      <w:r>
        <w:rPr>
          <w:rFonts w:ascii="仿宋" w:eastAsia="仿宋" w:cs="仿宋" w:hint="eastAsia"/>
          <w:color w:val="000000"/>
          <w:sz w:val="30"/>
          <w:szCs w:val="30"/>
          <w:lang w:val="en-US" w:eastAsia="zh-CN"/>
        </w:rPr>
        <w:t>8</w:t>
      </w:r>
      <w:r>
        <w:rPr>
          <w:rFonts w:ascii="仿宋" w:eastAsia="仿宋" w:cs="仿宋" w:hint="eastAsia"/>
          <w:color w:val="000000"/>
          <w:sz w:val="30"/>
          <w:szCs w:val="30"/>
        </w:rPr>
        <w:t>、会同有关部门指导事业单位人事制度改革，按照管理权限负责规范事业单位岗位设置、公开招聘、聘用合同等人事管理工作，贯彻实施事业单位工作人员和机关工勤人员管理政策。</w:t>
      </w:r>
    </w:p>
    <w:p>
      <w:pPr>
        <w:keepNext w:val="0"/>
        <w:keepLines w:val="0"/>
        <w:pageBreakBefore w:val="0"/>
        <w:widowControl w:val="0"/>
        <w:kinsoku/>
        <w:wordWrap/>
        <w:overflowPunct/>
        <w:topLinePunct w:val="0"/>
        <w:bidi w:val="0"/>
        <w:adjustRightInd w:val="0"/>
        <w:snapToGrid w:val="0"/>
        <w:spacing w:line="560" w:lineRule="exact"/>
        <w:ind w:firstLineChars="200" w:firstLine="600"/>
        <w:textAlignment w:val="auto"/>
        <w:rPr>
          <w:rFonts w:ascii="仿宋" w:eastAsia="仿宋" w:cs="仿宋" w:hint="eastAsia"/>
          <w:color w:val="000000"/>
          <w:sz w:val="30"/>
          <w:szCs w:val="30"/>
        </w:rPr>
      </w:pPr>
      <w:r>
        <w:rPr>
          <w:rFonts w:ascii="仿宋" w:eastAsia="仿宋" w:cs="仿宋" w:hint="eastAsia"/>
          <w:color w:val="000000"/>
          <w:sz w:val="30"/>
          <w:szCs w:val="30"/>
          <w:lang w:val="en-US" w:eastAsia="zh-CN"/>
        </w:rPr>
        <w:t>9</w:t>
      </w:r>
      <w:r>
        <w:rPr>
          <w:rFonts w:ascii="仿宋" w:eastAsia="仿宋" w:cs="仿宋" w:hint="eastAsia"/>
          <w:color w:val="000000"/>
          <w:sz w:val="30"/>
          <w:szCs w:val="30"/>
        </w:rPr>
        <w:t>、贯彻执行事业单位和机关单位工勤人员工资收入分配政策；建立事业单位和机关工勤人员工资政策增长和支付保障机制，指导和监督实施国有企业经营者收入分配政策；配合有关部门审核纳入县级财政统一发放工资范围的事业单位和机关单位工勤人员的工资、奖金、津补贴标准和离退休费；拟订事业单位和机关单位工勤人员福利、职业年金和离退休管理办法并组织实施。</w:t>
      </w:r>
    </w:p>
    <w:p>
      <w:pPr>
        <w:keepNext w:val="0"/>
        <w:keepLines w:val="0"/>
        <w:pageBreakBefore w:val="0"/>
        <w:widowControl w:val="0"/>
        <w:kinsoku/>
        <w:wordWrap/>
        <w:overflowPunct/>
        <w:topLinePunct w:val="0"/>
        <w:bidi w:val="0"/>
        <w:adjustRightInd w:val="0"/>
        <w:snapToGrid w:val="0"/>
        <w:spacing w:line="560" w:lineRule="exact"/>
        <w:ind w:firstLineChars="200" w:firstLine="600"/>
        <w:textAlignment w:val="auto"/>
        <w:rPr>
          <w:rFonts w:ascii="仿宋" w:eastAsia="仿宋" w:cs="仿宋" w:hint="eastAsia"/>
          <w:color w:val="000000"/>
          <w:sz w:val="30"/>
          <w:szCs w:val="30"/>
        </w:rPr>
      </w:pPr>
      <w:r>
        <w:rPr>
          <w:rFonts w:ascii="仿宋" w:eastAsia="仿宋" w:cs="仿宋" w:hint="eastAsia"/>
          <w:color w:val="000000"/>
          <w:sz w:val="30"/>
          <w:szCs w:val="30"/>
          <w:lang w:val="en-US" w:eastAsia="zh-CN"/>
        </w:rPr>
        <w:t>10</w:t>
      </w:r>
      <w:r>
        <w:rPr>
          <w:rFonts w:ascii="仿宋" w:eastAsia="仿宋" w:cs="仿宋" w:hint="eastAsia"/>
          <w:color w:val="000000"/>
          <w:sz w:val="30"/>
          <w:szCs w:val="30"/>
        </w:rPr>
        <w:t>、会同有关部门落实农民工工作的政策和规划，推动相关政策的落实，协调解决重点难点问题，维护农民工合法权益。</w:t>
      </w:r>
    </w:p>
    <w:p>
      <w:pPr>
        <w:keepNext w:val="0"/>
        <w:keepLines w:val="0"/>
        <w:pageBreakBefore w:val="0"/>
        <w:widowControl w:val="0"/>
        <w:kinsoku/>
        <w:wordWrap/>
        <w:overflowPunct/>
        <w:topLinePunct w:val="0"/>
        <w:bidi w:val="0"/>
        <w:adjustRightInd w:val="0"/>
        <w:snapToGrid w:val="0"/>
        <w:spacing w:line="560" w:lineRule="exact"/>
        <w:ind w:firstLineChars="200" w:firstLine="600"/>
        <w:textAlignment w:val="auto"/>
        <w:rPr>
          <w:rFonts w:ascii="仿宋" w:eastAsia="仿宋" w:cs="仿宋" w:hint="eastAsia"/>
          <w:color w:val="000000"/>
          <w:sz w:val="30"/>
          <w:szCs w:val="30"/>
        </w:rPr>
      </w:pPr>
      <w:r>
        <w:rPr>
          <w:rFonts w:ascii="仿宋" w:eastAsia="仿宋" w:cs="仿宋" w:hint="eastAsia"/>
          <w:color w:val="000000"/>
          <w:sz w:val="30"/>
          <w:szCs w:val="30"/>
          <w:lang w:val="en-US" w:eastAsia="zh-CN"/>
        </w:rPr>
        <w:t>11</w:t>
      </w:r>
      <w:r>
        <w:rPr>
          <w:rFonts w:ascii="仿宋" w:eastAsia="仿宋" w:cs="仿宋" w:hint="eastAsia"/>
          <w:color w:val="000000"/>
          <w:sz w:val="30"/>
          <w:szCs w:val="30"/>
        </w:rPr>
        <w:t>、承办县委、县人民政府交办的其他事项。</w:t>
      </w:r>
    </w:p>
    <w:p>
      <w:pPr>
        <w:keepNext w:val="0"/>
        <w:keepLines w:val="0"/>
        <w:pageBreakBefore w:val="0"/>
        <w:widowControl w:val="0"/>
        <w:kinsoku/>
        <w:wordWrap/>
        <w:overflowPunct/>
        <w:topLinePunct w:val="0"/>
        <w:bidi w:val="0"/>
        <w:adjustRightInd w:val="0"/>
        <w:snapToGrid w:val="0"/>
        <w:spacing w:line="560" w:lineRule="exact"/>
        <w:ind w:firstLineChars="200" w:firstLine="600"/>
        <w:textAlignment w:val="auto"/>
        <w:rPr>
          <w:rFonts w:ascii="仿宋" w:eastAsia="仿宋" w:cs="仿宋" w:hint="eastAsia"/>
          <w:color w:val="000000"/>
          <w:sz w:val="30"/>
          <w:szCs w:val="30"/>
        </w:rPr>
      </w:pPr>
      <w:r>
        <w:rPr>
          <w:rFonts w:ascii="仿宋" w:eastAsia="仿宋" w:cs="仿宋" w:hint="eastAsia"/>
          <w:color w:val="000000"/>
          <w:sz w:val="30"/>
          <w:szCs w:val="30"/>
          <w:lang w:val="en-US" w:eastAsia="zh-CN"/>
        </w:rPr>
        <w:t>12</w:t>
      </w:r>
      <w:r>
        <w:rPr>
          <w:rFonts w:ascii="仿宋" w:eastAsia="仿宋" w:cs="仿宋" w:hint="eastAsia"/>
          <w:color w:val="000000"/>
          <w:sz w:val="30"/>
          <w:szCs w:val="30"/>
        </w:rPr>
        <w:t>、职能转变。深入推进简政放权，放管结合，优化服务改革，进一步减少行政审批事项，规范和优化对外办理事项，减少职业资格许可和认定等审批事项，实行国家职业资格目录清单管理，加强事中事后监管，创新就业和社会保障等公共服务方式，加强信息共享，提高公共服务水平。</w:t>
      </w:r>
    </w:p>
    <w:p>
      <w:pPr>
        <w:keepNext w:val="0"/>
        <w:keepLines w:val="0"/>
        <w:pageBreakBefore w:val="0"/>
        <w:widowControl w:val="0"/>
        <w:kinsoku/>
        <w:wordWrap/>
        <w:overflowPunct/>
        <w:topLinePunct w:val="0"/>
        <w:bidi w:val="0"/>
        <w:adjustRightInd w:val="0"/>
        <w:snapToGrid w:val="0"/>
        <w:spacing w:line="560" w:lineRule="exact"/>
        <w:ind w:firstLineChars="200" w:firstLine="600"/>
        <w:textAlignment w:val="auto"/>
        <w:rPr>
          <w:rFonts w:ascii="仿宋" w:eastAsia="仿宋" w:cs="仿宋" w:hint="eastAsia"/>
          <w:color w:val="000000"/>
          <w:sz w:val="30"/>
          <w:szCs w:val="30"/>
        </w:rPr>
      </w:pPr>
      <w:r>
        <w:rPr>
          <w:rFonts w:ascii="仿宋" w:eastAsia="仿宋" w:cs="仿宋" w:hint="eastAsia"/>
          <w:color w:val="000000"/>
          <w:sz w:val="30"/>
          <w:szCs w:val="30"/>
          <w:lang w:val="en-US" w:eastAsia="zh-CN"/>
        </w:rPr>
        <w:t>13</w:t>
      </w:r>
      <w:r>
        <w:rPr>
          <w:rFonts w:ascii="仿宋" w:eastAsia="仿宋" w:cs="仿宋" w:hint="eastAsia"/>
          <w:color w:val="000000"/>
          <w:sz w:val="30"/>
          <w:szCs w:val="30"/>
        </w:rPr>
        <w:t>、有关职责分工。社会保险管理职责分工。县人力资源和社会保障局负责社会保险政策制定、参保登记、待遇发放等业务；县税务局负责各险种的相关征缴政策制定和调整，负责受理缴费申报（含参保职工年度工资总额申报）和费款征收等业务。</w:t>
      </w:r>
    </w:p>
    <w:p>
      <w:pPr>
        <w:keepNext w:val="0"/>
        <w:keepLines w:val="0"/>
        <w:pageBreakBefore w:val="0"/>
        <w:widowControl/>
        <w:kinsoku/>
        <w:wordWrap/>
        <w:overflowPunct/>
        <w:topLinePunct w:val="0"/>
        <w:bidi w:val="0"/>
        <w:spacing w:line="560" w:lineRule="exact"/>
        <w:ind w:firstLineChars="200" w:firstLine="640"/>
        <w:textAlignment w:val="auto"/>
        <w:rPr>
          <w:rFonts w:ascii="黑体" w:eastAsia="黑体" w:cs="黑体" w:hint="eastAsia"/>
          <w:bCs/>
          <w:color w:val="000000"/>
          <w:kern w:val="0"/>
          <w:sz w:val="32"/>
          <w:szCs w:val="32"/>
        </w:rPr>
      </w:pPr>
    </w:p>
    <w:p>
      <w:pPr>
        <w:keepNext w:val="0"/>
        <w:keepLines w:val="0"/>
        <w:pageBreakBefore w:val="0"/>
        <w:widowControl/>
        <w:kinsoku/>
        <w:wordWrap/>
        <w:overflowPunct/>
        <w:topLinePunct w:val="0"/>
        <w:bidi w:val="0"/>
        <w:spacing w:line="560" w:lineRule="exact"/>
        <w:ind w:firstLineChars="200" w:firstLine="640"/>
        <w:textAlignment w:val="auto"/>
        <w:rPr>
          <w:rFonts w:ascii="黑体" w:eastAsia="黑体" w:cs="黑体" w:hint="eastAsia"/>
          <w:color w:val="000000"/>
          <w:kern w:val="0"/>
          <w:sz w:val="32"/>
          <w:szCs w:val="32"/>
        </w:rPr>
      </w:pPr>
      <w:r>
        <w:rPr>
          <w:rFonts w:ascii="黑体" w:eastAsia="黑体" w:cs="黑体" w:hint="eastAsia"/>
          <w:bCs/>
          <w:color w:val="000000"/>
          <w:kern w:val="0"/>
          <w:sz w:val="32"/>
          <w:szCs w:val="32"/>
        </w:rPr>
        <w:t>二、部门整体支出管理及使用成效分析</w:t>
      </w:r>
    </w:p>
    <w:p>
      <w:pPr>
        <w:keepNext w:val="0"/>
        <w:keepLines w:val="0"/>
        <w:pageBreakBefore w:val="0"/>
        <w:widowControl w:val="0"/>
        <w:kinsoku/>
        <w:wordWrap/>
        <w:overflowPunct/>
        <w:topLinePunct w:val="0"/>
        <w:bidi w:val="0"/>
        <w:spacing w:line="560" w:lineRule="exact"/>
        <w:ind w:firstLineChars="200" w:firstLine="600"/>
        <w:textAlignment w:val="auto"/>
        <w:rPr>
          <w:rFonts w:ascii="楷体" w:eastAsia="楷体" w:cs="楷体" w:hint="eastAsia"/>
          <w:b/>
          <w:color w:val="0000FF"/>
          <w:sz w:val="30"/>
          <w:szCs w:val="30"/>
        </w:rPr>
      </w:pPr>
      <w:r>
        <w:rPr>
          <w:rFonts w:ascii="楷体" w:eastAsia="楷体" w:cs="楷体" w:hint="eastAsia"/>
          <w:b/>
          <w:color w:val="000000"/>
          <w:sz w:val="30"/>
          <w:szCs w:val="30"/>
        </w:rPr>
        <w:t>(一)部门整体支出规模：</w:t>
      </w:r>
    </w:p>
    <w:p>
      <w:pPr>
        <w:keepNext w:val="0"/>
        <w:keepLines w:val="0"/>
        <w:pageBreakBefore w:val="0"/>
        <w:widowControl w:val="0"/>
        <w:kinsoku/>
        <w:wordWrap/>
        <w:overflowPunct/>
        <w:topLinePunct w:val="0"/>
        <w:bidi w:val="0"/>
        <w:spacing w:line="560" w:lineRule="exact"/>
        <w:ind w:firstLineChars="200" w:firstLine="600"/>
        <w:textAlignment w:val="auto"/>
        <w:rPr>
          <w:rFonts w:ascii="仿宋" w:eastAsia="仿宋" w:cs="仿宋" w:hint="eastAsia"/>
          <w:color w:val="000000"/>
          <w:sz w:val="30"/>
          <w:szCs w:val="30"/>
        </w:rPr>
      </w:pPr>
      <w:r>
        <w:rPr>
          <w:rFonts w:ascii="仿宋" w:eastAsia="仿宋" w:cs="仿宋" w:hint="eastAsia"/>
          <w:color w:val="000000"/>
          <w:sz w:val="30"/>
          <w:szCs w:val="30"/>
        </w:rPr>
        <w:t>年初支出计划</w:t>
      </w:r>
      <w:r>
        <w:rPr>
          <w:rFonts w:ascii="仿宋" w:eastAsia="仿宋" w:cs="仿宋" w:hint="eastAsia"/>
          <w:color w:val="000000"/>
          <w:sz w:val="30"/>
          <w:szCs w:val="30"/>
          <w:lang w:val="en-US" w:eastAsia="zh-CN"/>
        </w:rPr>
        <w:t>9</w:t>
      </w:r>
      <w:r>
        <w:rPr>
          <w:rFonts w:ascii="仿宋" w:eastAsia="仿宋" w:cs="仿宋"/>
          <w:color w:val="000000"/>
          <w:sz w:val="30"/>
          <w:szCs w:val="30"/>
          <w:lang w:val="en-US" w:eastAsia="zh-CN"/>
        </w:rPr>
        <w:t>79.39</w:t>
      </w:r>
      <w:r>
        <w:rPr>
          <w:rFonts w:ascii="仿宋" w:eastAsia="仿宋" w:cs="仿宋" w:hint="eastAsia"/>
          <w:color w:val="000000"/>
          <w:sz w:val="30"/>
          <w:szCs w:val="30"/>
        </w:rPr>
        <w:t>万元</w:t>
      </w:r>
      <w:r>
        <w:rPr>
          <w:rFonts w:ascii="仿宋" w:eastAsia="仿宋" w:cs="仿宋" w:hint="eastAsia"/>
          <w:color w:val="000000"/>
          <w:sz w:val="30"/>
          <w:szCs w:val="30"/>
          <w:lang w:eastAsia="zh-CN"/>
        </w:rPr>
        <w:t>，</w:t>
      </w:r>
      <w:r>
        <w:rPr>
          <w:rFonts w:ascii="仿宋" w:eastAsia="仿宋" w:cs="仿宋" w:hint="eastAsia"/>
          <w:color w:val="000000"/>
          <w:sz w:val="30"/>
          <w:szCs w:val="30"/>
        </w:rPr>
        <w:t>使用方向：贯彻执行有关人力资源和社会保障方针政策和法律法规，拟订县人力资源和社会保障事业发展规划和年度工作计划并组织实施；对全县人力资源和社会保障工作进行综合管理、监督指导、协调服务等。</w:t>
      </w:r>
    </w:p>
    <w:p>
      <w:pPr>
        <w:keepNext w:val="0"/>
        <w:keepLines w:val="0"/>
        <w:pageBreakBefore w:val="0"/>
        <w:widowControl w:val="0"/>
        <w:numPr>
          <w:ilvl w:val="0"/>
          <w:numId w:val="1"/>
        </w:numPr>
        <w:kinsoku/>
        <w:wordWrap/>
        <w:overflowPunct/>
        <w:topLinePunct w:val="0"/>
        <w:bidi w:val="0"/>
        <w:spacing w:line="560" w:lineRule="exact"/>
        <w:ind w:left="53" w:firstLine="593"/>
        <w:textAlignment w:val="auto"/>
        <w:rPr>
          <w:rFonts w:ascii="仿宋" w:eastAsia="仿宋" w:cs="仿宋" w:hint="eastAsia"/>
          <w:color w:val="000000"/>
          <w:sz w:val="30"/>
          <w:szCs w:val="30"/>
        </w:rPr>
      </w:pPr>
      <w:r>
        <w:rPr>
          <w:rFonts w:ascii="楷体" w:eastAsia="楷体" w:cs="楷体" w:hint="eastAsia"/>
          <w:b/>
          <w:color w:val="000000"/>
          <w:sz w:val="30"/>
          <w:szCs w:val="30"/>
        </w:rPr>
        <w:t>项目绩效目标设立情况：</w:t>
      </w:r>
    </w:p>
    <w:p>
      <w:pPr>
        <w:keepNext w:val="0"/>
        <w:keepLines w:val="0"/>
        <w:pageBreakBefore w:val="0"/>
        <w:widowControl w:val="0"/>
        <w:kinsoku/>
        <w:wordWrap/>
        <w:overflowPunct/>
        <w:topLinePunct w:val="0"/>
        <w:bidi w:val="0"/>
        <w:spacing w:line="560" w:lineRule="exact"/>
        <w:ind w:firstLineChars="200" w:firstLine="600"/>
        <w:textAlignment w:val="auto"/>
        <w:rPr>
          <w:rFonts w:ascii="仿宋" w:eastAsia="仿宋" w:cs="仿宋" w:hint="eastAsia"/>
          <w:color w:val="000000"/>
          <w:sz w:val="30"/>
          <w:szCs w:val="30"/>
        </w:rPr>
      </w:pPr>
      <w:r>
        <w:rPr>
          <w:rFonts w:ascii="仿宋" w:eastAsia="仿宋" w:cs="仿宋" w:hint="eastAsia"/>
          <w:color w:val="000000"/>
          <w:sz w:val="30"/>
          <w:szCs w:val="30"/>
        </w:rPr>
        <w:t>完成上级下达的社会保险基金征缴和立项争资等目标任务</w:t>
      </w:r>
      <w:r>
        <w:rPr>
          <w:rFonts w:ascii="仿宋" w:eastAsia="仿宋" w:cs="仿宋" w:hint="eastAsia"/>
          <w:color w:val="000000"/>
          <w:sz w:val="30"/>
          <w:szCs w:val="30"/>
          <w:lang w:eastAsia="zh-CN"/>
        </w:rPr>
        <w:t>；</w:t>
      </w:r>
      <w:r>
        <w:rPr>
          <w:rFonts w:ascii="仿宋" w:eastAsia="仿宋" w:cs="仿宋" w:hint="eastAsia"/>
          <w:color w:val="000000"/>
          <w:sz w:val="30"/>
          <w:szCs w:val="30"/>
        </w:rPr>
        <w:t>贯彻落实全县人事人才档案招聘等综合管理，促进全县失业、就业、创业、职业培训、招商引资等项目的实施与管理</w:t>
      </w:r>
      <w:r>
        <w:rPr>
          <w:rFonts w:ascii="仿宋" w:eastAsia="仿宋" w:cs="仿宋" w:hint="eastAsia"/>
          <w:color w:val="000000"/>
          <w:sz w:val="30"/>
          <w:szCs w:val="30"/>
          <w:lang w:eastAsia="zh-CN"/>
        </w:rPr>
        <w:t>；</w:t>
      </w:r>
      <w:r>
        <w:rPr>
          <w:rFonts w:ascii="仿宋" w:eastAsia="仿宋" w:cs="仿宋" w:hint="eastAsia"/>
          <w:color w:val="000000"/>
          <w:sz w:val="30"/>
          <w:szCs w:val="30"/>
        </w:rPr>
        <w:t>积极的就业政策工作，确保社保基金保值增值，加强劳动执法促进社会和谐。</w:t>
      </w:r>
    </w:p>
    <w:p>
      <w:pPr>
        <w:keepNext w:val="0"/>
        <w:keepLines w:val="0"/>
        <w:pageBreakBefore w:val="0"/>
        <w:widowControl w:val="0"/>
        <w:kinsoku/>
        <w:wordWrap/>
        <w:overflowPunct/>
        <w:topLinePunct w:val="0"/>
        <w:bidi w:val="0"/>
        <w:spacing w:line="560" w:lineRule="exact"/>
        <w:ind w:firstLine="560"/>
        <w:textAlignment w:val="auto"/>
        <w:rPr>
          <w:rFonts w:ascii="仿宋" w:eastAsia="仿宋" w:cs="仿宋" w:hint="eastAsia"/>
          <w:color w:val="000000"/>
          <w:sz w:val="30"/>
          <w:szCs w:val="30"/>
        </w:rPr>
      </w:pPr>
      <w:r>
        <w:rPr>
          <w:rFonts w:ascii="仿宋" w:eastAsia="仿宋" w:cs="仿宋" w:hint="eastAsia"/>
          <w:b/>
          <w:bCs/>
          <w:color w:val="000000"/>
          <w:sz w:val="30"/>
          <w:szCs w:val="30"/>
        </w:rPr>
        <w:t>产出指标</w:t>
      </w:r>
      <w:r>
        <w:rPr>
          <w:rFonts w:ascii="仿宋" w:eastAsia="仿宋" w:cs="仿宋" w:hint="eastAsia"/>
          <w:b/>
          <w:bCs/>
          <w:color w:val="000000"/>
          <w:sz w:val="30"/>
          <w:szCs w:val="30"/>
          <w:lang w:eastAsia="zh-CN"/>
        </w:rPr>
        <w:t>：</w:t>
      </w:r>
      <w:r>
        <w:rPr>
          <w:rFonts w:ascii="仿宋" w:eastAsia="仿宋" w:cs="仿宋" w:hint="eastAsia"/>
          <w:color w:val="000000"/>
          <w:sz w:val="30"/>
          <w:szCs w:val="30"/>
          <w:lang w:val="en-US" w:eastAsia="zh-CN"/>
        </w:rPr>
        <w:t>1、</w:t>
      </w:r>
      <w:r>
        <w:rPr>
          <w:rFonts w:ascii="仿宋" w:eastAsia="仿宋" w:cs="仿宋" w:hint="eastAsia"/>
          <w:color w:val="000000"/>
          <w:sz w:val="30"/>
          <w:szCs w:val="30"/>
        </w:rPr>
        <w:t>建立基金监管机制，实现全年基金要情零记录，基金规模运转率和安全率达到100%。</w:t>
      </w:r>
      <w:r>
        <w:rPr>
          <w:rFonts w:ascii="仿宋" w:eastAsia="仿宋" w:cs="仿宋" w:hint="eastAsia"/>
          <w:color w:val="000000"/>
          <w:sz w:val="30"/>
          <w:szCs w:val="30"/>
          <w:lang w:val="en-US" w:eastAsia="zh-CN"/>
        </w:rPr>
        <w:t>2、</w:t>
      </w:r>
      <w:r>
        <w:rPr>
          <w:rFonts w:ascii="仿宋" w:eastAsia="仿宋" w:cs="仿宋" w:hint="eastAsia"/>
          <w:color w:val="000000"/>
          <w:sz w:val="30"/>
          <w:szCs w:val="30"/>
        </w:rPr>
        <w:t>完成全县行政事业单位年度考核及继续教育参训率≧90%，完成全县人事考聘考录工作。</w:t>
      </w:r>
      <w:r>
        <w:rPr>
          <w:rFonts w:ascii="仿宋" w:eastAsia="仿宋" w:cs="仿宋" w:hint="eastAsia"/>
          <w:color w:val="000000"/>
          <w:sz w:val="30"/>
          <w:szCs w:val="30"/>
          <w:lang w:val="en-US" w:eastAsia="zh-CN"/>
        </w:rPr>
        <w:t>3、</w:t>
      </w:r>
      <w:r>
        <w:rPr>
          <w:rFonts w:ascii="仿宋" w:eastAsia="仿宋" w:cs="仿宋" w:hint="eastAsia"/>
          <w:color w:val="000000"/>
          <w:sz w:val="30"/>
          <w:szCs w:val="30"/>
        </w:rPr>
        <w:t>建立农民工保证金制度，实现劳动争议案件法定期限内结案率100%。</w:t>
      </w:r>
      <w:r>
        <w:rPr>
          <w:rFonts w:ascii="仿宋" w:eastAsia="仿宋" w:cs="仿宋" w:hint="eastAsia"/>
          <w:color w:val="000000"/>
          <w:sz w:val="30"/>
          <w:szCs w:val="30"/>
          <w:lang w:val="en-US" w:eastAsia="zh-CN"/>
        </w:rPr>
        <w:t>4、</w:t>
      </w:r>
      <w:r>
        <w:rPr>
          <w:rFonts w:ascii="仿宋" w:eastAsia="仿宋" w:cs="仿宋" w:hint="eastAsia"/>
          <w:color w:val="000000"/>
          <w:sz w:val="30"/>
          <w:szCs w:val="30"/>
        </w:rPr>
        <w:t>举办专场招聘会，提供就业岗位1万个，</w:t>
      </w:r>
      <w:r>
        <w:rPr>
          <w:rFonts w:ascii="仿宋_GB2312" w:eastAsia="仿宋_GB2312" w:cs="仿宋_GB2312" w:hint="eastAsia"/>
          <w:color w:val="auto"/>
          <w:sz w:val="32"/>
          <w:szCs w:val="32"/>
          <w:lang w:val="en-US" w:eastAsia="zh-CN"/>
        </w:rPr>
        <w:t>新增城镇就业 6240人，完成目标任务的130%，新增农村劳动力转移就业3669人，完成目标任务的109.32%</w:t>
      </w:r>
      <w:r>
        <w:rPr>
          <w:rFonts w:ascii="仿宋" w:eastAsia="仿宋" w:cs="仿宋" w:hint="eastAsia"/>
          <w:color w:val="000000"/>
          <w:sz w:val="30"/>
          <w:szCs w:val="30"/>
        </w:rPr>
        <w:t>。</w:t>
      </w:r>
      <w:r>
        <w:rPr>
          <w:rFonts w:ascii="仿宋" w:eastAsia="仿宋" w:cs="仿宋" w:hint="eastAsia"/>
          <w:color w:val="000000"/>
          <w:sz w:val="30"/>
          <w:szCs w:val="30"/>
          <w:lang w:val="en-US" w:eastAsia="zh-CN"/>
        </w:rPr>
        <w:t>5、</w:t>
      </w:r>
      <w:r>
        <w:rPr>
          <w:rFonts w:ascii="仿宋" w:eastAsia="仿宋" w:cs="仿宋" w:hint="eastAsia"/>
          <w:color w:val="000000"/>
          <w:sz w:val="30"/>
          <w:szCs w:val="30"/>
        </w:rPr>
        <w:t>开展精准扶贫技能培训，扩大茶艺师、育婴师等行业技能人数。</w:t>
      </w:r>
      <w:r>
        <w:rPr>
          <w:rFonts w:ascii="仿宋" w:eastAsia="仿宋" w:cs="仿宋" w:hint="eastAsia"/>
          <w:color w:val="000000"/>
          <w:sz w:val="30"/>
          <w:szCs w:val="30"/>
          <w:lang w:val="en-US" w:eastAsia="zh-CN"/>
        </w:rPr>
        <w:t>6、</w:t>
      </w:r>
      <w:r>
        <w:rPr>
          <w:rFonts w:ascii="仿宋" w:eastAsia="仿宋" w:cs="仿宋" w:hint="eastAsia"/>
          <w:color w:val="000000"/>
          <w:sz w:val="30"/>
          <w:szCs w:val="30"/>
        </w:rPr>
        <w:t>社保服务紧扣民生，工伤保险“同舟计划”、保障全县民生工程。</w:t>
      </w:r>
    </w:p>
    <w:p>
      <w:pPr>
        <w:keepNext w:val="0"/>
        <w:keepLines w:val="0"/>
        <w:pageBreakBefore w:val="0"/>
        <w:widowControl w:val="0"/>
        <w:kinsoku/>
        <w:wordWrap/>
        <w:overflowPunct/>
        <w:topLinePunct w:val="0"/>
        <w:bidi w:val="0"/>
        <w:spacing w:line="560" w:lineRule="exact"/>
        <w:ind w:firstLine="560"/>
        <w:textAlignment w:val="auto"/>
        <w:rPr>
          <w:rFonts w:ascii="仿宋" w:eastAsia="仿宋" w:cs="仿宋" w:hint="eastAsia"/>
          <w:color w:val="000000"/>
          <w:sz w:val="30"/>
          <w:szCs w:val="30"/>
        </w:rPr>
      </w:pPr>
      <w:r>
        <w:rPr>
          <w:rFonts w:ascii="仿宋" w:eastAsia="仿宋" w:cs="仿宋" w:hint="eastAsia"/>
          <w:b/>
          <w:bCs/>
          <w:color w:val="000000"/>
          <w:sz w:val="30"/>
          <w:szCs w:val="30"/>
        </w:rPr>
        <w:t>效益指标</w:t>
      </w:r>
      <w:r>
        <w:rPr>
          <w:rFonts w:ascii="仿宋" w:eastAsia="仿宋" w:cs="仿宋" w:hint="eastAsia"/>
          <w:b/>
          <w:bCs/>
          <w:color w:val="000000"/>
          <w:sz w:val="30"/>
          <w:szCs w:val="30"/>
          <w:lang w:eastAsia="zh-CN"/>
        </w:rPr>
        <w:t>：</w:t>
      </w:r>
      <w:r>
        <w:rPr>
          <w:rFonts w:ascii="仿宋" w:eastAsia="仿宋" w:cs="仿宋" w:hint="eastAsia"/>
          <w:color w:val="000000"/>
          <w:sz w:val="30"/>
          <w:szCs w:val="30"/>
          <w:lang w:val="en-US" w:eastAsia="zh-CN"/>
        </w:rPr>
        <w:t>1、</w:t>
      </w:r>
      <w:r>
        <w:rPr>
          <w:rFonts w:ascii="仿宋" w:eastAsia="仿宋" w:cs="仿宋" w:hint="eastAsia"/>
          <w:color w:val="000000"/>
          <w:sz w:val="30"/>
          <w:szCs w:val="30"/>
        </w:rPr>
        <w:t>切实做好社会保障工作</w:t>
      </w:r>
      <w:r>
        <w:rPr>
          <w:rFonts w:ascii="仿宋" w:eastAsia="仿宋" w:cs="仿宋" w:hint="eastAsia"/>
          <w:color w:val="000000"/>
          <w:sz w:val="30"/>
          <w:szCs w:val="30"/>
          <w:lang w:eastAsia="zh-CN"/>
        </w:rPr>
        <w:t>，</w:t>
      </w:r>
      <w:r>
        <w:rPr>
          <w:rFonts w:ascii="仿宋" w:eastAsia="仿宋" w:cs="仿宋" w:hint="eastAsia"/>
          <w:color w:val="000000"/>
          <w:sz w:val="30"/>
          <w:szCs w:val="30"/>
          <w:lang w:val="en-US" w:eastAsia="zh-CN"/>
        </w:rPr>
        <w:t xml:space="preserve"> </w:t>
      </w:r>
      <w:r>
        <w:rPr>
          <w:rFonts w:ascii="仿宋" w:eastAsia="仿宋" w:cs="仿宋" w:hint="eastAsia"/>
          <w:color w:val="000000"/>
          <w:sz w:val="30"/>
          <w:szCs w:val="30"/>
        </w:rPr>
        <w:t>完成社会保险基金征缴收入任务和立项争资任务</w:t>
      </w:r>
      <w:r>
        <w:rPr>
          <w:rFonts w:ascii="仿宋" w:eastAsia="仿宋" w:cs="仿宋" w:hint="eastAsia"/>
          <w:color w:val="000000"/>
          <w:sz w:val="30"/>
          <w:szCs w:val="30"/>
          <w:lang w:eastAsia="zh-CN"/>
        </w:rPr>
        <w:t>；</w:t>
      </w:r>
      <w:r>
        <w:rPr>
          <w:rFonts w:ascii="仿宋" w:eastAsia="仿宋" w:cs="仿宋" w:hint="eastAsia"/>
          <w:color w:val="000000"/>
          <w:sz w:val="30"/>
          <w:szCs w:val="30"/>
          <w:lang w:val="en-US" w:eastAsia="zh-CN"/>
        </w:rPr>
        <w:t>2、</w:t>
      </w:r>
      <w:r>
        <w:rPr>
          <w:rFonts w:ascii="仿宋" w:eastAsia="仿宋" w:cs="仿宋" w:hint="eastAsia"/>
          <w:color w:val="000000"/>
          <w:sz w:val="30"/>
          <w:szCs w:val="30"/>
        </w:rPr>
        <w:t>全力做好就业创业工作</w:t>
      </w:r>
      <w:r>
        <w:rPr>
          <w:rFonts w:ascii="仿宋" w:eastAsia="仿宋" w:cs="仿宋" w:hint="eastAsia"/>
          <w:color w:val="000000"/>
          <w:sz w:val="30"/>
          <w:szCs w:val="30"/>
          <w:lang w:eastAsia="zh-CN"/>
        </w:rPr>
        <w:t>；</w:t>
      </w:r>
      <w:r>
        <w:rPr>
          <w:rFonts w:ascii="仿宋" w:eastAsia="仿宋" w:cs="仿宋" w:hint="eastAsia"/>
          <w:color w:val="000000"/>
          <w:sz w:val="30"/>
          <w:szCs w:val="30"/>
          <w:lang w:val="en-US" w:eastAsia="zh-CN"/>
        </w:rPr>
        <w:t>3、</w:t>
      </w:r>
      <w:r>
        <w:rPr>
          <w:rFonts w:ascii="仿宋" w:eastAsia="仿宋" w:cs="仿宋" w:hint="eastAsia"/>
          <w:color w:val="000000"/>
          <w:sz w:val="30"/>
          <w:szCs w:val="30"/>
        </w:rPr>
        <w:t>着力加强人才队伍建设</w:t>
      </w:r>
      <w:r>
        <w:rPr>
          <w:rFonts w:ascii="仿宋" w:eastAsia="仿宋" w:cs="仿宋" w:hint="eastAsia"/>
          <w:color w:val="000000"/>
          <w:sz w:val="30"/>
          <w:szCs w:val="30"/>
          <w:lang w:eastAsia="zh-CN"/>
        </w:rPr>
        <w:t>；</w:t>
      </w:r>
      <w:r>
        <w:rPr>
          <w:rFonts w:ascii="仿宋" w:eastAsia="仿宋" w:cs="仿宋" w:hint="eastAsia"/>
          <w:color w:val="000000"/>
          <w:sz w:val="30"/>
          <w:szCs w:val="30"/>
          <w:lang w:val="en-US" w:eastAsia="zh-CN"/>
        </w:rPr>
        <w:t>4、</w:t>
      </w:r>
      <w:r>
        <w:rPr>
          <w:rFonts w:ascii="仿宋" w:eastAsia="仿宋" w:cs="仿宋" w:hint="eastAsia"/>
          <w:color w:val="000000"/>
          <w:sz w:val="30"/>
          <w:szCs w:val="30"/>
        </w:rPr>
        <w:t>努力构建和谐劳动关系</w:t>
      </w:r>
      <w:r>
        <w:rPr>
          <w:rFonts w:ascii="仿宋" w:eastAsia="仿宋" w:cs="仿宋" w:hint="eastAsia"/>
          <w:color w:val="000000"/>
          <w:sz w:val="30"/>
          <w:szCs w:val="30"/>
          <w:lang w:eastAsia="zh-CN"/>
        </w:rPr>
        <w:t>；</w:t>
      </w:r>
      <w:r>
        <w:rPr>
          <w:rFonts w:ascii="仿宋" w:eastAsia="仿宋" w:cs="仿宋" w:hint="eastAsia"/>
          <w:color w:val="000000"/>
          <w:sz w:val="30"/>
          <w:szCs w:val="30"/>
          <w:lang w:val="en-US" w:eastAsia="zh-CN"/>
        </w:rPr>
        <w:t>5、</w:t>
      </w:r>
      <w:r>
        <w:rPr>
          <w:rFonts w:ascii="仿宋" w:eastAsia="仿宋" w:cs="仿宋" w:hint="eastAsia"/>
          <w:color w:val="000000"/>
          <w:sz w:val="30"/>
          <w:szCs w:val="30"/>
        </w:rPr>
        <w:t>继续突出机关效能建设。</w:t>
      </w:r>
    </w:p>
    <w:p>
      <w:pPr>
        <w:keepNext w:val="0"/>
        <w:keepLines w:val="0"/>
        <w:pageBreakBefore w:val="0"/>
        <w:widowControl w:val="0"/>
        <w:kinsoku/>
        <w:wordWrap/>
        <w:overflowPunct/>
        <w:topLinePunct w:val="0"/>
        <w:bidi w:val="0"/>
        <w:spacing w:line="560" w:lineRule="exact"/>
        <w:ind w:firstLineChars="196" w:firstLine="588"/>
        <w:textAlignment w:val="auto"/>
        <w:rPr>
          <w:rFonts w:ascii="楷体" w:eastAsia="楷体" w:cs="楷体" w:hint="eastAsia"/>
          <w:b/>
          <w:color w:val="000000"/>
          <w:sz w:val="30"/>
          <w:szCs w:val="30"/>
          <w:lang w:eastAsia="zh-CN"/>
        </w:rPr>
      </w:pPr>
      <w:r>
        <w:rPr>
          <w:rFonts w:ascii="楷体" w:eastAsia="楷体" w:cs="楷体" w:hint="eastAsia"/>
          <w:b/>
          <w:color w:val="000000"/>
          <w:sz w:val="30"/>
          <w:szCs w:val="30"/>
        </w:rPr>
        <w:t>(三)基本支出</w:t>
      </w:r>
      <w:r>
        <w:rPr>
          <w:rFonts w:ascii="楷体" w:eastAsia="楷体" w:cs="楷体" w:hint="eastAsia"/>
          <w:b/>
          <w:color w:val="000000"/>
          <w:sz w:val="30"/>
          <w:szCs w:val="30"/>
          <w:lang w:eastAsia="zh-CN"/>
        </w:rPr>
        <w:t>情况。</w:t>
      </w:r>
    </w:p>
    <w:p>
      <w:pPr>
        <w:keepNext w:val="0"/>
        <w:keepLines w:val="0"/>
        <w:pageBreakBefore w:val="0"/>
        <w:widowControl w:val="0"/>
        <w:kinsoku/>
        <w:wordWrap/>
        <w:overflowPunct/>
        <w:topLinePunct w:val="0"/>
        <w:bidi w:val="0"/>
        <w:spacing w:line="560" w:lineRule="exact"/>
        <w:ind w:firstLineChars="196" w:firstLine="588"/>
        <w:textAlignment w:val="auto"/>
        <w:rPr>
          <w:rFonts w:ascii="仿宋" w:eastAsia="仿宋" w:cs="仿宋" w:hint="eastAsia"/>
          <w:color w:val="000000"/>
          <w:sz w:val="30"/>
          <w:szCs w:val="30"/>
        </w:rPr>
      </w:pPr>
      <w:r>
        <w:rPr>
          <w:rFonts w:ascii="仿宋" w:eastAsia="仿宋" w:cs="仿宋" w:hint="eastAsia"/>
          <w:b/>
          <w:color w:val="000000"/>
          <w:sz w:val="30"/>
          <w:szCs w:val="30"/>
        </w:rPr>
        <w:t>1、基本支出的主要用途及范围</w:t>
      </w:r>
      <w:r>
        <w:rPr>
          <w:rFonts w:ascii="仿宋" w:eastAsia="仿宋" w:cs="仿宋" w:hint="eastAsia"/>
          <w:color w:val="000000"/>
          <w:sz w:val="30"/>
          <w:szCs w:val="30"/>
        </w:rPr>
        <w:t xml:space="preserve">：为确保人社局工作职能的落实和管理过程中人员工资待遇、办公经费等所需经费开支。   </w:t>
      </w:r>
    </w:p>
    <w:p>
      <w:pPr>
        <w:keepNext w:val="0"/>
        <w:keepLines w:val="0"/>
        <w:pageBreakBefore w:val="0"/>
        <w:widowControl w:val="0"/>
        <w:kinsoku/>
        <w:wordWrap/>
        <w:overflowPunct/>
        <w:topLinePunct w:val="0"/>
        <w:bidi w:val="0"/>
        <w:spacing w:line="560" w:lineRule="exact"/>
        <w:ind w:firstLineChars="196" w:firstLine="588"/>
        <w:textAlignment w:val="auto"/>
        <w:rPr>
          <w:rFonts w:ascii="仿宋" w:eastAsia="仿宋" w:cs="仿宋" w:hint="eastAsia"/>
          <w:color w:val="000000"/>
          <w:sz w:val="30"/>
          <w:szCs w:val="30"/>
        </w:rPr>
      </w:pPr>
      <w:r>
        <w:rPr>
          <w:rFonts w:ascii="仿宋" w:eastAsia="仿宋" w:cs="仿宋" w:hint="eastAsia"/>
          <w:b/>
          <w:color w:val="000000"/>
          <w:sz w:val="30"/>
          <w:szCs w:val="30"/>
        </w:rPr>
        <w:t>2、基本支出的资金管理情况</w:t>
      </w:r>
      <w:r>
        <w:rPr>
          <w:rFonts w:ascii="仿宋" w:eastAsia="仿宋" w:cs="仿宋" w:hint="eastAsia"/>
          <w:color w:val="000000"/>
          <w:sz w:val="30"/>
          <w:szCs w:val="30"/>
        </w:rPr>
        <w:t>：我局建立了一整套的资金内部管理制度，包括内部控制关键岗位责任制、财务管理制度、财产公物管理制度、公车管理和社保资金及专项资金管理制度。每年根据实际情况对制度进行整理完善，出台相关文件分发各业务股室，并严格按制度要求进行资金管理。</w:t>
      </w:r>
    </w:p>
    <w:p>
      <w:pPr>
        <w:keepNext w:val="0"/>
        <w:keepLines w:val="0"/>
        <w:pageBreakBefore w:val="0"/>
        <w:widowControl w:val="0"/>
        <w:kinsoku/>
        <w:wordWrap/>
        <w:overflowPunct/>
        <w:topLinePunct w:val="0"/>
        <w:bidi w:val="0"/>
        <w:spacing w:line="560" w:lineRule="exact"/>
        <w:ind w:firstLineChars="196" w:firstLine="588"/>
        <w:textAlignment w:val="auto"/>
        <w:rPr>
          <w:rFonts w:ascii="仿宋" w:eastAsia="仿宋" w:cs="仿宋" w:hint="eastAsia"/>
          <w:b/>
          <w:color w:val="000000"/>
          <w:sz w:val="30"/>
          <w:szCs w:val="30"/>
          <w:highlight w:val="auto"/>
        </w:rPr>
      </w:pPr>
      <w:r>
        <w:rPr>
          <w:rFonts w:ascii="仿宋" w:eastAsia="仿宋" w:cs="仿宋" w:hint="eastAsia"/>
          <w:b/>
          <w:color w:val="000000"/>
          <w:sz w:val="30"/>
          <w:szCs w:val="30"/>
          <w:highlight w:val="auto"/>
        </w:rPr>
        <w:t>3、“三公”经费的使用和管理等情况：</w:t>
      </w:r>
    </w:p>
    <w:p>
      <w:pPr>
        <w:ind w:firstLineChars="100" w:firstLine="320"/>
        <w:rPr>
          <w:rFonts w:ascii="仿宋" w:eastAsia="仿宋" w:cs="仿宋" w:hint="eastAsia"/>
          <w:color w:val="000000"/>
          <w:sz w:val="32"/>
          <w:szCs w:val="32"/>
          <w:highlight w:val="auto"/>
        </w:rPr>
      </w:pPr>
      <w:r>
        <w:rPr>
          <w:rFonts w:ascii="仿宋" w:eastAsia="仿宋" w:cs="仿宋" w:hint="eastAsia"/>
          <w:b/>
          <w:bCs/>
          <w:color w:val="000000"/>
          <w:sz w:val="32"/>
          <w:szCs w:val="32"/>
          <w:lang w:val="en-US" w:eastAsia="zh-CN"/>
          <w:highlight w:val="auto"/>
        </w:rPr>
        <w:t>（1)</w:t>
      </w:r>
      <w:r>
        <w:rPr>
          <w:rFonts w:ascii="仿宋" w:eastAsia="仿宋" w:cs="仿宋" w:hint="eastAsia"/>
          <w:b/>
          <w:bCs/>
          <w:color w:val="000000"/>
          <w:sz w:val="32"/>
          <w:szCs w:val="32"/>
          <w:highlight w:val="auto"/>
        </w:rPr>
        <w:t>“三公”经费支出情况</w:t>
      </w:r>
      <w:r>
        <w:rPr>
          <w:rFonts w:ascii="仿宋" w:eastAsia="仿宋" w:cs="仿宋" w:hint="eastAsia"/>
          <w:color w:val="000000"/>
          <w:sz w:val="32"/>
          <w:szCs w:val="32"/>
          <w:highlight w:val="auto"/>
        </w:rPr>
        <w:t>：</w:t>
      </w:r>
      <w:r>
        <w:rPr>
          <w:rFonts w:ascii="仿宋" w:eastAsia="仿宋" w:cs="仿宋" w:hint="eastAsia"/>
          <w:color w:val="000000"/>
          <w:sz w:val="28"/>
          <w:szCs w:val="28"/>
          <w:highlight w:val="auto"/>
        </w:rPr>
        <w:t>20</w:t>
      </w:r>
      <w:r>
        <w:rPr>
          <w:rFonts w:ascii="仿宋" w:eastAsia="仿宋" w:cs="仿宋" w:hint="eastAsia"/>
          <w:color w:val="000000"/>
          <w:sz w:val="28"/>
          <w:szCs w:val="28"/>
          <w:lang w:val="en-US" w:eastAsia="zh-CN"/>
          <w:highlight w:val="auto"/>
        </w:rPr>
        <w:t>2</w:t>
      </w:r>
      <w:r>
        <w:rPr>
          <w:rFonts w:ascii="仿宋" w:eastAsia="仿宋" w:cs="仿宋"/>
          <w:color w:val="000000"/>
          <w:sz w:val="28"/>
          <w:szCs w:val="28"/>
          <w:lang w:val="en-US" w:eastAsia="zh-CN"/>
          <w:highlight w:val="auto"/>
        </w:rPr>
        <w:t>4</w:t>
      </w:r>
      <w:r>
        <w:rPr>
          <w:rFonts w:ascii="仿宋" w:eastAsia="仿宋" w:cs="仿宋" w:hint="eastAsia"/>
          <w:color w:val="000000"/>
          <w:sz w:val="28"/>
          <w:szCs w:val="28"/>
          <w:highlight w:val="auto"/>
        </w:rPr>
        <w:t>年国内公务接待</w:t>
      </w:r>
      <w:r>
        <w:rPr>
          <w:rFonts w:ascii="仿宋" w:eastAsia="仿宋" w:cs="仿宋"/>
          <w:color w:val="000000"/>
          <w:sz w:val="28"/>
          <w:szCs w:val="28"/>
          <w:lang w:val="en-US" w:eastAsia="zh-CN"/>
          <w:highlight w:val="auto"/>
        </w:rPr>
        <w:t>52</w:t>
      </w:r>
      <w:r>
        <w:rPr>
          <w:rFonts w:ascii="仿宋" w:eastAsia="仿宋" w:cs="仿宋" w:hint="eastAsia"/>
          <w:color w:val="000000"/>
          <w:sz w:val="28"/>
          <w:szCs w:val="28"/>
          <w:highlight w:val="auto"/>
        </w:rPr>
        <w:t>批次，国内公务接待</w:t>
      </w:r>
      <w:r>
        <w:rPr>
          <w:rFonts w:ascii="仿宋" w:eastAsia="仿宋" w:cs="仿宋"/>
          <w:color w:val="000000"/>
          <w:sz w:val="28"/>
          <w:szCs w:val="28"/>
          <w:highlight w:val="auto"/>
        </w:rPr>
        <w:t>502</w:t>
      </w:r>
      <w:r>
        <w:rPr>
          <w:rFonts w:ascii="仿宋" w:eastAsia="仿宋" w:cs="仿宋" w:hint="eastAsia"/>
          <w:color w:val="000000"/>
          <w:sz w:val="28"/>
          <w:szCs w:val="28"/>
          <w:highlight w:val="auto"/>
        </w:rPr>
        <w:t>人次。</w:t>
      </w:r>
      <w:r>
        <w:rPr>
          <w:rFonts w:ascii="仿宋" w:eastAsia="仿宋" w:cs="仿宋" w:hint="eastAsia"/>
          <w:color w:val="000000"/>
          <w:sz w:val="32"/>
          <w:szCs w:val="32"/>
          <w:highlight w:val="auto"/>
        </w:rPr>
        <w:t>20</w:t>
      </w:r>
      <w:r>
        <w:rPr>
          <w:rFonts w:ascii="仿宋" w:eastAsia="仿宋" w:cs="仿宋" w:hint="eastAsia"/>
          <w:color w:val="000000"/>
          <w:sz w:val="32"/>
          <w:szCs w:val="32"/>
          <w:lang w:val="en-US" w:eastAsia="zh-CN"/>
          <w:highlight w:val="auto"/>
        </w:rPr>
        <w:t>2</w:t>
      </w:r>
      <w:r>
        <w:rPr>
          <w:rFonts w:ascii="仿宋" w:eastAsia="仿宋" w:cs="仿宋"/>
          <w:color w:val="000000"/>
          <w:sz w:val="32"/>
          <w:szCs w:val="32"/>
          <w:lang w:val="en-US" w:eastAsia="zh-CN"/>
          <w:highlight w:val="auto"/>
        </w:rPr>
        <w:t>4</w:t>
      </w:r>
      <w:r>
        <w:rPr>
          <w:rFonts w:ascii="仿宋" w:eastAsia="仿宋" w:cs="仿宋" w:hint="eastAsia"/>
          <w:color w:val="000000"/>
          <w:sz w:val="32"/>
          <w:szCs w:val="32"/>
          <w:highlight w:val="auto"/>
        </w:rPr>
        <w:t>年“三公”经费总额小于年初预算数。20</w:t>
      </w:r>
      <w:r>
        <w:rPr>
          <w:rFonts w:ascii="仿宋" w:eastAsia="仿宋" w:cs="仿宋" w:hint="eastAsia"/>
          <w:color w:val="000000"/>
          <w:sz w:val="32"/>
          <w:szCs w:val="32"/>
          <w:lang w:val="en-US" w:eastAsia="zh-CN"/>
          <w:highlight w:val="auto"/>
        </w:rPr>
        <w:t>2</w:t>
      </w:r>
      <w:r>
        <w:rPr>
          <w:rFonts w:ascii="仿宋" w:eastAsia="仿宋" w:cs="仿宋"/>
          <w:color w:val="000000"/>
          <w:sz w:val="32"/>
          <w:szCs w:val="32"/>
          <w:lang w:val="en-US" w:eastAsia="zh-CN"/>
          <w:highlight w:val="auto"/>
        </w:rPr>
        <w:t>4</w:t>
      </w:r>
      <w:r>
        <w:rPr>
          <w:rFonts w:ascii="仿宋" w:eastAsia="仿宋" w:cs="仿宋" w:hint="eastAsia"/>
          <w:color w:val="000000"/>
          <w:sz w:val="32"/>
          <w:szCs w:val="32"/>
          <w:highlight w:val="auto"/>
        </w:rPr>
        <w:t>年无因公出国费用</w:t>
      </w:r>
      <w:r>
        <w:rPr>
          <w:rFonts w:ascii="仿宋" w:eastAsia="仿宋" w:cs="仿宋" w:hint="eastAsia"/>
          <w:color w:val="000000"/>
          <w:sz w:val="32"/>
          <w:szCs w:val="32"/>
          <w:lang w:eastAsia="zh-CN"/>
          <w:highlight w:val="auto"/>
        </w:rPr>
        <w:t>和公车运行费用</w:t>
      </w:r>
      <w:r>
        <w:rPr>
          <w:rFonts w:ascii="仿宋" w:eastAsia="仿宋" w:cs="仿宋" w:hint="eastAsia"/>
          <w:color w:val="000000"/>
          <w:sz w:val="32"/>
          <w:szCs w:val="32"/>
          <w:highlight w:val="auto"/>
        </w:rPr>
        <w:t>。</w:t>
      </w:r>
    </w:p>
    <w:p>
      <w:pPr>
        <w:ind w:firstLineChars="200" w:firstLine="640"/>
        <w:rPr>
          <w:rFonts w:ascii="仿宋" w:eastAsia="仿宋" w:cs="仿宋" w:hint="eastAsia"/>
          <w:color w:val="000000"/>
          <w:sz w:val="32"/>
          <w:szCs w:val="32"/>
          <w:highlight w:val="auto"/>
        </w:rPr>
      </w:pPr>
      <w:r>
        <w:rPr>
          <w:rFonts w:ascii="仿宋" w:eastAsia="仿宋" w:cs="仿宋" w:hint="eastAsia"/>
          <w:b/>
          <w:color w:val="000000"/>
          <w:sz w:val="32"/>
          <w:szCs w:val="32"/>
          <w:highlight w:val="auto"/>
        </w:rPr>
        <w:t>“三公经费”与年初预算、上年度收支情况对比说明</w:t>
      </w:r>
      <w:r>
        <w:rPr>
          <w:rFonts w:ascii="仿宋" w:eastAsia="仿宋" w:cs="仿宋" w:hint="eastAsia"/>
          <w:b/>
          <w:color w:val="000000"/>
          <w:sz w:val="21"/>
          <w:szCs w:val="21"/>
          <w:highlight w:val="auto"/>
        </w:rPr>
        <w:t>（元</w:t>
      </w:r>
      <w:r>
        <w:rPr>
          <w:rFonts w:ascii="仿宋" w:eastAsia="仿宋" w:cs="仿宋" w:hint="eastAsia"/>
          <w:color w:val="000000"/>
          <w:sz w:val="21"/>
          <w:szCs w:val="21"/>
          <w:highlight w:val="auto"/>
        </w:rPr>
        <w:t>）</w:t>
      </w:r>
    </w:p>
    <w:tbl>
      <w:tblPr>
        <w:jc w:val="left"/>
        <w:tblInd w:w="93" w:type="dxa"/>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418"/>
        <w:gridCol w:w="846"/>
        <w:gridCol w:w="1098"/>
        <w:gridCol w:w="880"/>
        <w:gridCol w:w="1140"/>
        <w:gridCol w:w="1155"/>
        <w:gridCol w:w="2535"/>
      </w:tblGrid>
      <w:tr>
        <w:trPr>
          <w:trHeight w:val="552"/>
        </w:trPr>
        <w:tc>
          <w:tcPr>
            <w:tcW w:w="1418"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ascii="仿宋" w:eastAsia="仿宋" w:cs="仿宋" w:hint="eastAsia"/>
                <w:color w:val="000000"/>
                <w:kern w:val="0"/>
                <w:sz w:val="20"/>
                <w:szCs w:val="20"/>
                <w:highlight w:val="auto"/>
              </w:rPr>
            </w:pPr>
            <w:r>
              <w:rPr>
                <w:rFonts w:ascii="仿宋" w:eastAsia="仿宋" w:cs="仿宋" w:hint="eastAsia"/>
                <w:color w:val="000000"/>
                <w:kern w:val="0"/>
                <w:sz w:val="20"/>
                <w:szCs w:val="20"/>
                <w:highlight w:val="auto"/>
              </w:rPr>
              <w:t>指    标</w:t>
            </w:r>
          </w:p>
        </w:tc>
        <w:tc>
          <w:tcPr>
            <w:tcW w:w="846"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ascii="仿宋" w:eastAsia="仿宋" w:cs="仿宋" w:hint="eastAsia"/>
                <w:color w:val="000000"/>
                <w:kern w:val="0"/>
                <w:sz w:val="20"/>
                <w:szCs w:val="20"/>
                <w:highlight w:val="auto"/>
              </w:rPr>
            </w:pPr>
            <w:r>
              <w:rPr>
                <w:rFonts w:ascii="仿宋" w:eastAsia="仿宋" w:cs="仿宋" w:hint="eastAsia"/>
                <w:color w:val="000000"/>
                <w:kern w:val="0"/>
                <w:sz w:val="20"/>
                <w:szCs w:val="20"/>
                <w:highlight w:val="auto"/>
              </w:rPr>
              <w:t>本年度</w:t>
            </w:r>
          </w:p>
        </w:tc>
        <w:tc>
          <w:tcPr>
            <w:tcW w:w="1098" w:type="dxa"/>
            <w:tcBorders>
              <w:top w:val="single" w:sz="4" w:space="0" w:color="000000"/>
              <w:left w:val="single" w:sz="4" w:space="0" w:color="000000"/>
              <w:bottom w:val="single" w:sz="4" w:space="0" w:color="000000"/>
              <w:right w:val="single" w:sz="4" w:space="0" w:color="000000"/>
            </w:tcBorders>
            <w:noWrap/>
            <w:vAlign w:val="center"/>
          </w:tcPr>
          <w:p>
            <w:pPr>
              <w:widowControl/>
              <w:rPr>
                <w:rFonts w:ascii="仿宋" w:eastAsia="仿宋" w:cs="仿宋" w:hint="eastAsia"/>
                <w:color w:val="000000"/>
                <w:kern w:val="0"/>
                <w:sz w:val="20"/>
                <w:szCs w:val="20"/>
                <w:highlight w:val="auto"/>
              </w:rPr>
            </w:pPr>
            <w:r>
              <w:rPr>
                <w:rFonts w:ascii="仿宋" w:eastAsia="仿宋" w:cs="仿宋" w:hint="eastAsia"/>
                <w:color w:val="000000"/>
                <w:kern w:val="0"/>
                <w:sz w:val="20"/>
                <w:szCs w:val="20"/>
                <w:highlight w:val="auto"/>
              </w:rPr>
              <w:t>年初预算</w:t>
            </w:r>
          </w:p>
        </w:tc>
        <w:tc>
          <w:tcPr>
            <w:tcW w:w="880"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ascii="仿宋" w:eastAsia="仿宋" w:cs="仿宋" w:hint="eastAsia"/>
                <w:color w:val="000000"/>
                <w:kern w:val="0"/>
                <w:sz w:val="20"/>
                <w:szCs w:val="20"/>
                <w:highlight w:val="auto"/>
              </w:rPr>
            </w:pPr>
            <w:r>
              <w:rPr>
                <w:rFonts w:ascii="仿宋" w:eastAsia="仿宋" w:cs="仿宋" w:hint="eastAsia"/>
                <w:color w:val="000000"/>
                <w:kern w:val="0"/>
                <w:sz w:val="20"/>
                <w:szCs w:val="20"/>
                <w:highlight w:val="auto"/>
              </w:rPr>
              <w:t>上年度</w:t>
            </w:r>
          </w:p>
        </w:tc>
        <w:tc>
          <w:tcPr>
            <w:tcW w:w="1140"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ascii="仿宋" w:eastAsia="仿宋" w:cs="仿宋"/>
                <w:color w:val="000000"/>
                <w:kern w:val="0"/>
                <w:sz w:val="20"/>
                <w:szCs w:val="20"/>
                <w:highlight w:val="auto"/>
              </w:rPr>
            </w:pPr>
            <w:r>
              <w:rPr>
                <w:rFonts w:ascii="仿宋" w:eastAsia="仿宋" w:cs="仿宋" w:hint="eastAsia"/>
                <w:color w:val="000000"/>
                <w:kern w:val="0"/>
                <w:sz w:val="20"/>
                <w:szCs w:val="20"/>
                <w:highlight w:val="auto"/>
              </w:rPr>
              <w:t>比上年</w:t>
            </w:r>
          </w:p>
          <w:p>
            <w:pPr>
              <w:widowControl/>
              <w:jc w:val="center"/>
              <w:rPr>
                <w:rFonts w:ascii="仿宋" w:eastAsia="仿宋" w:cs="仿宋" w:hint="eastAsia"/>
                <w:color w:val="000000"/>
                <w:kern w:val="0"/>
                <w:sz w:val="20"/>
                <w:szCs w:val="20"/>
                <w:highlight w:val="auto"/>
              </w:rPr>
            </w:pPr>
            <w:r>
              <w:rPr>
                <w:rFonts w:ascii="仿宋" w:eastAsia="仿宋" w:cs="仿宋" w:hint="eastAsia"/>
                <w:color w:val="000000"/>
                <w:kern w:val="0"/>
                <w:sz w:val="20"/>
                <w:szCs w:val="20"/>
                <w:highlight w:val="auto"/>
              </w:rPr>
              <w:t>增减</w:t>
            </w:r>
          </w:p>
        </w:tc>
        <w:tc>
          <w:tcPr>
            <w:tcW w:w="1155"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ascii="仿宋" w:eastAsia="仿宋" w:cs="仿宋"/>
                <w:color w:val="000000"/>
                <w:kern w:val="0"/>
                <w:sz w:val="20"/>
                <w:szCs w:val="20"/>
                <w:highlight w:val="auto"/>
              </w:rPr>
            </w:pPr>
            <w:r>
              <w:rPr>
                <w:rFonts w:ascii="仿宋" w:eastAsia="仿宋" w:cs="仿宋" w:hint="eastAsia"/>
                <w:color w:val="000000"/>
                <w:kern w:val="0"/>
                <w:sz w:val="20"/>
                <w:szCs w:val="20"/>
                <w:highlight w:val="auto"/>
              </w:rPr>
              <w:t>比上年</w:t>
            </w:r>
          </w:p>
          <w:p>
            <w:pPr>
              <w:widowControl/>
              <w:jc w:val="center"/>
              <w:rPr>
                <w:rFonts w:ascii="仿宋" w:eastAsia="仿宋" w:cs="仿宋" w:hint="eastAsia"/>
                <w:color w:val="000000"/>
                <w:kern w:val="0"/>
                <w:sz w:val="20"/>
                <w:szCs w:val="20"/>
                <w:highlight w:val="auto"/>
              </w:rPr>
            </w:pPr>
            <w:r>
              <w:rPr>
                <w:rFonts w:ascii="仿宋" w:eastAsia="仿宋" w:cs="仿宋" w:hint="eastAsia"/>
                <w:color w:val="000000"/>
                <w:kern w:val="0"/>
                <w:sz w:val="20"/>
                <w:szCs w:val="20"/>
                <w:highlight w:val="auto"/>
              </w:rPr>
              <w:t>增减％</w:t>
            </w:r>
          </w:p>
        </w:tc>
        <w:tc>
          <w:tcPr>
            <w:tcW w:w="2535" w:type="dxa"/>
            <w:tcBorders>
              <w:top w:val="single" w:sz="4" w:space="0" w:color="000000"/>
              <w:left w:val="single" w:sz="4" w:space="0" w:color="000000"/>
              <w:bottom w:val="single" w:sz="4" w:space="0" w:color="000000"/>
              <w:right w:val="single" w:sz="4" w:space="0" w:color="000000"/>
            </w:tcBorders>
            <w:noWrap/>
            <w:vAlign w:val="center"/>
          </w:tcPr>
          <w:p>
            <w:pPr>
              <w:widowControl/>
              <w:jc w:val="center"/>
              <w:rPr>
                <w:rFonts w:ascii="仿宋" w:eastAsia="仿宋" w:cs="仿宋" w:hint="eastAsia"/>
                <w:color w:val="000000"/>
                <w:kern w:val="0"/>
                <w:sz w:val="20"/>
                <w:szCs w:val="20"/>
                <w:highlight w:val="auto"/>
              </w:rPr>
            </w:pPr>
            <w:r>
              <w:rPr>
                <w:rFonts w:ascii="仿宋" w:eastAsia="仿宋" w:cs="仿宋" w:hint="eastAsia"/>
                <w:color w:val="000000"/>
                <w:kern w:val="0"/>
                <w:sz w:val="20"/>
                <w:szCs w:val="20"/>
                <w:highlight w:val="auto"/>
              </w:rPr>
              <w:t>说明</w:t>
            </w:r>
          </w:p>
        </w:tc>
      </w:tr>
      <w:tr>
        <w:trPr>
          <w:trHeight w:val="538"/>
        </w:trPr>
        <w:tc>
          <w:tcPr>
            <w:tcW w:w="1418" w:type="dxa"/>
            <w:tcBorders>
              <w:top w:val="single" w:sz="4" w:space="0" w:color="000000"/>
              <w:left w:val="single" w:sz="4" w:space="0" w:color="000000"/>
              <w:bottom w:val="single" w:sz="4" w:space="0" w:color="000000"/>
              <w:right w:val="single" w:sz="4" w:space="0" w:color="000000"/>
            </w:tcBorders>
            <w:noWrap/>
            <w:vAlign w:val="center"/>
          </w:tcPr>
          <w:p>
            <w:pPr>
              <w:widowControl/>
              <w:ind w:left="300" w:hangingChars="150" w:hanging="300"/>
              <w:jc w:val="left"/>
              <w:rPr>
                <w:rFonts w:ascii="仿宋" w:eastAsia="仿宋" w:cs="仿宋" w:hint="eastAsia"/>
                <w:color w:val="000000"/>
                <w:kern w:val="0"/>
                <w:sz w:val="20"/>
                <w:szCs w:val="20"/>
                <w:highlight w:val="auto"/>
              </w:rPr>
            </w:pPr>
            <w:r>
              <w:rPr>
                <w:rFonts w:ascii="仿宋" w:eastAsia="仿宋" w:cs="仿宋" w:hint="eastAsia"/>
                <w:color w:val="000000"/>
                <w:kern w:val="0"/>
                <w:sz w:val="20"/>
                <w:szCs w:val="20"/>
                <w:highlight w:val="auto"/>
              </w:rPr>
              <w:t>三公经费</w:t>
            </w:r>
            <w:r>
              <w:rPr>
                <w:rFonts w:ascii="仿宋" w:eastAsia="仿宋" w:cs="仿宋" w:hint="eastAsia"/>
                <w:color w:val="000000"/>
                <w:kern w:val="0"/>
                <w:sz w:val="20"/>
                <w:szCs w:val="20"/>
                <w:lang w:eastAsia="zh-CN"/>
                <w:highlight w:val="auto"/>
              </w:rPr>
              <w:t>合</w:t>
            </w:r>
            <w:r>
              <w:rPr>
                <w:rFonts w:ascii="仿宋" w:eastAsia="仿宋" w:cs="仿宋" w:hint="eastAsia"/>
                <w:color w:val="000000"/>
                <w:kern w:val="0"/>
                <w:sz w:val="20"/>
                <w:szCs w:val="20"/>
                <w:highlight w:val="auto"/>
              </w:rPr>
              <w:t>计</w:t>
            </w:r>
          </w:p>
        </w:tc>
        <w:tc>
          <w:tcPr>
            <w:tcW w:w="846"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仿宋" w:eastAsia="仿宋" w:cs="仿宋"/>
                <w:color w:val="000000"/>
                <w:sz w:val="21"/>
                <w:szCs w:val="21"/>
                <w:lang w:val="en-US" w:eastAsia="zh-CN"/>
                <w:highlight w:val="auto"/>
              </w:rPr>
            </w:pPr>
            <w:r>
              <w:rPr>
                <w:rFonts w:ascii="仿宋" w:eastAsia="仿宋" w:cs="仿宋"/>
                <w:color w:val="000000"/>
                <w:sz w:val="21"/>
                <w:szCs w:val="21"/>
                <w:lang w:val="en-US" w:eastAsia="zh-CN"/>
                <w:highlight w:val="auto"/>
              </w:rPr>
              <w:t>60158</w:t>
            </w:r>
          </w:p>
        </w:tc>
        <w:tc>
          <w:tcPr>
            <w:tcW w:w="1098"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仿宋" w:eastAsia="仿宋" w:cs="仿宋"/>
                <w:color w:val="000000"/>
                <w:sz w:val="21"/>
                <w:szCs w:val="21"/>
                <w:lang w:val="en-US" w:eastAsia="zh-CN"/>
                <w:highlight w:val="auto"/>
              </w:rPr>
            </w:pPr>
            <w:r>
              <w:rPr>
                <w:rFonts w:ascii="仿宋" w:eastAsia="仿宋" w:cs="仿宋" w:hint="eastAsia"/>
                <w:color w:val="000000"/>
                <w:sz w:val="21"/>
                <w:szCs w:val="21"/>
                <w:lang w:val="en-US" w:eastAsia="zh-CN"/>
                <w:highlight w:val="auto"/>
              </w:rPr>
              <w:t>160000</w:t>
            </w:r>
          </w:p>
        </w:tc>
        <w:tc>
          <w:tcPr>
            <w:tcW w:w="8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仿宋" w:eastAsia="仿宋" w:cs="仿宋"/>
                <w:color w:val="000000"/>
                <w:sz w:val="21"/>
                <w:szCs w:val="21"/>
                <w:lang w:val="en-US" w:eastAsia="zh-CN"/>
                <w:highlight w:val="auto"/>
              </w:rPr>
            </w:pPr>
            <w:r>
              <w:rPr>
                <w:rFonts w:ascii="仿宋" w:eastAsia="仿宋" w:cs="仿宋"/>
                <w:color w:val="000000"/>
                <w:sz w:val="21"/>
                <w:szCs w:val="21"/>
                <w:lang w:val="en-US" w:eastAsia="zh-CN"/>
                <w:highlight w:val="auto"/>
              </w:rPr>
              <w:t>99898</w:t>
            </w:r>
          </w:p>
        </w:tc>
        <w:tc>
          <w:tcPr>
            <w:tcW w:w="114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仿宋" w:eastAsia="仿宋" w:cs="仿宋"/>
                <w:color w:val="000000"/>
                <w:sz w:val="21"/>
                <w:szCs w:val="21"/>
                <w:lang w:val="en-US" w:eastAsia="zh-CN"/>
                <w:highlight w:val="auto"/>
              </w:rPr>
            </w:pPr>
            <w:r>
              <w:rPr>
                <w:rFonts w:ascii="仿宋" w:eastAsia="仿宋" w:cs="仿宋" w:hint="eastAsia"/>
                <w:color w:val="000000"/>
                <w:sz w:val="21"/>
                <w:szCs w:val="21"/>
                <w:lang w:val="en-US" w:eastAsia="zh-CN"/>
                <w:highlight w:val="auto"/>
              </w:rPr>
              <w:t>-</w:t>
            </w:r>
            <w:r>
              <w:rPr>
                <w:rFonts w:ascii="仿宋" w:eastAsia="仿宋" w:cs="仿宋"/>
                <w:color w:val="000000"/>
                <w:sz w:val="21"/>
                <w:szCs w:val="21"/>
                <w:lang w:val="en-US" w:eastAsia="zh-CN"/>
                <w:highlight w:val="auto"/>
              </w:rPr>
              <w:t>39740</w:t>
            </w:r>
          </w:p>
        </w:tc>
        <w:tc>
          <w:tcPr>
            <w:tcW w:w="115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仿宋" w:eastAsia="仿宋" w:cs="仿宋"/>
                <w:color w:val="000000"/>
                <w:sz w:val="21"/>
                <w:szCs w:val="21"/>
                <w:lang w:val="en-US" w:eastAsia="zh-CN"/>
                <w:highlight w:val="auto"/>
              </w:rPr>
            </w:pPr>
            <w:r>
              <w:rPr>
                <w:rFonts w:ascii="仿宋" w:eastAsia="仿宋" w:cs="仿宋" w:hint="eastAsia"/>
                <w:color w:val="000000"/>
                <w:sz w:val="21"/>
                <w:szCs w:val="21"/>
                <w:lang w:val="en-US" w:eastAsia="zh-CN"/>
                <w:highlight w:val="auto"/>
              </w:rPr>
              <w:t>-</w:t>
            </w:r>
            <w:r>
              <w:rPr>
                <w:rFonts w:ascii="仿宋" w:eastAsia="仿宋" w:cs="仿宋"/>
                <w:color w:val="000000"/>
                <w:sz w:val="21"/>
                <w:szCs w:val="21"/>
                <w:lang w:val="en-US" w:eastAsia="zh-CN"/>
                <w:highlight w:val="auto"/>
              </w:rPr>
              <w:t>39.78</w:t>
            </w:r>
            <w:r>
              <w:rPr>
                <w:rFonts w:ascii="仿宋" w:eastAsia="仿宋" w:cs="仿宋" w:hint="eastAsia"/>
                <w:color w:val="000000"/>
                <w:sz w:val="21"/>
                <w:szCs w:val="21"/>
                <w:lang w:val="en-US" w:eastAsia="zh-CN"/>
                <w:highlight w:val="auto"/>
              </w:rPr>
              <w:t>%</w:t>
            </w:r>
          </w:p>
        </w:tc>
        <w:tc>
          <w:tcPr>
            <w:tcW w:w="2535" w:type="dxa"/>
            <w:tcBorders>
              <w:top w:val="single" w:sz="4" w:space="0" w:color="000000"/>
              <w:left w:val="single" w:sz="4" w:space="0" w:color="000000"/>
              <w:bottom w:val="single" w:sz="4" w:space="0" w:color="000000"/>
              <w:right w:val="single" w:sz="4" w:space="0" w:color="000000"/>
            </w:tcBorders>
            <w:noWrap/>
          </w:tcPr>
          <w:p>
            <w:pPr>
              <w:jc w:val="left"/>
              <w:rPr>
                <w:rFonts w:ascii="仿宋" w:eastAsia="仿宋" w:cs="仿宋" w:hint="eastAsia"/>
                <w:color w:val="000000"/>
                <w:sz w:val="21"/>
                <w:szCs w:val="21"/>
                <w:lang w:eastAsia="zh-CN"/>
                <w:highlight w:val="auto"/>
              </w:rPr>
            </w:pPr>
            <w:r>
              <w:rPr>
                <w:rFonts w:ascii="仿宋" w:eastAsia="仿宋" w:cs="仿宋" w:hint="eastAsia"/>
                <w:color w:val="000000"/>
                <w:sz w:val="21"/>
                <w:szCs w:val="21"/>
                <w:lang w:eastAsia="zh-CN"/>
                <w:highlight w:val="auto"/>
              </w:rPr>
              <w:t>严格控制公务接待，超出部分不予报销。</w:t>
            </w:r>
          </w:p>
        </w:tc>
      </w:tr>
      <w:tr>
        <w:trPr>
          <w:trHeight w:val="687"/>
        </w:trPr>
        <w:tc>
          <w:tcPr>
            <w:tcW w:w="1418" w:type="dxa"/>
            <w:tcBorders>
              <w:top w:val="single" w:sz="4" w:space="0" w:color="000000"/>
              <w:left w:val="single" w:sz="4" w:space="0" w:color="000000"/>
              <w:bottom w:val="single" w:sz="4" w:space="0" w:color="000000"/>
              <w:right w:val="single" w:sz="4" w:space="0" w:color="000000"/>
            </w:tcBorders>
            <w:noWrap/>
            <w:vAlign w:val="center"/>
          </w:tcPr>
          <w:p>
            <w:pPr>
              <w:widowControl/>
              <w:jc w:val="left"/>
              <w:rPr>
                <w:rFonts w:ascii="仿宋" w:eastAsia="仿宋" w:cs="仿宋" w:hint="eastAsia"/>
                <w:color w:val="000000"/>
                <w:kern w:val="0"/>
                <w:sz w:val="20"/>
                <w:szCs w:val="20"/>
                <w:highlight w:val="auto"/>
              </w:rPr>
            </w:pPr>
            <w:r>
              <w:rPr>
                <w:rFonts w:ascii="仿宋" w:eastAsia="仿宋" w:cs="仿宋" w:hint="eastAsia"/>
                <w:color w:val="000000"/>
                <w:kern w:val="0"/>
                <w:sz w:val="20"/>
                <w:szCs w:val="20"/>
                <w:highlight w:val="auto"/>
              </w:rPr>
              <w:t>其中：1、公务接待费</w:t>
            </w:r>
          </w:p>
        </w:tc>
        <w:tc>
          <w:tcPr>
            <w:tcW w:w="846"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仿宋" w:eastAsia="仿宋" w:cs="仿宋"/>
                <w:color w:val="000000"/>
                <w:sz w:val="21"/>
                <w:szCs w:val="21"/>
                <w:lang w:val="en-US" w:eastAsia="zh-CN"/>
                <w:highlight w:val="auto"/>
              </w:rPr>
            </w:pPr>
            <w:r>
              <w:rPr>
                <w:rFonts w:ascii="仿宋" w:eastAsia="仿宋" w:cs="仿宋"/>
                <w:color w:val="000000"/>
                <w:sz w:val="21"/>
                <w:szCs w:val="21"/>
                <w:lang w:val="en-US" w:eastAsia="zh-CN"/>
                <w:highlight w:val="auto"/>
              </w:rPr>
              <w:t>60158</w:t>
            </w:r>
          </w:p>
        </w:tc>
        <w:tc>
          <w:tcPr>
            <w:tcW w:w="1098"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仿宋" w:eastAsia="仿宋" w:cs="仿宋"/>
                <w:color w:val="000000"/>
                <w:sz w:val="21"/>
                <w:szCs w:val="21"/>
                <w:lang w:val="en-US" w:eastAsia="zh-CN"/>
                <w:highlight w:val="auto"/>
              </w:rPr>
            </w:pPr>
            <w:r>
              <w:rPr>
                <w:rFonts w:ascii="仿宋" w:eastAsia="仿宋" w:cs="仿宋" w:hint="eastAsia"/>
                <w:color w:val="000000"/>
                <w:sz w:val="21"/>
                <w:szCs w:val="21"/>
                <w:lang w:val="en-US" w:eastAsia="zh-CN"/>
                <w:highlight w:val="auto"/>
              </w:rPr>
              <w:t>160000</w:t>
            </w:r>
          </w:p>
        </w:tc>
        <w:tc>
          <w:tcPr>
            <w:tcW w:w="88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仿宋" w:eastAsia="仿宋" w:cs="仿宋"/>
                <w:color w:val="000000"/>
                <w:sz w:val="21"/>
                <w:szCs w:val="21"/>
                <w:lang w:val="en-US" w:eastAsia="zh-CN"/>
                <w:highlight w:val="auto"/>
              </w:rPr>
            </w:pPr>
            <w:r>
              <w:rPr>
                <w:rFonts w:ascii="仿宋" w:eastAsia="仿宋" w:cs="仿宋"/>
                <w:color w:val="000000"/>
                <w:sz w:val="21"/>
                <w:szCs w:val="21"/>
                <w:lang w:val="en-US" w:eastAsia="zh-CN"/>
                <w:highlight w:val="auto"/>
              </w:rPr>
              <w:t>99898</w:t>
            </w:r>
          </w:p>
        </w:tc>
        <w:tc>
          <w:tcPr>
            <w:tcW w:w="1140"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仿宋" w:eastAsia="仿宋" w:cs="仿宋"/>
                <w:color w:val="000000"/>
                <w:sz w:val="21"/>
                <w:szCs w:val="21"/>
                <w:lang w:val="en-US" w:eastAsia="zh-CN"/>
                <w:highlight w:val="auto"/>
              </w:rPr>
            </w:pPr>
            <w:r>
              <w:rPr>
                <w:rFonts w:ascii="仿宋" w:eastAsia="仿宋" w:cs="仿宋" w:hint="eastAsia"/>
                <w:color w:val="000000"/>
                <w:sz w:val="21"/>
                <w:szCs w:val="21"/>
                <w:lang w:val="en-US" w:eastAsia="zh-CN"/>
                <w:highlight w:val="auto"/>
              </w:rPr>
              <w:t>-</w:t>
            </w:r>
            <w:r>
              <w:rPr>
                <w:rFonts w:ascii="仿宋" w:eastAsia="仿宋" w:cs="仿宋"/>
                <w:color w:val="000000"/>
                <w:sz w:val="21"/>
                <w:szCs w:val="21"/>
                <w:lang w:val="en-US" w:eastAsia="zh-CN"/>
                <w:highlight w:val="auto"/>
              </w:rPr>
              <w:t>39740</w:t>
            </w:r>
          </w:p>
        </w:tc>
        <w:tc>
          <w:tcPr>
            <w:tcW w:w="1155" w:type="dxa"/>
            <w:tcBorders>
              <w:top w:val="single" w:sz="4" w:space="0" w:color="000000"/>
              <w:left w:val="single" w:sz="4" w:space="0" w:color="000000"/>
              <w:bottom w:val="single" w:sz="4" w:space="0" w:color="000000"/>
              <w:right w:val="single" w:sz="4" w:space="0" w:color="000000"/>
            </w:tcBorders>
            <w:noWrap/>
            <w:vAlign w:val="center"/>
          </w:tcPr>
          <w:p>
            <w:pPr>
              <w:jc w:val="center"/>
              <w:rPr>
                <w:rFonts w:ascii="仿宋" w:eastAsia="仿宋" w:cs="仿宋"/>
                <w:color w:val="000000"/>
                <w:sz w:val="21"/>
                <w:szCs w:val="21"/>
                <w:lang w:val="en-US" w:eastAsia="zh-CN"/>
                <w:highlight w:val="auto"/>
              </w:rPr>
            </w:pPr>
            <w:r>
              <w:rPr>
                <w:rFonts w:ascii="仿宋" w:eastAsia="仿宋" w:cs="仿宋" w:hint="eastAsia"/>
                <w:color w:val="000000"/>
                <w:sz w:val="21"/>
                <w:szCs w:val="21"/>
                <w:lang w:val="en-US" w:eastAsia="zh-CN"/>
                <w:highlight w:val="auto"/>
              </w:rPr>
              <w:t>-</w:t>
            </w:r>
            <w:r>
              <w:rPr>
                <w:rFonts w:ascii="仿宋" w:eastAsia="仿宋" w:cs="仿宋"/>
                <w:color w:val="000000"/>
                <w:sz w:val="21"/>
                <w:szCs w:val="21"/>
                <w:lang w:val="en-US" w:eastAsia="zh-CN"/>
                <w:highlight w:val="auto"/>
              </w:rPr>
              <w:t>39.78</w:t>
            </w:r>
            <w:r>
              <w:rPr>
                <w:rFonts w:ascii="仿宋" w:eastAsia="仿宋" w:cs="仿宋" w:hint="eastAsia"/>
                <w:color w:val="000000"/>
                <w:sz w:val="21"/>
                <w:szCs w:val="21"/>
                <w:lang w:val="en-US" w:eastAsia="zh-CN"/>
                <w:highlight w:val="auto"/>
              </w:rPr>
              <w:t>%</w:t>
            </w:r>
          </w:p>
        </w:tc>
        <w:tc>
          <w:tcPr>
            <w:tcW w:w="2535" w:type="dxa"/>
            <w:tcBorders>
              <w:top w:val="single" w:sz="4" w:space="0" w:color="000000"/>
              <w:left w:val="single" w:sz="4" w:space="0" w:color="000000"/>
              <w:bottom w:val="single" w:sz="4" w:space="0" w:color="000000"/>
              <w:right w:val="single" w:sz="4" w:space="0" w:color="000000"/>
            </w:tcBorders>
            <w:noWrap/>
          </w:tcPr>
          <w:p>
            <w:pPr>
              <w:jc w:val="left"/>
              <w:rPr>
                <w:rFonts w:ascii="仿宋" w:eastAsia="仿宋" w:cs="仿宋" w:hint="eastAsia"/>
                <w:color w:val="000000"/>
                <w:sz w:val="21"/>
                <w:szCs w:val="21"/>
                <w:highlight w:val="auto"/>
              </w:rPr>
            </w:pPr>
            <w:r>
              <w:rPr>
                <w:rFonts w:ascii="仿宋" w:eastAsia="仿宋" w:cs="仿宋" w:hint="eastAsia"/>
                <w:color w:val="000000"/>
                <w:sz w:val="21"/>
                <w:szCs w:val="21"/>
                <w:lang w:eastAsia="zh-CN"/>
                <w:highlight w:val="auto"/>
              </w:rPr>
              <w:t>严格控制公务接待，超出部分不予报销。</w:t>
            </w:r>
          </w:p>
        </w:tc>
      </w:tr>
    </w:tbl>
    <w:p>
      <w:pPr>
        <w:autoSpaceDE w:val="0"/>
        <w:autoSpaceDN w:val="0"/>
        <w:adjustRightInd w:val="0"/>
        <w:spacing w:line="520" w:lineRule="exact"/>
        <w:ind w:left="0" w:firstLineChars="100" w:firstLine="320"/>
        <w:rPr>
          <w:rFonts w:ascii="仿宋" w:eastAsia="仿宋" w:cs="仿宋" w:hint="eastAsia"/>
          <w:color w:val="000000"/>
          <w:sz w:val="32"/>
          <w:szCs w:val="32"/>
          <w:lang w:val="en-US" w:eastAsia="zh-CN"/>
          <w:highlight w:val="auto"/>
        </w:rPr>
      </w:pPr>
      <w:r>
        <w:rPr>
          <w:rFonts w:ascii="仿宋" w:eastAsia="仿宋" w:cs="仿宋" w:hint="eastAsia"/>
          <w:b/>
          <w:bCs/>
          <w:color w:val="000000"/>
          <w:sz w:val="32"/>
          <w:szCs w:val="32"/>
          <w:lang w:eastAsia="zh-CN"/>
          <w:highlight w:val="auto"/>
        </w:rPr>
        <w:t>（</w:t>
      </w:r>
      <w:r>
        <w:rPr>
          <w:rFonts w:ascii="仿宋" w:eastAsia="仿宋" w:cs="仿宋" w:hint="eastAsia"/>
          <w:b/>
          <w:bCs/>
          <w:color w:val="000000"/>
          <w:sz w:val="32"/>
          <w:szCs w:val="32"/>
          <w:lang w:val="en-US" w:eastAsia="zh-CN"/>
          <w:highlight w:val="auto"/>
        </w:rPr>
        <w:t>2）</w:t>
      </w:r>
      <w:r>
        <w:rPr>
          <w:rFonts w:ascii="仿宋" w:eastAsia="仿宋" w:cs="仿宋" w:hint="eastAsia"/>
          <w:b/>
          <w:bCs/>
          <w:color w:val="000000"/>
          <w:sz w:val="32"/>
          <w:szCs w:val="32"/>
          <w:highlight w:val="auto"/>
        </w:rPr>
        <w:t>会议费支出情况：</w:t>
      </w:r>
      <w:r>
        <w:rPr>
          <w:rFonts w:ascii="仿宋" w:eastAsia="仿宋" w:cs="仿宋" w:hint="eastAsia"/>
          <w:color w:val="000000"/>
          <w:sz w:val="32"/>
          <w:szCs w:val="32"/>
          <w:highlight w:val="auto"/>
        </w:rPr>
        <w:t>20</w:t>
      </w:r>
      <w:r>
        <w:rPr>
          <w:rFonts w:ascii="仿宋" w:eastAsia="仿宋" w:cs="仿宋" w:hint="eastAsia"/>
          <w:color w:val="000000"/>
          <w:sz w:val="32"/>
          <w:szCs w:val="32"/>
          <w:lang w:val="en-US" w:eastAsia="zh-CN"/>
          <w:highlight w:val="auto"/>
        </w:rPr>
        <w:t>2</w:t>
      </w:r>
      <w:r>
        <w:rPr>
          <w:rFonts w:ascii="仿宋" w:eastAsia="仿宋" w:cs="仿宋"/>
          <w:color w:val="000000"/>
          <w:sz w:val="32"/>
          <w:szCs w:val="32"/>
          <w:lang w:val="en-US" w:eastAsia="zh-CN"/>
          <w:highlight w:val="auto"/>
        </w:rPr>
        <w:t>4</w:t>
      </w:r>
      <w:r>
        <w:rPr>
          <w:rFonts w:ascii="仿宋" w:eastAsia="仿宋" w:cs="仿宋" w:hint="eastAsia"/>
          <w:color w:val="000000"/>
          <w:sz w:val="32"/>
          <w:szCs w:val="32"/>
          <w:lang w:val="en-US" w:eastAsia="zh-CN"/>
          <w:highlight w:val="auto"/>
        </w:rPr>
        <w:t>年会议费</w:t>
      </w:r>
      <w:r>
        <w:rPr>
          <w:rFonts w:ascii="仿宋" w:eastAsia="仿宋" w:cs="仿宋"/>
          <w:color w:val="000000"/>
          <w:sz w:val="32"/>
          <w:szCs w:val="32"/>
          <w:lang w:val="en-US" w:eastAsia="zh-CN"/>
          <w:highlight w:val="auto"/>
        </w:rPr>
        <w:t>16730元</w:t>
      </w:r>
      <w:r>
        <w:rPr>
          <w:rFonts w:ascii="仿宋" w:eastAsia="仿宋" w:cs="仿宋" w:hint="eastAsia"/>
          <w:color w:val="000000"/>
          <w:sz w:val="32"/>
          <w:szCs w:val="32"/>
          <w:lang w:val="en-US" w:eastAsia="zh-CN"/>
          <w:highlight w:val="auto"/>
        </w:rPr>
        <w:t>，202</w:t>
      </w:r>
      <w:r>
        <w:rPr>
          <w:rFonts w:ascii="仿宋" w:eastAsia="仿宋" w:cs="仿宋"/>
          <w:color w:val="000000"/>
          <w:sz w:val="32"/>
          <w:szCs w:val="32"/>
          <w:lang w:val="en-US" w:eastAsia="zh-CN"/>
          <w:highlight w:val="auto"/>
        </w:rPr>
        <w:t>3</w:t>
      </w:r>
      <w:r>
        <w:rPr>
          <w:rFonts w:ascii="仿宋" w:eastAsia="仿宋" w:cs="仿宋" w:hint="eastAsia"/>
          <w:color w:val="000000"/>
          <w:sz w:val="32"/>
          <w:szCs w:val="32"/>
          <w:highlight w:val="auto"/>
        </w:rPr>
        <w:t>年会议费</w:t>
      </w:r>
      <w:r>
        <w:rPr>
          <w:rFonts w:ascii="仿宋" w:eastAsia="仿宋" w:cs="仿宋"/>
          <w:color w:val="000000"/>
          <w:sz w:val="32"/>
          <w:szCs w:val="32"/>
          <w:lang w:val="en-US" w:eastAsia="zh-CN"/>
          <w:highlight w:val="auto"/>
        </w:rPr>
        <w:t>19268</w:t>
      </w:r>
      <w:r>
        <w:rPr>
          <w:rFonts w:ascii="仿宋" w:eastAsia="仿宋" w:cs="仿宋" w:hint="eastAsia"/>
          <w:color w:val="000000"/>
          <w:sz w:val="32"/>
          <w:szCs w:val="32"/>
          <w:lang w:val="en-US" w:eastAsia="zh-CN"/>
          <w:highlight w:val="auto"/>
        </w:rPr>
        <w:t>元，</w:t>
      </w:r>
      <w:r>
        <w:rPr>
          <w:rFonts w:ascii="仿宋" w:eastAsia="仿宋" w:cs="仿宋" w:hint="eastAsia"/>
          <w:color w:val="000000"/>
          <w:sz w:val="32"/>
          <w:szCs w:val="32"/>
          <w:highlight w:val="auto"/>
        </w:rPr>
        <w:t>比上年</w:t>
      </w:r>
      <w:r>
        <w:rPr>
          <w:rFonts w:ascii="仿宋" w:eastAsia="仿宋" w:cs="仿宋" w:hint="eastAsia"/>
          <w:color w:val="000000"/>
          <w:sz w:val="32"/>
          <w:szCs w:val="32"/>
          <w:lang w:val="en-US" w:eastAsia="zh-CN"/>
          <w:highlight w:val="auto"/>
        </w:rPr>
        <w:t>-</w:t>
      </w:r>
      <w:r>
        <w:rPr>
          <w:rFonts w:ascii="仿宋" w:eastAsia="仿宋" w:cs="仿宋"/>
          <w:color w:val="000000"/>
          <w:sz w:val="32"/>
          <w:szCs w:val="32"/>
          <w:lang w:val="en-US" w:eastAsia="zh-CN"/>
          <w:highlight w:val="auto"/>
        </w:rPr>
        <w:t>2538</w:t>
      </w:r>
      <w:r>
        <w:rPr>
          <w:rFonts w:ascii="仿宋" w:eastAsia="仿宋" w:cs="仿宋" w:hint="eastAsia"/>
          <w:color w:val="000000"/>
          <w:sz w:val="32"/>
          <w:szCs w:val="32"/>
          <w:highlight w:val="auto"/>
        </w:rPr>
        <w:t>元</w:t>
      </w:r>
      <w:r>
        <w:rPr>
          <w:rFonts w:ascii="仿宋" w:eastAsia="仿宋" w:cs="仿宋" w:hint="eastAsia"/>
          <w:color w:val="000000"/>
          <w:sz w:val="32"/>
          <w:szCs w:val="32"/>
          <w:lang w:val="en-US" w:eastAsia="zh-CN"/>
          <w:highlight w:val="auto"/>
        </w:rPr>
        <w:t>。</w:t>
      </w:r>
    </w:p>
    <w:p>
      <w:pPr>
        <w:autoSpaceDE w:val="0"/>
        <w:autoSpaceDN w:val="0"/>
        <w:adjustRightInd w:val="0"/>
        <w:spacing w:line="520" w:lineRule="exact"/>
        <w:ind w:left="0" w:firstLineChars="100" w:firstLine="320"/>
        <w:rPr>
          <w:rFonts w:ascii="黑体" w:eastAsia="黑体" w:cs="黑体" w:hint="eastAsia"/>
          <w:b/>
          <w:bCs/>
          <w:color w:val="000000"/>
          <w:sz w:val="32"/>
          <w:szCs w:val="32"/>
          <w:lang w:eastAsia="zh-CN"/>
          <w:highlight w:val="auto"/>
        </w:rPr>
      </w:pPr>
      <w:r>
        <w:rPr>
          <w:rFonts w:ascii="仿宋" w:eastAsia="仿宋" w:cs="仿宋" w:hint="eastAsia"/>
          <w:b/>
          <w:bCs/>
          <w:color w:val="000000"/>
          <w:sz w:val="32"/>
          <w:szCs w:val="32"/>
          <w:lang w:val="en-US" w:eastAsia="zh-CN"/>
          <w:highlight w:val="auto"/>
        </w:rPr>
        <w:t>（3）</w:t>
      </w:r>
      <w:r>
        <w:rPr>
          <w:rFonts w:ascii="仿宋" w:eastAsia="仿宋" w:cs="仿宋" w:hint="eastAsia"/>
          <w:b/>
          <w:bCs/>
          <w:color w:val="000000"/>
          <w:sz w:val="32"/>
          <w:szCs w:val="32"/>
          <w:highlight w:val="auto"/>
        </w:rPr>
        <w:t>培训费支出情况：</w:t>
      </w:r>
      <w:r>
        <w:rPr>
          <w:rFonts w:ascii="仿宋" w:eastAsia="仿宋" w:cs="仿宋" w:hint="eastAsia"/>
          <w:color w:val="000000"/>
          <w:sz w:val="32"/>
          <w:szCs w:val="32"/>
          <w:highlight w:val="auto"/>
        </w:rPr>
        <w:t>20</w:t>
      </w:r>
      <w:r>
        <w:rPr>
          <w:rFonts w:ascii="仿宋" w:eastAsia="仿宋" w:cs="仿宋" w:hint="eastAsia"/>
          <w:color w:val="000000"/>
          <w:sz w:val="32"/>
          <w:szCs w:val="32"/>
          <w:lang w:val="en-US" w:eastAsia="zh-CN"/>
          <w:highlight w:val="auto"/>
        </w:rPr>
        <w:t>2</w:t>
      </w:r>
      <w:r>
        <w:rPr>
          <w:rFonts w:ascii="仿宋" w:eastAsia="仿宋" w:cs="仿宋"/>
          <w:color w:val="000000"/>
          <w:sz w:val="32"/>
          <w:szCs w:val="32"/>
          <w:lang w:val="en-US" w:eastAsia="zh-CN"/>
          <w:highlight w:val="auto"/>
        </w:rPr>
        <w:t>4</w:t>
      </w:r>
      <w:r>
        <w:rPr>
          <w:rFonts w:ascii="仿宋" w:eastAsia="仿宋" w:cs="仿宋" w:hint="eastAsia"/>
          <w:color w:val="000000"/>
          <w:sz w:val="32"/>
          <w:szCs w:val="32"/>
          <w:highlight w:val="auto"/>
        </w:rPr>
        <w:t>年培训</w:t>
      </w:r>
      <w:r>
        <w:rPr>
          <w:rFonts w:ascii="仿宋" w:eastAsia="仿宋" w:cs="仿宋" w:hint="eastAsia"/>
          <w:color w:val="000000"/>
          <w:sz w:val="32"/>
          <w:szCs w:val="32"/>
          <w:lang w:eastAsia="zh-CN"/>
          <w:highlight w:val="auto"/>
        </w:rPr>
        <w:t>费</w:t>
      </w:r>
      <w:r>
        <w:rPr>
          <w:rFonts w:ascii="仿宋" w:eastAsia="仿宋" w:cs="仿宋" w:hint="eastAsia"/>
          <w:color w:val="000000"/>
          <w:sz w:val="32"/>
          <w:szCs w:val="32"/>
          <w:lang w:val="en-US" w:eastAsia="zh-CN"/>
          <w:highlight w:val="auto"/>
        </w:rPr>
        <w:t>1</w:t>
      </w:r>
      <w:r>
        <w:rPr>
          <w:rFonts w:ascii="仿宋" w:eastAsia="仿宋" w:cs="仿宋"/>
          <w:color w:val="000000"/>
          <w:sz w:val="32"/>
          <w:szCs w:val="32"/>
          <w:lang w:val="en-US" w:eastAsia="zh-CN"/>
          <w:highlight w:val="auto"/>
        </w:rPr>
        <w:t>5361</w:t>
      </w:r>
      <w:r>
        <w:rPr>
          <w:rFonts w:ascii="仿宋" w:eastAsia="仿宋" w:cs="仿宋" w:hint="eastAsia"/>
          <w:color w:val="000000"/>
          <w:sz w:val="32"/>
          <w:szCs w:val="32"/>
          <w:lang w:val="en-US" w:eastAsia="zh-CN"/>
          <w:highlight w:val="auto"/>
        </w:rPr>
        <w:t>元，202</w:t>
      </w:r>
      <w:r>
        <w:rPr>
          <w:rFonts w:ascii="仿宋" w:eastAsia="仿宋" w:cs="仿宋"/>
          <w:color w:val="000000"/>
          <w:sz w:val="32"/>
          <w:szCs w:val="32"/>
          <w:lang w:val="en-US" w:eastAsia="zh-CN"/>
          <w:highlight w:val="auto"/>
        </w:rPr>
        <w:t>3</w:t>
      </w:r>
      <w:r>
        <w:rPr>
          <w:rFonts w:ascii="仿宋" w:eastAsia="仿宋" w:cs="仿宋" w:hint="eastAsia"/>
          <w:color w:val="000000"/>
          <w:sz w:val="32"/>
          <w:szCs w:val="32"/>
          <w:lang w:val="en-US" w:eastAsia="zh-CN"/>
          <w:highlight w:val="auto"/>
        </w:rPr>
        <w:t>年培训费19</w:t>
      </w:r>
      <w:r>
        <w:rPr>
          <w:rFonts w:ascii="仿宋" w:eastAsia="仿宋" w:cs="仿宋"/>
          <w:color w:val="000000"/>
          <w:sz w:val="32"/>
          <w:szCs w:val="32"/>
          <w:lang w:val="en-US" w:eastAsia="zh-CN"/>
          <w:highlight w:val="auto"/>
        </w:rPr>
        <w:t>380</w:t>
      </w:r>
      <w:r>
        <w:rPr>
          <w:rFonts w:ascii="仿宋" w:eastAsia="仿宋" w:cs="仿宋" w:hint="eastAsia"/>
          <w:color w:val="000000"/>
          <w:sz w:val="32"/>
          <w:szCs w:val="32"/>
          <w:lang w:val="en-US" w:eastAsia="zh-CN"/>
          <w:highlight w:val="auto"/>
        </w:rPr>
        <w:t>元，</w:t>
      </w:r>
      <w:r>
        <w:rPr>
          <w:rFonts w:ascii="仿宋" w:eastAsia="仿宋" w:cs="仿宋" w:hint="eastAsia"/>
          <w:color w:val="000000"/>
          <w:sz w:val="32"/>
          <w:szCs w:val="32"/>
          <w:highlight w:val="auto"/>
        </w:rPr>
        <w:t>比上年</w:t>
      </w:r>
      <w:r>
        <w:rPr>
          <w:rFonts w:ascii="仿宋" w:eastAsia="仿宋" w:cs="仿宋" w:hint="eastAsia"/>
          <w:color w:val="000000"/>
          <w:sz w:val="32"/>
          <w:szCs w:val="32"/>
          <w:lang w:val="en-US" w:eastAsia="zh-CN"/>
          <w:highlight w:val="auto"/>
        </w:rPr>
        <w:t>-</w:t>
      </w:r>
      <w:r>
        <w:rPr>
          <w:rFonts w:ascii="仿宋" w:eastAsia="仿宋" w:cs="仿宋"/>
          <w:color w:val="000000"/>
          <w:sz w:val="32"/>
          <w:szCs w:val="32"/>
          <w:lang w:val="en-US" w:eastAsia="zh-CN"/>
          <w:highlight w:val="auto"/>
        </w:rPr>
        <w:t>4019</w:t>
      </w:r>
      <w:r>
        <w:rPr>
          <w:rFonts w:ascii="仿宋" w:eastAsia="仿宋" w:cs="仿宋" w:hint="eastAsia"/>
          <w:color w:val="000000"/>
          <w:sz w:val="32"/>
          <w:szCs w:val="32"/>
          <w:highlight w:val="auto"/>
        </w:rPr>
        <w:t>元，增减变化的主要原因是：节约开支，减少培训</w:t>
      </w:r>
      <w:r>
        <w:rPr>
          <w:rFonts w:ascii="仿宋" w:eastAsia="仿宋" w:cs="仿宋" w:hint="eastAsia"/>
          <w:color w:val="000000"/>
          <w:sz w:val="32"/>
          <w:szCs w:val="32"/>
          <w:lang w:eastAsia="zh-CN"/>
          <w:highlight w:val="auto"/>
        </w:rPr>
        <w:t>中不必要的支出</w:t>
      </w:r>
      <w:r>
        <w:rPr>
          <w:rFonts w:ascii="仿宋" w:eastAsia="仿宋" w:cs="仿宋" w:hint="eastAsia"/>
          <w:color w:val="000000"/>
          <w:sz w:val="32"/>
          <w:szCs w:val="32"/>
          <w:lang w:val="zh-CN"/>
          <w:highlight w:val="auto"/>
        </w:rPr>
        <w:t>。</w:t>
      </w:r>
    </w:p>
    <w:p>
      <w:pPr>
        <w:keepNext w:val="0"/>
        <w:keepLines w:val="0"/>
        <w:pageBreakBefore w:val="0"/>
        <w:widowControl w:val="0"/>
        <w:kinsoku/>
        <w:wordWrap/>
        <w:overflowPunct/>
        <w:topLinePunct w:val="0"/>
        <w:bidi w:val="0"/>
        <w:spacing w:line="560" w:lineRule="exact"/>
        <w:ind w:firstLineChars="200" w:firstLine="600"/>
        <w:textAlignment w:val="auto"/>
        <w:rPr>
          <w:rFonts w:ascii="仿宋" w:eastAsia="仿宋" w:cs="仿宋" w:hint="eastAsia"/>
          <w:b/>
          <w:color w:val="000000"/>
          <w:sz w:val="30"/>
          <w:szCs w:val="30"/>
          <w:lang w:eastAsia="zh-CN"/>
        </w:rPr>
      </w:pPr>
      <w:r>
        <w:rPr>
          <w:rFonts w:ascii="仿宋" w:eastAsia="仿宋" w:cs="仿宋" w:hint="eastAsia"/>
          <w:b/>
          <w:color w:val="000000"/>
          <w:sz w:val="30"/>
          <w:szCs w:val="30"/>
          <w:lang w:val="en-US" w:eastAsia="zh-CN"/>
        </w:rPr>
        <w:t>4、</w:t>
      </w:r>
      <w:r>
        <w:rPr>
          <w:rFonts w:ascii="仿宋" w:eastAsia="仿宋" w:cs="仿宋" w:hint="eastAsia"/>
          <w:b/>
          <w:color w:val="000000"/>
          <w:sz w:val="30"/>
          <w:szCs w:val="30"/>
        </w:rPr>
        <w:t>制定严格的“三公经费”管理办法</w:t>
      </w:r>
      <w:r>
        <w:rPr>
          <w:rFonts w:ascii="仿宋" w:eastAsia="仿宋" w:cs="仿宋" w:hint="eastAsia"/>
          <w:b/>
          <w:color w:val="000000"/>
          <w:sz w:val="30"/>
          <w:szCs w:val="30"/>
          <w:lang w:eastAsia="zh-CN"/>
        </w:rPr>
        <w:t>。</w:t>
      </w:r>
    </w:p>
    <w:p>
      <w:pPr>
        <w:keepNext w:val="0"/>
        <w:keepLines w:val="0"/>
        <w:pageBreakBefore w:val="0"/>
        <w:widowControl w:val="0"/>
        <w:kinsoku/>
        <w:wordWrap/>
        <w:overflowPunct/>
        <w:topLinePunct w:val="0"/>
        <w:bidi w:val="0"/>
        <w:spacing w:line="560" w:lineRule="exact"/>
        <w:ind w:firstLine="585"/>
        <w:textAlignment w:val="auto"/>
        <w:rPr>
          <w:rFonts w:ascii="仿宋" w:eastAsia="仿宋" w:cs="仿宋" w:hint="eastAsia"/>
          <w:b/>
          <w:bCs w:val="0"/>
          <w:color w:val="000000"/>
          <w:sz w:val="30"/>
          <w:szCs w:val="30"/>
        </w:rPr>
      </w:pPr>
      <w:r>
        <w:rPr>
          <w:rFonts w:ascii="仿宋" w:eastAsia="仿宋" w:cs="仿宋" w:hint="eastAsia"/>
          <w:b/>
          <w:bCs w:val="0"/>
          <w:color w:val="000000"/>
          <w:sz w:val="30"/>
          <w:szCs w:val="30"/>
        </w:rPr>
        <w:t>机关招待费：</w:t>
      </w:r>
    </w:p>
    <w:p>
      <w:pPr>
        <w:keepNext w:val="0"/>
        <w:keepLines w:val="0"/>
        <w:pageBreakBefore w:val="0"/>
        <w:widowControl w:val="0"/>
        <w:kinsoku/>
        <w:wordWrap/>
        <w:overflowPunct/>
        <w:topLinePunct w:val="0"/>
        <w:bidi w:val="0"/>
        <w:spacing w:line="560" w:lineRule="exact"/>
        <w:ind w:firstLine="560"/>
        <w:textAlignment w:val="auto"/>
        <w:rPr>
          <w:rFonts w:ascii="仿宋" w:eastAsia="仿宋" w:cs="仿宋" w:hint="eastAsia"/>
          <w:color w:val="000000"/>
          <w:sz w:val="30"/>
          <w:szCs w:val="30"/>
        </w:rPr>
      </w:pPr>
      <w:r>
        <w:rPr>
          <w:rFonts w:ascii="仿宋" w:eastAsia="仿宋" w:cs="仿宋" w:hint="eastAsia"/>
          <w:color w:val="000000"/>
          <w:sz w:val="30"/>
          <w:szCs w:val="30"/>
        </w:rPr>
        <w:t>①实行“先申报，后开支”的原则，按上级有关规定严格控制接待标准、陪餐人数，按照对口接待的原则安排陪同人员。</w:t>
      </w:r>
    </w:p>
    <w:p>
      <w:pPr>
        <w:keepNext w:val="0"/>
        <w:keepLines w:val="0"/>
        <w:pageBreakBefore w:val="0"/>
        <w:widowControl w:val="0"/>
        <w:kinsoku/>
        <w:wordWrap/>
        <w:overflowPunct/>
        <w:topLinePunct w:val="0"/>
        <w:bidi w:val="0"/>
        <w:spacing w:line="560" w:lineRule="exact"/>
        <w:ind w:firstLine="560"/>
        <w:textAlignment w:val="auto"/>
        <w:rPr>
          <w:rFonts w:ascii="仿宋" w:eastAsia="仿宋" w:cs="仿宋" w:hint="eastAsia"/>
          <w:color w:val="000000"/>
          <w:sz w:val="30"/>
          <w:szCs w:val="30"/>
        </w:rPr>
      </w:pPr>
      <w:r>
        <w:rPr>
          <w:rFonts w:ascii="仿宋" w:eastAsia="仿宋" w:cs="仿宋" w:hint="eastAsia"/>
          <w:color w:val="000000"/>
          <w:sz w:val="30"/>
          <w:szCs w:val="30"/>
        </w:rPr>
        <w:t>②所有公务招待先凭“接待公函”填写“接待申请单”，经分管领导同意，由办</w:t>
      </w:r>
      <w:r>
        <w:rPr>
          <w:rFonts w:ascii="仿宋" w:eastAsia="仿宋" w:cs="仿宋" w:hint="eastAsia"/>
          <w:color w:val="000000"/>
          <w:spacing w:val="4"/>
          <w:sz w:val="30"/>
          <w:szCs w:val="30"/>
        </w:rPr>
        <w:t>公室统一在食堂安排。特殊情况在外就餐的须经分管领导同意，</w:t>
      </w:r>
      <w:r>
        <w:rPr>
          <w:rFonts w:ascii="仿宋" w:eastAsia="仿宋" w:cs="仿宋" w:hint="eastAsia"/>
          <w:color w:val="000000"/>
          <w:sz w:val="30"/>
          <w:szCs w:val="30"/>
        </w:rPr>
        <w:t>报局长审批后由办公室统一安排，由招待经办人刷公务卡或现金结账，一律不允许签单。</w:t>
      </w:r>
    </w:p>
    <w:p>
      <w:pPr>
        <w:keepNext w:val="0"/>
        <w:keepLines w:val="0"/>
        <w:pageBreakBefore w:val="0"/>
        <w:widowControl w:val="0"/>
        <w:kinsoku/>
        <w:wordWrap/>
        <w:overflowPunct/>
        <w:topLinePunct w:val="0"/>
        <w:bidi w:val="0"/>
        <w:spacing w:line="560" w:lineRule="exact"/>
        <w:ind w:firstLine="560"/>
        <w:textAlignment w:val="auto"/>
        <w:rPr>
          <w:rFonts w:ascii="仿宋" w:eastAsia="仿宋" w:cs="仿宋" w:hint="eastAsia"/>
          <w:color w:val="000000"/>
          <w:sz w:val="30"/>
          <w:szCs w:val="30"/>
        </w:rPr>
      </w:pPr>
      <w:r>
        <w:rPr>
          <w:rFonts w:ascii="仿宋" w:eastAsia="仿宋" w:cs="仿宋" w:hint="eastAsia"/>
          <w:color w:val="000000"/>
          <w:sz w:val="30"/>
          <w:szCs w:val="30"/>
        </w:rPr>
        <w:t>③机关接待禁止用烟、酒。不得用公款报销娱乐费用和土特产。</w:t>
      </w:r>
    </w:p>
    <w:p>
      <w:pPr>
        <w:keepNext w:val="0"/>
        <w:keepLines w:val="0"/>
        <w:pageBreakBefore w:val="0"/>
        <w:widowControl w:val="0"/>
        <w:kinsoku/>
        <w:wordWrap/>
        <w:overflowPunct/>
        <w:topLinePunct w:val="0"/>
        <w:bidi w:val="0"/>
        <w:spacing w:line="560" w:lineRule="exact"/>
        <w:ind w:firstLine="560"/>
        <w:textAlignment w:val="auto"/>
        <w:rPr>
          <w:rFonts w:ascii="仿宋" w:eastAsia="仿宋" w:cs="仿宋" w:hint="eastAsia"/>
          <w:color w:val="000000"/>
          <w:sz w:val="30"/>
          <w:szCs w:val="30"/>
        </w:rPr>
      </w:pPr>
      <w:r>
        <w:rPr>
          <w:rFonts w:ascii="仿宋" w:eastAsia="仿宋" w:cs="仿宋" w:hint="eastAsia"/>
          <w:color w:val="000000"/>
          <w:sz w:val="30"/>
          <w:szCs w:val="30"/>
        </w:rPr>
        <w:t>④按上级文件要求，同城不得接待，加班不报销招待费。</w:t>
      </w:r>
    </w:p>
    <w:p>
      <w:pPr>
        <w:keepNext w:val="0"/>
        <w:keepLines w:val="0"/>
        <w:pageBreakBefore w:val="0"/>
        <w:widowControl w:val="0"/>
        <w:kinsoku/>
        <w:wordWrap/>
        <w:overflowPunct/>
        <w:topLinePunct w:val="0"/>
        <w:bidi w:val="0"/>
        <w:spacing w:line="560" w:lineRule="exact"/>
        <w:ind w:firstLineChars="200" w:firstLine="600"/>
        <w:textAlignment w:val="auto"/>
        <w:rPr>
          <w:rFonts w:ascii="楷体" w:eastAsia="楷体" w:cs="楷体" w:hint="eastAsia"/>
          <w:b/>
          <w:color w:val="000000"/>
          <w:sz w:val="30"/>
          <w:szCs w:val="30"/>
          <w:lang w:eastAsia="zh-CN"/>
        </w:rPr>
      </w:pPr>
      <w:r>
        <w:rPr>
          <w:rFonts w:ascii="楷体" w:eastAsia="楷体" w:cs="楷体" w:hint="eastAsia"/>
          <w:b/>
          <w:color w:val="000000"/>
          <w:sz w:val="30"/>
          <w:szCs w:val="30"/>
        </w:rPr>
        <w:t>(四)项目支出</w:t>
      </w:r>
      <w:r>
        <w:rPr>
          <w:rFonts w:ascii="楷体" w:eastAsia="楷体" w:cs="楷体" w:hint="eastAsia"/>
          <w:b/>
          <w:color w:val="000000"/>
          <w:sz w:val="30"/>
          <w:szCs w:val="30"/>
          <w:lang w:eastAsia="zh-CN"/>
        </w:rPr>
        <w:t>情况</w:t>
      </w:r>
    </w:p>
    <w:p>
      <w:pPr>
        <w:keepNext w:val="0"/>
        <w:keepLines w:val="0"/>
        <w:pageBreakBefore w:val="0"/>
        <w:widowControl w:val="0"/>
        <w:kinsoku/>
        <w:wordWrap/>
        <w:overflowPunct/>
        <w:topLinePunct w:val="0"/>
        <w:bidi w:val="0"/>
        <w:spacing w:line="560" w:lineRule="exact"/>
        <w:ind w:firstLine="600"/>
        <w:textAlignment w:val="auto"/>
        <w:rPr>
          <w:rFonts w:ascii="仿宋" w:eastAsia="仿宋" w:cs="仿宋" w:hint="eastAsia"/>
          <w:color w:val="000000"/>
          <w:sz w:val="30"/>
          <w:szCs w:val="30"/>
        </w:rPr>
      </w:pPr>
      <w:r>
        <w:rPr>
          <w:rFonts w:ascii="仿宋" w:eastAsia="仿宋" w:cs="仿宋" w:hint="eastAsia"/>
          <w:color w:val="000000"/>
          <w:sz w:val="30"/>
          <w:szCs w:val="30"/>
        </w:rPr>
        <w:t>县级财政年初预算安排</w:t>
      </w:r>
      <w:r>
        <w:rPr>
          <w:rFonts w:ascii="仿宋" w:eastAsia="仿宋" w:cs="仿宋" w:hint="eastAsia"/>
          <w:color w:val="000000"/>
          <w:sz w:val="30"/>
          <w:szCs w:val="30"/>
          <w:lang w:eastAsia="zh-CN"/>
        </w:rPr>
        <w:t>项目支出</w:t>
      </w:r>
      <w:r>
        <w:rPr>
          <w:rFonts w:ascii="仿宋" w:eastAsia="仿宋" w:cs="仿宋" w:hint="eastAsia"/>
          <w:color w:val="000000"/>
          <w:sz w:val="30"/>
          <w:szCs w:val="30"/>
          <w:lang w:val="en-US" w:eastAsia="zh-CN"/>
        </w:rPr>
        <w:t>199</w:t>
      </w:r>
      <w:r>
        <w:rPr>
          <w:rFonts w:ascii="仿宋" w:eastAsia="仿宋" w:cs="仿宋" w:hint="eastAsia"/>
          <w:color w:val="000000"/>
          <w:sz w:val="30"/>
          <w:szCs w:val="30"/>
        </w:rPr>
        <w:t>万元，实际预算项目资金</w:t>
      </w:r>
      <w:r>
        <w:rPr>
          <w:rFonts w:ascii="仿宋" w:eastAsia="仿宋" w:cs="仿宋" w:hint="eastAsia"/>
          <w:color w:val="000000"/>
          <w:sz w:val="30"/>
          <w:szCs w:val="30"/>
          <w:lang w:val="en-US" w:eastAsia="zh-CN"/>
        </w:rPr>
        <w:t>199</w:t>
      </w:r>
      <w:r>
        <w:rPr>
          <w:rFonts w:ascii="仿宋" w:eastAsia="仿宋" w:cs="仿宋" w:hint="eastAsia"/>
          <w:color w:val="000000"/>
          <w:sz w:val="30"/>
          <w:szCs w:val="30"/>
        </w:rPr>
        <w:t>万元，已经全部落实到位。</w:t>
      </w:r>
      <w:r>
        <w:rPr>
          <w:rFonts w:ascii="仿宋" w:eastAsia="仿宋" w:cs="仿宋" w:hint="eastAsia"/>
          <w:color w:val="000000"/>
          <w:sz w:val="30"/>
          <w:szCs w:val="30"/>
          <w:lang w:eastAsia="zh-CN"/>
        </w:rPr>
        <w:t>我局项目支出共计</w:t>
      </w:r>
      <w:r>
        <w:rPr>
          <w:rFonts w:ascii="仿宋" w:eastAsia="仿宋" w:cs="仿宋" w:hint="eastAsia"/>
          <w:color w:val="000000"/>
          <w:sz w:val="30"/>
          <w:szCs w:val="30"/>
          <w:lang w:val="en-US" w:eastAsia="zh-CN"/>
        </w:rPr>
        <w:t>199万元</w:t>
      </w:r>
      <w:r>
        <w:rPr>
          <w:rFonts w:ascii="仿宋" w:eastAsia="仿宋" w:cs="仿宋" w:hint="eastAsia"/>
          <w:color w:val="000000"/>
          <w:sz w:val="30"/>
          <w:szCs w:val="30"/>
        </w:rPr>
        <w:t>的实际使用情况分析。</w:t>
      </w:r>
    </w:p>
    <w:p>
      <w:pPr>
        <w:keepNext w:val="0"/>
        <w:keepLines w:val="0"/>
        <w:pageBreakBefore w:val="0"/>
        <w:widowControl w:val="0"/>
        <w:kinsoku/>
        <w:wordWrap/>
        <w:overflowPunct/>
        <w:topLinePunct w:val="0"/>
        <w:bidi w:val="0"/>
        <w:spacing w:line="560" w:lineRule="exact"/>
        <w:ind w:firstLineChars="200" w:firstLine="600"/>
        <w:textAlignment w:val="auto"/>
        <w:rPr>
          <w:rFonts w:ascii="仿宋" w:eastAsia="仿宋" w:cs="仿宋" w:hint="eastAsia"/>
          <w:b/>
          <w:bCs/>
          <w:color w:val="000000"/>
          <w:sz w:val="30"/>
          <w:szCs w:val="30"/>
          <w:lang w:eastAsia="zh-CN"/>
          <w:highlight w:val="auto"/>
        </w:rPr>
      </w:pPr>
      <w:r>
        <w:rPr>
          <w:rFonts w:ascii="仿宋" w:eastAsia="仿宋" w:cs="仿宋" w:hint="eastAsia"/>
          <w:b/>
          <w:bCs/>
          <w:color w:val="000000"/>
          <w:sz w:val="30"/>
          <w:szCs w:val="30"/>
          <w:lang w:val="en-US" w:eastAsia="zh-CN"/>
          <w:highlight w:val="auto"/>
        </w:rPr>
        <w:t>1</w:t>
      </w:r>
      <w:r>
        <w:rPr>
          <w:rFonts w:ascii="仿宋" w:eastAsia="仿宋" w:cs="仿宋" w:hint="eastAsia"/>
          <w:b/>
          <w:bCs/>
          <w:color w:val="000000"/>
          <w:sz w:val="30"/>
          <w:szCs w:val="30"/>
          <w:highlight w:val="auto"/>
        </w:rPr>
        <w:t xml:space="preserve">、 </w:t>
      </w:r>
      <w:r>
        <w:rPr>
          <w:rFonts w:ascii="仿宋" w:eastAsia="仿宋" w:cs="仿宋" w:hint="eastAsia"/>
          <w:b/>
          <w:bCs/>
          <w:color w:val="000000"/>
          <w:sz w:val="30"/>
          <w:szCs w:val="30"/>
          <w:lang w:val="en-US" w:eastAsia="zh-CN"/>
          <w:highlight w:val="auto"/>
        </w:rPr>
        <w:t>社保保险基金风险防控工作经费99</w:t>
      </w:r>
      <w:r>
        <w:rPr>
          <w:rFonts w:ascii="仿宋" w:eastAsia="仿宋" w:cs="仿宋" w:hint="eastAsia"/>
          <w:b/>
          <w:bCs/>
          <w:color w:val="000000"/>
          <w:sz w:val="30"/>
          <w:szCs w:val="30"/>
          <w:highlight w:val="auto"/>
        </w:rPr>
        <w:t>万元</w:t>
      </w:r>
      <w:r>
        <w:rPr>
          <w:rFonts w:ascii="仿宋" w:eastAsia="仿宋" w:cs="仿宋" w:hint="eastAsia"/>
          <w:b/>
          <w:bCs/>
          <w:color w:val="000000"/>
          <w:sz w:val="30"/>
          <w:szCs w:val="30"/>
          <w:lang w:eastAsia="zh-CN"/>
          <w:highlight w:val="auto"/>
        </w:rPr>
        <w:t>。</w:t>
      </w:r>
    </w:p>
    <w:p>
      <w:pPr>
        <w:widowControl w:val="0"/>
        <w:ind w:left="0" w:firstLine="640"/>
        <w:jc w:val="both"/>
        <w:rPr>
          <w:rFonts w:ascii="仿宋_GB2312" w:eastAsia="仿宋_GB2312" w:cs="仿宋_GB2312" w:hint="eastAsia"/>
          <w:sz w:val="32"/>
          <w:szCs w:val="32"/>
        </w:rPr>
      </w:pPr>
      <w:r>
        <w:rPr>
          <w:rFonts w:ascii="仿宋_GB2312" w:eastAsia="仿宋_GB2312" w:cs="仿宋_GB2312" w:hint="eastAsia"/>
          <w:color w:val="auto"/>
          <w:kern w:val="2"/>
          <w:sz w:val="32"/>
          <w:szCs w:val="32"/>
          <w:lang w:val="en-US" w:eastAsia="zh-CN" w:bidi="ar-SA"/>
        </w:rPr>
        <w:t>202</w:t>
      </w:r>
      <w:r>
        <w:rPr>
          <w:rFonts w:ascii="仿宋_GB2312" w:eastAsia="仿宋_GB2312" w:cs="仿宋_GB2312"/>
          <w:color w:val="auto"/>
          <w:kern w:val="2"/>
          <w:sz w:val="32"/>
          <w:szCs w:val="32"/>
          <w:lang w:val="en-US" w:eastAsia="zh-CN" w:bidi="ar-SA"/>
        </w:rPr>
        <w:t>4</w:t>
      </w:r>
      <w:r>
        <w:rPr>
          <w:rFonts w:ascii="仿宋_GB2312" w:eastAsia="仿宋_GB2312" w:cs="仿宋_GB2312" w:hint="eastAsia"/>
          <w:color w:val="auto"/>
          <w:kern w:val="2"/>
          <w:sz w:val="32"/>
          <w:szCs w:val="32"/>
          <w:lang w:val="en-US" w:eastAsia="zh-CN" w:bidi="ar-SA"/>
        </w:rPr>
        <w:t>年，我局扎实开展“温暖社保”三年行动，解决为民服务的难点堵点痛点，社保服务深入民心。</w:t>
      </w:r>
      <w:r>
        <w:rPr>
          <w:rFonts w:ascii="仿宋_GB2312" w:eastAsia="仿宋_GB2312" w:cs="仿宋_GB2312" w:hint="eastAsia"/>
          <w:b/>
          <w:bCs/>
          <w:color w:val="auto"/>
          <w:kern w:val="2"/>
          <w:sz w:val="32"/>
          <w:szCs w:val="32"/>
          <w:lang w:val="en-US" w:eastAsia="zh-CN" w:bidi="ar-SA"/>
        </w:rPr>
        <w:t>一是以“温暖服务”化解居民参保“难点”。</w:t>
      </w:r>
      <w:r>
        <w:rPr>
          <w:rFonts w:ascii="仿宋_GB2312" w:eastAsia="仿宋_GB2312" w:cs="仿宋_GB2312" w:hint="eastAsia"/>
          <w:b w:val="0"/>
          <w:bCs w:val="0"/>
          <w:color w:val="auto"/>
          <w:sz w:val="32"/>
          <w:szCs w:val="32"/>
          <w:lang w:val="en-US" w:eastAsia="zh-CN"/>
        </w:rPr>
        <w:t>先后组织开展了“全民参保专项行动”、“暖心服务专项行动”、“社保服务进万家”、“温暖社保进企业”、“社保服务去赶集”、“城乡居保敬老爱老慰问”等专项活动，同时，</w:t>
      </w:r>
      <w:r>
        <w:rPr>
          <w:rFonts w:ascii="仿宋_GB2312" w:eastAsia="仿宋_GB2312" w:cs="仿宋_GB2312" w:hint="eastAsia"/>
          <w:color w:val="auto"/>
          <w:kern w:val="2"/>
          <w:sz w:val="32"/>
          <w:szCs w:val="32"/>
          <w:lang w:val="en-US" w:eastAsia="zh-CN" w:bidi="ar-SA"/>
        </w:rPr>
        <w:t>抓好社保宣传工作，</w:t>
      </w:r>
      <w:r>
        <w:rPr>
          <w:rFonts w:ascii="仿宋_GB2312" w:eastAsia="仿宋_GB2312" w:cs="仿宋_GB2312" w:hint="eastAsia"/>
          <w:b w:val="0"/>
          <w:bCs w:val="0"/>
          <w:color w:val="auto"/>
          <w:sz w:val="32"/>
          <w:szCs w:val="32"/>
          <w:lang w:val="en-US" w:eastAsia="zh-CN"/>
        </w:rPr>
        <w:t>累计发放养老保险政策宣传单40000余份，发放宣传横幅200条，通过招聘会宣传政策</w:t>
      </w:r>
      <w:r>
        <w:rPr>
          <w:rFonts w:ascii="仿宋_GB2312" w:eastAsia="仿宋_GB2312" w:cs="仿宋_GB2312"/>
          <w:b w:val="0"/>
          <w:bCs w:val="0"/>
          <w:color w:val="auto"/>
          <w:sz w:val="32"/>
          <w:szCs w:val="32"/>
          <w:lang w:val="en-US" w:eastAsia="zh-CN"/>
        </w:rPr>
        <w:t>48</w:t>
      </w:r>
      <w:r>
        <w:rPr>
          <w:rFonts w:ascii="仿宋_GB2312" w:eastAsia="仿宋_GB2312" w:cs="仿宋_GB2312" w:hint="eastAsia"/>
          <w:b w:val="0"/>
          <w:bCs w:val="0"/>
          <w:color w:val="auto"/>
          <w:sz w:val="32"/>
          <w:szCs w:val="32"/>
          <w:lang w:val="en-US" w:eastAsia="zh-CN"/>
        </w:rPr>
        <w:t>次，进企业园区宣传29次，各乡镇、村（社区）悬挂宣传横幅共200条，在乡镇、村（社区）人员密集场所开展集中宣传42次等。</w:t>
      </w:r>
      <w:r>
        <w:rPr>
          <w:rFonts w:ascii="仿宋_GB2312" w:eastAsia="仿宋_GB2312" w:cs="仿宋_GB2312" w:hint="eastAsia"/>
          <w:b w:val="0"/>
          <w:bCs w:val="0"/>
          <w:color w:val="auto"/>
          <w:sz w:val="32"/>
          <w:szCs w:val="32"/>
          <w:lang w:val="en-US"/>
        </w:rPr>
        <w:t>社保服务温度</w:t>
      </w:r>
      <w:r>
        <w:rPr>
          <w:rFonts w:ascii="仿宋_GB2312" w:eastAsia="仿宋_GB2312" w:cs="仿宋_GB2312" w:hint="eastAsia"/>
          <w:b w:val="0"/>
          <w:bCs w:val="0"/>
          <w:color w:val="auto"/>
          <w:sz w:val="32"/>
          <w:szCs w:val="32"/>
          <w:lang w:val="en-US" w:eastAsia="zh-CN"/>
        </w:rPr>
        <w:t>不断提升</w:t>
      </w:r>
      <w:r>
        <w:rPr>
          <w:rFonts w:ascii="仿宋_GB2312" w:eastAsia="仿宋_GB2312" w:cs="仿宋_GB2312" w:hint="eastAsia"/>
          <w:b w:val="0"/>
          <w:bCs w:val="0"/>
          <w:color w:val="auto"/>
          <w:sz w:val="32"/>
          <w:szCs w:val="32"/>
          <w:lang w:val="en-US"/>
        </w:rPr>
        <w:t>、优化服务能力</w:t>
      </w:r>
      <w:r>
        <w:rPr>
          <w:rFonts w:ascii="仿宋_GB2312" w:eastAsia="仿宋_GB2312" w:cs="仿宋_GB2312" w:hint="eastAsia"/>
          <w:b w:val="0"/>
          <w:bCs w:val="0"/>
          <w:color w:val="auto"/>
          <w:sz w:val="32"/>
          <w:szCs w:val="32"/>
          <w:lang w:val="en-US" w:eastAsia="zh-CN"/>
        </w:rPr>
        <w:t>得到增强</w:t>
      </w:r>
      <w:r>
        <w:rPr>
          <w:rFonts w:ascii="仿宋_GB2312" w:eastAsia="仿宋_GB2312" w:cs="仿宋_GB2312" w:hint="eastAsia"/>
          <w:b w:val="0"/>
          <w:bCs w:val="0"/>
          <w:color w:val="auto"/>
          <w:sz w:val="32"/>
          <w:szCs w:val="32"/>
          <w:lang w:val="en-US"/>
        </w:rPr>
        <w:t>、</w:t>
      </w:r>
      <w:r>
        <w:rPr>
          <w:rFonts w:ascii="仿宋_GB2312" w:eastAsia="仿宋_GB2312" w:cs="仿宋_GB2312" w:hint="eastAsia"/>
          <w:b w:val="0"/>
          <w:bCs w:val="0"/>
          <w:color w:val="auto"/>
          <w:sz w:val="32"/>
          <w:szCs w:val="32"/>
          <w:lang w:val="en-US" w:eastAsia="zh-CN"/>
        </w:rPr>
        <w:t>社保</w:t>
      </w:r>
      <w:r>
        <w:rPr>
          <w:rFonts w:ascii="仿宋_GB2312" w:eastAsia="仿宋_GB2312" w:cs="仿宋_GB2312" w:hint="eastAsia"/>
          <w:b w:val="0"/>
          <w:bCs w:val="0"/>
          <w:color w:val="auto"/>
          <w:sz w:val="32"/>
          <w:szCs w:val="32"/>
          <w:lang w:val="en-US"/>
        </w:rPr>
        <w:t>服务保障</w:t>
      </w:r>
      <w:r>
        <w:rPr>
          <w:rFonts w:ascii="仿宋_GB2312" w:eastAsia="仿宋_GB2312" w:cs="仿宋_GB2312" w:hint="eastAsia"/>
          <w:b w:val="0"/>
          <w:bCs w:val="0"/>
          <w:color w:val="auto"/>
          <w:sz w:val="32"/>
          <w:szCs w:val="32"/>
          <w:lang w:val="en-US" w:eastAsia="zh-CN"/>
        </w:rPr>
        <w:t>日趋完善，群众的获得感、幸福感、满意度不断提高</w:t>
      </w:r>
      <w:r>
        <w:rPr>
          <w:rFonts w:ascii="仿宋_GB2312" w:eastAsia="仿宋_GB2312" w:cs="仿宋_GB2312" w:hint="eastAsia"/>
          <w:color w:val="auto"/>
          <w:kern w:val="2"/>
          <w:sz w:val="32"/>
          <w:szCs w:val="32"/>
          <w:lang w:val="en-US" w:eastAsia="zh-CN" w:bidi="ar-SA"/>
        </w:rPr>
        <w:t>。</w:t>
      </w:r>
      <w:r>
        <w:rPr>
          <w:rFonts w:ascii="仿宋_GB2312" w:eastAsia="仿宋_GB2312" w:cs="仿宋_GB2312" w:hint="eastAsia"/>
          <w:b/>
          <w:bCs/>
          <w:color w:val="auto"/>
          <w:kern w:val="2"/>
          <w:sz w:val="32"/>
          <w:szCs w:val="32"/>
          <w:lang w:val="en-US" w:eastAsia="zh-CN" w:bidi="ar-SA"/>
        </w:rPr>
        <w:t>二是以“主动服务”消融社保工作“痛点”。</w:t>
      </w:r>
      <w:r>
        <w:rPr>
          <w:rFonts w:ascii="仿宋_GB2312" w:eastAsia="仿宋_GB2312" w:cs="仿宋_GB2312" w:hint="eastAsia"/>
          <w:sz w:val="32"/>
          <w:szCs w:val="32"/>
        </w:rPr>
        <w:t>从“便民、为民、利民”的高度出发，切实做到把好事办好、办实，帮助、引导领待人员及时完成待遇资格认证，对跨年度未认证人员以及即将跨年度未认证人员下发至各乡镇、各村，及时引导已到龄或临近到龄但未足额缴费群体高档次足额缴费，并在乡镇</w:t>
      </w:r>
      <w:r>
        <w:rPr>
          <w:rFonts w:ascii="仿宋_GB2312" w:eastAsia="仿宋_GB2312" w:cs="仿宋_GB2312" w:hint="eastAsia"/>
          <w:sz w:val="32"/>
          <w:szCs w:val="32"/>
          <w:lang w:val="en-US" w:eastAsia="zh-CN"/>
        </w:rPr>
        <w:t>中</w:t>
      </w:r>
      <w:r>
        <w:rPr>
          <w:rFonts w:ascii="仿宋_GB2312" w:eastAsia="仿宋_GB2312" w:cs="仿宋_GB2312" w:hint="eastAsia"/>
          <w:sz w:val="32"/>
          <w:szCs w:val="32"/>
        </w:rPr>
        <w:t>开展调度通</w:t>
      </w:r>
      <w:r>
        <w:rPr>
          <w:rFonts w:ascii="仿宋_GB2312" w:eastAsia="仿宋_GB2312" w:cs="仿宋_GB2312"/>
          <w:sz w:val="32"/>
          <w:szCs w:val="32"/>
        </w:rPr>
        <w:t>，</w:t>
      </w:r>
      <w:r>
        <w:rPr>
          <w:rFonts w:ascii="仿宋_GB2312" w:eastAsia="仿宋_GB2312" w:cs="仿宋_GB2312" w:hint="eastAsia"/>
          <w:sz w:val="32"/>
          <w:szCs w:val="32"/>
        </w:rPr>
        <w:t>过不断努力，12月份认证人数超1万人，将城乡居民养老保险待遇足额发放率由92.4%提升至99%，全市排名靠前。</w:t>
      </w:r>
      <w:r>
        <w:rPr>
          <w:rFonts w:ascii="仿宋_GB2312" w:eastAsia="仿宋_GB2312" w:cs="仿宋_GB2312" w:hint="eastAsia"/>
          <w:b/>
          <w:bCs/>
          <w:color w:val="auto"/>
          <w:kern w:val="2"/>
          <w:sz w:val="32"/>
          <w:szCs w:val="32"/>
          <w:lang w:val="en-US" w:eastAsia="zh-CN" w:bidi="ar-SA"/>
        </w:rPr>
        <w:t>三是以“上门服务”打通职工养老“堵点”。</w:t>
      </w:r>
      <w:r>
        <w:rPr>
          <w:rFonts w:ascii="仿宋_GB2312" w:eastAsia="仿宋_GB2312" w:cs="仿宋_GB2312" w:hint="eastAsia"/>
          <w:sz w:val="32"/>
          <w:szCs w:val="32"/>
          <w:lang w:val="en-US" w:eastAsia="zh-CN"/>
        </w:rPr>
        <w:t>坚持问题导向，紧盯企业需求，点对点开展调查摸排，落实惠企政策，为企业解难题，推动破题整改。</w:t>
      </w:r>
      <w:r>
        <w:rPr>
          <w:rFonts w:ascii="仿宋_GB2312" w:eastAsia="仿宋_GB2312" w:cs="仿宋_GB2312" w:hint="eastAsia"/>
          <w:sz w:val="32"/>
          <w:szCs w:val="32"/>
        </w:rPr>
        <w:t>联合农业银行上门宣传了企业年金各项政策，并为有意愿参保企业开通绿色通道，送服务上门，备案上门，全力配合做好企业年金扩面宣传和备案工作，</w:t>
      </w:r>
      <w:r>
        <w:rPr>
          <w:rFonts w:ascii="仿宋_GB2312" w:eastAsia="仿宋_GB2312" w:cs="仿宋_GB2312"/>
          <w:sz w:val="32"/>
          <w:szCs w:val="32"/>
        </w:rPr>
        <w:t>较好</w:t>
      </w:r>
      <w:r>
        <w:rPr>
          <w:rFonts w:ascii="仿宋_GB2312" w:eastAsia="仿宋_GB2312" w:cs="仿宋_GB2312" w:hint="eastAsia"/>
          <w:sz w:val="32"/>
          <w:szCs w:val="32"/>
        </w:rPr>
        <w:t>完成了企业参加企业年金登记工作，在全市排名第一。</w:t>
      </w:r>
    </w:p>
    <w:p>
      <w:pPr>
        <w:widowControl w:val="0"/>
        <w:ind w:left="0" w:firstLine="640"/>
        <w:jc w:val="both"/>
        <w:rPr>
          <w:rFonts w:ascii="仿宋" w:eastAsia="仿宋" w:cs="仿宋" w:hint="eastAsia"/>
          <w:color w:val="000000"/>
          <w:sz w:val="30"/>
          <w:szCs w:val="30"/>
          <w:lang w:val="en-US" w:eastAsia="zh-CN"/>
        </w:rPr>
      </w:pPr>
      <w:r>
        <w:rPr>
          <w:rFonts w:ascii="仿宋_GB2312" w:eastAsia="仿宋_GB2312" w:cs="仿宋_GB2312" w:hint="eastAsia"/>
          <w:color w:val="auto"/>
          <w:sz w:val="32"/>
          <w:szCs w:val="32"/>
        </w:rPr>
        <w:t>基金总收入303554.02万元，总支出275215.09万元；当期结余28338.93万元，累计结余144763.66万元。</w:t>
      </w:r>
      <w:r>
        <w:rPr>
          <w:rFonts w:ascii="仿宋_GB2312" w:eastAsia="仿宋_GB2312" w:cs="仿宋_GB2312" w:hint="eastAsia"/>
          <w:b/>
          <w:bCs/>
          <w:color w:val="auto"/>
          <w:sz w:val="32"/>
          <w:szCs w:val="32"/>
          <w:lang w:val="en-US" w:eastAsia="zh-CN"/>
        </w:rPr>
        <w:t>养老保险方面</w:t>
      </w:r>
      <w:r>
        <w:rPr>
          <w:rFonts w:ascii="仿宋_GB2312" w:eastAsia="仿宋_GB2312" w:cs="仿宋_GB2312" w:hint="eastAsia"/>
          <w:color w:val="auto"/>
          <w:sz w:val="32"/>
          <w:szCs w:val="32"/>
          <w:lang w:val="en-US" w:eastAsia="zh-CN"/>
        </w:rPr>
        <w:t>，参保人数</w:t>
      </w:r>
      <w:r>
        <w:rPr>
          <w:rFonts w:ascii="Times New Roman" w:eastAsia="仿宋_GB2312" w:cs="仿宋_GB2312" w:hAnsi="Times New Roman" w:hint="eastAsia"/>
          <w:color w:val="auto"/>
          <w:sz w:val="32"/>
          <w:szCs w:val="32"/>
          <w:u w:val="none"/>
          <w:lang w:val="en-US" w:eastAsia="zh-CN"/>
        </w:rPr>
        <w:t>597464</w:t>
      </w:r>
      <w:r>
        <w:rPr>
          <w:rFonts w:ascii="仿宋_GB2312" w:eastAsia="仿宋_GB2312" w:cs="仿宋_GB2312" w:hint="eastAsia"/>
          <w:color w:val="auto"/>
          <w:sz w:val="32"/>
          <w:szCs w:val="32"/>
          <w:lang w:val="en-US" w:eastAsia="zh-CN"/>
        </w:rPr>
        <w:t>人，其中：机保</w:t>
      </w:r>
      <w:r>
        <w:rPr>
          <w:rFonts w:ascii="Times New Roman" w:eastAsia="仿宋_GB2312" w:cs="仿宋_GB2312" w:hAnsi="Times New Roman" w:hint="eastAsia"/>
          <w:color w:val="auto"/>
          <w:sz w:val="32"/>
          <w:szCs w:val="32"/>
          <w:u w:val="none"/>
          <w:lang w:val="en-US" w:eastAsia="zh-CN"/>
        </w:rPr>
        <w:t>26479</w:t>
      </w:r>
      <w:r>
        <w:rPr>
          <w:rFonts w:ascii="仿宋_GB2312" w:eastAsia="仿宋_GB2312" w:cs="仿宋_GB2312" w:hint="eastAsia"/>
          <w:color w:val="auto"/>
          <w:sz w:val="32"/>
          <w:szCs w:val="32"/>
          <w:lang w:val="en-US" w:eastAsia="zh-CN"/>
        </w:rPr>
        <w:t>人；城乡居保</w:t>
      </w:r>
      <w:r>
        <w:rPr>
          <w:rFonts w:ascii="Times New Roman" w:eastAsia="仿宋_GB2312" w:cs="仿宋_GB2312" w:hAnsi="Times New Roman" w:hint="eastAsia"/>
          <w:color w:val="auto"/>
          <w:sz w:val="32"/>
          <w:szCs w:val="32"/>
          <w:u w:val="none"/>
          <w:lang w:val="en-US" w:eastAsia="zh-CN"/>
        </w:rPr>
        <w:t>460272</w:t>
      </w:r>
      <w:r>
        <w:rPr>
          <w:rFonts w:ascii="仿宋_GB2312" w:eastAsia="仿宋_GB2312" w:cs="仿宋_GB2312" w:hint="eastAsia"/>
          <w:color w:val="auto"/>
          <w:sz w:val="32"/>
          <w:szCs w:val="32"/>
          <w:lang w:val="en-US" w:eastAsia="zh-CN"/>
        </w:rPr>
        <w:t>人；企保</w:t>
      </w:r>
      <w:r>
        <w:rPr>
          <w:rFonts w:ascii="Times New Roman" w:eastAsia="仿宋_GB2312" w:cs="仿宋_GB2312" w:hAnsi="Times New Roman" w:hint="eastAsia"/>
          <w:color w:val="auto"/>
          <w:sz w:val="32"/>
          <w:szCs w:val="32"/>
          <w:u w:val="none"/>
          <w:lang w:val="en-US" w:eastAsia="zh-CN"/>
        </w:rPr>
        <w:t>110713</w:t>
      </w:r>
      <w:r>
        <w:rPr>
          <w:rFonts w:ascii="仿宋_GB2312" w:eastAsia="仿宋_GB2312" w:cs="仿宋_GB2312" w:hint="eastAsia"/>
          <w:color w:val="auto"/>
          <w:sz w:val="32"/>
          <w:szCs w:val="32"/>
          <w:lang w:val="en-US" w:eastAsia="zh-CN"/>
        </w:rPr>
        <w:t>人。城乡居民基本养老保险月人均养老金水平为180元。</w:t>
      </w:r>
      <w:r>
        <w:rPr>
          <w:rFonts w:ascii="仿宋_GB2312" w:eastAsia="仿宋_GB2312" w:cs="仿宋_GB2312" w:hint="eastAsia"/>
          <w:b/>
          <w:bCs/>
          <w:color w:val="auto"/>
          <w:sz w:val="32"/>
          <w:szCs w:val="32"/>
          <w:lang w:val="en-US" w:eastAsia="zh-CN"/>
        </w:rPr>
        <w:t>工伤保险方面</w:t>
      </w:r>
      <w:r>
        <w:rPr>
          <w:rFonts w:ascii="仿宋_GB2312" w:eastAsia="仿宋_GB2312" w:cs="仿宋_GB2312" w:hint="eastAsia"/>
          <w:color w:val="auto"/>
          <w:sz w:val="32"/>
          <w:szCs w:val="32"/>
          <w:lang w:val="en-US" w:eastAsia="zh-CN"/>
        </w:rPr>
        <w:t>，工伤保险参保 5.95万人，</w:t>
      </w:r>
      <w:r>
        <w:rPr>
          <w:rFonts w:ascii="仿宋_GB2312" w:eastAsia="仿宋_GB2312" w:cs="仿宋_GB2312" w:hint="eastAsia"/>
          <w:color w:val="auto"/>
          <w:sz w:val="32"/>
          <w:szCs w:val="32"/>
        </w:rPr>
        <w:t>全县工伤保险费征缴收入</w:t>
      </w:r>
      <w:r>
        <w:rPr>
          <w:rFonts w:ascii="仿宋_GB2312" w:eastAsia="仿宋_GB2312" w:cs="仿宋_GB2312" w:hint="eastAsia"/>
          <w:color w:val="auto"/>
          <w:sz w:val="32"/>
          <w:szCs w:val="32"/>
          <w:lang w:eastAsia="zh-CN"/>
        </w:rPr>
        <w:t>约</w:t>
      </w:r>
      <w:r>
        <w:rPr>
          <w:rFonts w:ascii="仿宋_GB2312" w:eastAsia="仿宋_GB2312" w:cs="仿宋_GB2312" w:hint="eastAsia"/>
          <w:color w:val="auto"/>
          <w:sz w:val="32"/>
          <w:szCs w:val="32"/>
          <w:lang w:val="en-US" w:eastAsia="zh-CN"/>
        </w:rPr>
        <w:t>2377.85</w:t>
      </w:r>
      <w:r>
        <w:rPr>
          <w:rFonts w:ascii="仿宋_GB2312" w:eastAsia="仿宋_GB2312" w:cs="仿宋_GB2312" w:hint="eastAsia"/>
          <w:color w:val="auto"/>
          <w:sz w:val="32"/>
          <w:szCs w:val="32"/>
        </w:rPr>
        <w:t>万元</w:t>
      </w:r>
      <w:r>
        <w:rPr>
          <w:rFonts w:ascii="仿宋_GB2312" w:eastAsia="仿宋_GB2312" w:cs="仿宋_GB2312" w:hint="eastAsia"/>
          <w:color w:val="auto"/>
          <w:sz w:val="32"/>
          <w:szCs w:val="32"/>
          <w:lang w:eastAsia="zh-CN"/>
        </w:rPr>
        <w:t>，</w:t>
      </w:r>
      <w:r>
        <w:rPr>
          <w:rFonts w:ascii="仿宋_GB2312" w:eastAsia="仿宋_GB2312" w:cs="仿宋_GB2312" w:hint="eastAsia"/>
          <w:color w:val="auto"/>
          <w:sz w:val="32"/>
          <w:szCs w:val="32"/>
        </w:rPr>
        <w:t>支出工伤保险待遇</w:t>
      </w:r>
      <w:r>
        <w:rPr>
          <w:rFonts w:ascii="仿宋_GB2312" w:eastAsia="仿宋_GB2312" w:cs="仿宋_GB2312" w:hint="eastAsia"/>
          <w:color w:val="auto"/>
          <w:sz w:val="32"/>
          <w:szCs w:val="32"/>
          <w:lang w:eastAsia="zh-CN"/>
        </w:rPr>
        <w:t>约</w:t>
      </w:r>
      <w:r>
        <w:rPr>
          <w:rFonts w:ascii="仿宋_GB2312" w:eastAsia="仿宋_GB2312" w:cs="仿宋_GB2312" w:hint="eastAsia"/>
          <w:color w:val="auto"/>
          <w:sz w:val="32"/>
          <w:szCs w:val="32"/>
          <w:lang w:val="en-US" w:eastAsia="zh-CN"/>
        </w:rPr>
        <w:t>4817.1万</w:t>
      </w:r>
      <w:r>
        <w:rPr>
          <w:rFonts w:ascii="仿宋_GB2312" w:eastAsia="仿宋_GB2312" w:cs="仿宋_GB2312" w:hint="eastAsia"/>
          <w:color w:val="auto"/>
          <w:sz w:val="32"/>
          <w:szCs w:val="32"/>
        </w:rPr>
        <w:t>元</w:t>
      </w:r>
      <w:r>
        <w:rPr>
          <w:rFonts w:ascii="仿宋_GB2312" w:eastAsia="仿宋_GB2312" w:cs="仿宋_GB2312" w:hint="eastAsia"/>
          <w:color w:val="auto"/>
          <w:sz w:val="32"/>
          <w:szCs w:val="32"/>
          <w:lang w:val="en-US" w:eastAsia="zh-CN"/>
        </w:rPr>
        <w:t xml:space="preserve"> </w:t>
      </w:r>
      <w:r>
        <w:rPr>
          <w:rFonts w:ascii="仿宋_GB2312" w:eastAsia="仿宋_GB2312" w:cs="仿宋_GB2312" w:hint="eastAsia"/>
          <w:b w:val="0"/>
          <w:bCs w:val="0"/>
          <w:color w:val="auto"/>
          <w:sz w:val="32"/>
          <w:szCs w:val="32"/>
          <w:lang w:val="en-US" w:eastAsia="zh-CN"/>
        </w:rPr>
        <w:t>。</w:t>
      </w:r>
      <w:r>
        <w:rPr>
          <w:rFonts w:ascii="仿宋_GB2312" w:eastAsia="仿宋_GB2312" w:cs="仿宋_GB2312" w:hint="eastAsia"/>
          <w:b w:val="0"/>
          <w:bCs w:val="0"/>
          <w:color w:val="auto"/>
          <w:sz w:val="32"/>
          <w:szCs w:val="32"/>
          <w:lang w:val="en-US" w:eastAsia="zh-CN"/>
          <w:highlight w:val="auto"/>
        </w:rPr>
        <w:t>受理工伤案件575件，审核认定488件，</w:t>
      </w:r>
      <w:r>
        <w:rPr>
          <w:rFonts w:ascii="仿宋_GB2312" w:eastAsia="仿宋_GB2312" w:cs="仿宋_GB2312" w:hint="eastAsia"/>
          <w:color w:val="auto"/>
          <w:sz w:val="32"/>
          <w:szCs w:val="32"/>
        </w:rPr>
        <w:t>组织</w:t>
      </w:r>
      <w:r>
        <w:rPr>
          <w:rFonts w:ascii="仿宋_GB2312" w:eastAsia="仿宋_GB2312" w:cs="仿宋_GB2312" w:hint="eastAsia"/>
          <w:color w:val="auto"/>
          <w:sz w:val="32"/>
          <w:szCs w:val="32"/>
          <w:lang w:val="en-US" w:eastAsia="zh-CN"/>
        </w:rPr>
        <w:t>12</w:t>
      </w:r>
      <w:r>
        <w:rPr>
          <w:rFonts w:ascii="仿宋_GB2312" w:eastAsia="仿宋_GB2312" w:cs="仿宋_GB2312" w:hint="eastAsia"/>
          <w:color w:val="auto"/>
          <w:sz w:val="32"/>
          <w:szCs w:val="32"/>
        </w:rPr>
        <w:t>批次劳动能力鉴定共</w:t>
      </w:r>
      <w:r>
        <w:rPr>
          <w:rFonts w:ascii="仿宋_GB2312" w:eastAsia="仿宋_GB2312" w:cs="仿宋_GB2312" w:hint="eastAsia"/>
          <w:color w:val="auto"/>
          <w:sz w:val="32"/>
          <w:szCs w:val="32"/>
          <w:lang w:val="en-US" w:eastAsia="zh-CN"/>
        </w:rPr>
        <w:t>342</w:t>
      </w:r>
      <w:r>
        <w:rPr>
          <w:rFonts w:ascii="仿宋_GB2312" w:eastAsia="仿宋_GB2312" w:cs="仿宋_GB2312" w:hint="eastAsia"/>
          <w:color w:val="auto"/>
          <w:sz w:val="32"/>
          <w:szCs w:val="32"/>
        </w:rPr>
        <w:t>人次</w:t>
      </w:r>
      <w:r>
        <w:rPr>
          <w:rFonts w:ascii="仿宋_GB2312" w:eastAsia="仿宋_GB2312" w:cs="仿宋_GB2312" w:hint="eastAsia"/>
          <w:b w:val="0"/>
          <w:bCs w:val="0"/>
          <w:color w:val="auto"/>
          <w:sz w:val="32"/>
          <w:szCs w:val="32"/>
          <w:lang w:val="en-US" w:eastAsia="zh-CN"/>
          <w:highlight w:val="auto"/>
        </w:rPr>
        <w:t>，案审会审理45件次重大案情、赔偿较大的案情。</w:t>
      </w:r>
      <w:r>
        <w:rPr>
          <w:rFonts w:ascii="仿宋_GB2312" w:eastAsia="仿宋_GB2312" w:cs="仿宋_GB2312" w:hint="eastAsia"/>
          <w:b/>
          <w:bCs/>
          <w:color w:val="auto"/>
          <w:sz w:val="32"/>
          <w:szCs w:val="32"/>
          <w:lang w:val="en-US" w:eastAsia="zh-CN"/>
        </w:rPr>
        <w:t>失业保险方面</w:t>
      </w:r>
      <w:r>
        <w:rPr>
          <w:rFonts w:ascii="仿宋_GB2312" w:eastAsia="仿宋_GB2312" w:cs="仿宋_GB2312" w:hint="eastAsia"/>
          <w:color w:val="auto"/>
          <w:sz w:val="32"/>
          <w:szCs w:val="32"/>
          <w:lang w:val="en-US" w:eastAsia="zh-CN"/>
        </w:rPr>
        <w:t>，参保人数40781人。发放失业保险金560.31万元；落实援企稳岗118家企业，返还资金160.98万元；发放技能提升补贴4.37万元。我县加载交通出行功能的社保卡持卡人数为3.606万人。社保卡在文旅领域的应用覆盖率为100%。社保卡在政务服务领域的应用覆盖率为100%。</w:t>
      </w:r>
    </w:p>
    <w:p>
      <w:pPr>
        <w:keepNext w:val="0"/>
        <w:keepLines w:val="0"/>
        <w:pageBreakBefore w:val="0"/>
        <w:widowControl w:val="0"/>
        <w:kinsoku/>
        <w:wordWrap/>
        <w:overflowPunct/>
        <w:topLinePunct w:val="0"/>
        <w:bidi w:val="0"/>
        <w:spacing w:line="560" w:lineRule="exact"/>
        <w:ind w:firstLineChars="200" w:firstLine="600"/>
        <w:textAlignment w:val="auto"/>
        <w:rPr>
          <w:rFonts w:ascii="仿宋" w:eastAsia="仿宋" w:cs="仿宋" w:hint="eastAsia"/>
          <w:b/>
          <w:color w:val="000000"/>
          <w:sz w:val="30"/>
          <w:szCs w:val="30"/>
          <w:lang w:val="en-US" w:eastAsia="zh-CN"/>
          <w:highlight w:val="auto"/>
        </w:rPr>
      </w:pPr>
      <w:r>
        <w:rPr>
          <w:rFonts w:ascii="仿宋" w:eastAsia="仿宋" w:cs="仿宋" w:hint="eastAsia"/>
          <w:b/>
          <w:color w:val="000000"/>
          <w:sz w:val="30"/>
          <w:szCs w:val="30"/>
          <w:lang w:val="en-US" w:eastAsia="zh-CN"/>
          <w:highlight w:val="auto"/>
        </w:rPr>
        <w:t>2、劳动保障监察两网化建设60万元。</w:t>
      </w:r>
    </w:p>
    <w:p>
      <w:pPr>
        <w:keepNext w:val="0"/>
        <w:keepLines w:val="0"/>
        <w:pageBreakBefore w:val="0"/>
        <w:widowControl w:val="0"/>
        <w:tabs>
          <w:tab w:val="center" w:pos="4153"/>
          <w:tab w:val="right" w:pos="8306"/>
        </w:tabs>
        <w:kinsoku/>
        <w:wordWrap/>
        <w:overflowPunct/>
        <w:topLinePunct w:val="0"/>
        <w:autoSpaceDE/>
        <w:autoSpaceDN/>
        <w:adjustRightInd/>
        <w:snapToGrid w:val="0"/>
        <w:spacing w:line="580" w:lineRule="atLeast"/>
        <w:ind w:left="0" w:firstLineChars="200" w:firstLine="600"/>
        <w:jc w:val="left"/>
        <w:rPr>
          <w:rFonts w:ascii="仿宋_GB2312" w:cs="仿宋_GB2312" w:hint="eastAsia"/>
          <w:szCs w:val="32"/>
        </w:rPr>
      </w:pPr>
      <w:r>
        <w:rPr>
          <w:rFonts w:ascii="楷体" w:eastAsia="楷体" w:cs="楷体" w:hint="eastAsia"/>
          <w:b/>
          <w:bCs/>
          <w:color w:val="000000"/>
          <w:kern w:val="0"/>
          <w:sz w:val="30"/>
          <w:szCs w:val="30"/>
          <w:lang w:val="en-US" w:eastAsia="zh-CN"/>
        </w:rPr>
        <w:t>持续根治欠薪，劳动关系和谐稳定</w:t>
      </w:r>
      <w:r>
        <w:rPr>
          <w:rFonts w:ascii="仿宋_GB2312" w:eastAsia="仿宋_GB2312" w:cs="仿宋_GB2312" w:hint="eastAsia"/>
          <w:b/>
          <w:bCs/>
          <w:color w:val="000000"/>
          <w:kern w:val="0"/>
          <w:sz w:val="30"/>
          <w:szCs w:val="30"/>
          <w:lang w:val="en-US" w:eastAsia="zh-CN"/>
        </w:rPr>
        <w:t>。</w:t>
      </w:r>
      <w:r>
        <w:rPr>
          <w:rFonts w:ascii="仿宋_GB2312" w:eastAsia="仿宋_GB2312" w:cs="仿宋_GB2312" w:hint="eastAsia"/>
          <w:b/>
          <w:bCs/>
          <w:color w:val="000000"/>
          <w:kern w:val="0"/>
          <w:sz w:val="32"/>
          <w:szCs w:val="32"/>
          <w:lang w:val="en-US" w:eastAsia="zh-CN"/>
        </w:rPr>
        <w:t>一是重源头治理。</w:t>
      </w:r>
      <w:r>
        <w:rPr>
          <w:rFonts w:ascii="仿宋_GB2312" w:eastAsia="仿宋_GB2312" w:cs="仿宋_GB2312" w:hint="eastAsia"/>
          <w:color w:val="auto"/>
          <w:sz w:val="32"/>
          <w:szCs w:val="32"/>
          <w:lang w:val="en-US" w:eastAsia="zh-CN"/>
        </w:rPr>
        <w:t>以加强劳动保障监察与协调劳动关系为主线，以源头治理、防治结合、标本兼治为工作重点</w:t>
      </w:r>
      <w:r>
        <w:rPr>
          <w:rFonts w:ascii="仿宋_GB2312" w:eastAsia="仿宋_GB2312" w:cs="仿宋_GB2312" w:hint="eastAsia"/>
          <w:color w:val="auto"/>
          <w:sz w:val="32"/>
          <w:szCs w:val="32"/>
        </w:rPr>
        <w:t>，</w:t>
      </w:r>
      <w:r>
        <w:rPr>
          <w:rFonts w:ascii="仿宋_GB2312" w:eastAsia="仿宋_GB2312" w:cs="仿宋_GB2312" w:hint="eastAsia"/>
          <w:color w:val="auto"/>
          <w:sz w:val="32"/>
          <w:szCs w:val="32"/>
          <w:lang w:val="en-US" w:eastAsia="zh-CN"/>
        </w:rPr>
        <w:t>严格</w:t>
      </w:r>
      <w:r>
        <w:rPr>
          <w:rFonts w:ascii="仿宋_GB2312" w:eastAsia="仿宋_GB2312" w:cs="仿宋_GB2312" w:hint="eastAsia"/>
          <w:color w:val="auto"/>
          <w:kern w:val="2"/>
          <w:sz w:val="32"/>
          <w:szCs w:val="32"/>
          <w:lang w:val="en-US" w:eastAsia="zh-CN" w:bidi="ar-SA"/>
        </w:rPr>
        <w:t>落实好“两金三制”，畅通投诉举报渠道，开展根治欠薪宣传，</w:t>
      </w:r>
      <w:r>
        <w:rPr>
          <w:rFonts w:ascii="仿宋_GB2312" w:eastAsia="仿宋_GB2312" w:cs="仿宋_GB2312" w:hint="eastAsia"/>
          <w:color w:val="auto"/>
          <w:sz w:val="32"/>
          <w:szCs w:val="32"/>
          <w:lang w:val="en-US" w:eastAsia="zh-CN"/>
        </w:rPr>
        <w:t>有力</w:t>
      </w:r>
      <w:r>
        <w:rPr>
          <w:rFonts w:ascii="仿宋_GB2312" w:eastAsia="仿宋_GB2312" w:cs="仿宋_GB2312" w:hint="eastAsia"/>
          <w:color w:val="auto"/>
          <w:sz w:val="32"/>
          <w:szCs w:val="32"/>
        </w:rPr>
        <w:t>维护了劳动者的合法权益，</w:t>
      </w:r>
      <w:r>
        <w:rPr>
          <w:rFonts w:ascii="仿宋_GB2312" w:eastAsia="仿宋_GB2312" w:cs="仿宋_GB2312" w:hint="eastAsia"/>
          <w:color w:val="auto"/>
          <w:sz w:val="32"/>
          <w:szCs w:val="32"/>
          <w:lang w:val="en-US" w:eastAsia="zh-CN"/>
        </w:rPr>
        <w:t>整体构建了和谐稳定的劳动关系。</w:t>
      </w:r>
      <w:r>
        <w:rPr>
          <w:rFonts w:ascii="仿宋_GB2312" w:eastAsia="仿宋_GB2312" w:cs="仿宋_GB2312" w:hint="eastAsia"/>
          <w:b/>
          <w:bCs/>
          <w:color w:val="auto"/>
          <w:sz w:val="32"/>
          <w:szCs w:val="32"/>
          <w:lang w:val="en-US" w:eastAsia="zh-CN"/>
        </w:rPr>
        <w:t>二是重欠薪处置。</w:t>
      </w:r>
      <w:r>
        <w:rPr>
          <w:rFonts w:ascii="仿宋_GB2312" w:eastAsia="仿宋_GB2312" w:cs="仿宋_GB2312" w:hint="eastAsia"/>
          <w:color w:val="000000"/>
          <w:sz w:val="32"/>
          <w:szCs w:val="32"/>
        </w:rPr>
        <w:t>紧盯全面排查和监测平台发现的问题线索，快速核实处置，做到有案必立、有案必查、违法必究、露头就打</w:t>
      </w:r>
      <w:r>
        <w:rPr>
          <w:rFonts w:ascii="仿宋_GB2312" w:eastAsia="仿宋_GB2312" w:cs="仿宋_GB2312" w:hint="eastAsia"/>
          <w:color w:val="000000"/>
          <w:sz w:val="32"/>
          <w:szCs w:val="32"/>
          <w:lang w:val="en-US" w:eastAsia="zh-CN"/>
        </w:rPr>
        <w:t>；</w:t>
      </w:r>
      <w:r>
        <w:rPr>
          <w:rFonts w:ascii="仿宋_GB2312" w:eastAsia="仿宋_GB2312" w:cs="仿宋_GB2312" w:hint="eastAsia"/>
          <w:b w:val="0"/>
          <w:bCs w:val="0"/>
          <w:color w:val="auto"/>
          <w:sz w:val="32"/>
          <w:szCs w:val="32"/>
          <w:lang w:val="en-US" w:eastAsia="zh-CN"/>
          <w:highlight w:val="auto"/>
        </w:rPr>
        <w:t>对拖欠工资案件都依法依规予以了及时处置，发现并解决了552起欠薪问题，共追回拖欠农民工工资</w:t>
      </w:r>
      <w:r>
        <w:rPr>
          <w:rFonts w:ascii="仿宋" w:eastAsia="仿宋" w:cs="仿宋" w:hint="eastAsia"/>
          <w:color w:val="auto"/>
          <w:sz w:val="32"/>
          <w:szCs w:val="32"/>
          <w:lang w:val="en-US" w:eastAsia="zh-CN"/>
        </w:rPr>
        <w:t>1192.24</w:t>
      </w:r>
      <w:r>
        <w:rPr>
          <w:rFonts w:ascii="仿宋_GB2312" w:eastAsia="仿宋_GB2312" w:cs="仿宋_GB2312" w:hint="eastAsia"/>
          <w:b w:val="0"/>
          <w:bCs w:val="0"/>
          <w:color w:val="auto"/>
          <w:sz w:val="32"/>
          <w:szCs w:val="32"/>
          <w:lang w:val="en-US" w:eastAsia="zh-CN"/>
          <w:highlight w:val="auto"/>
        </w:rPr>
        <w:t>万元，惠及民工</w:t>
      </w:r>
      <w:r>
        <w:rPr>
          <w:rFonts w:ascii="仿宋" w:eastAsia="仿宋" w:cs="仿宋" w:hint="eastAsia"/>
          <w:color w:val="auto"/>
          <w:sz w:val="32"/>
          <w:szCs w:val="32"/>
          <w:lang w:val="en-US" w:eastAsia="zh-CN"/>
        </w:rPr>
        <w:t>1241</w:t>
      </w:r>
      <w:r>
        <w:rPr>
          <w:rFonts w:ascii="仿宋_GB2312" w:eastAsia="仿宋_GB2312" w:cs="仿宋_GB2312" w:hint="eastAsia"/>
          <w:b w:val="0"/>
          <w:bCs w:val="0"/>
          <w:color w:val="auto"/>
          <w:sz w:val="32"/>
          <w:szCs w:val="32"/>
          <w:lang w:val="en-US" w:eastAsia="zh-CN"/>
          <w:highlight w:val="auto"/>
        </w:rPr>
        <w:t>人。所有欠薪线索均已动态清零，无上级交办核实的工程建设领域及其他领域欠薪案件，劳动保障监察举报投诉案件结案率和拖欠农民工工资举报投诉案件结案率均为100%。受理劳动人事争议调解案件224件，</w:t>
      </w:r>
      <w:r>
        <w:rPr>
          <w:rFonts w:ascii="仿宋_GB2312" w:eastAsia="仿宋_GB2312" w:cs="仿宋_GB2312" w:hint="eastAsia"/>
          <w:color w:val="auto"/>
          <w:sz w:val="32"/>
          <w:szCs w:val="32"/>
        </w:rPr>
        <w:t>立案后调解</w:t>
      </w:r>
      <w:r>
        <w:rPr>
          <w:rFonts w:ascii="仿宋_GB2312" w:eastAsia="仿宋_GB2312" w:cs="仿宋_GB2312" w:hint="eastAsia"/>
          <w:color w:val="auto"/>
          <w:sz w:val="32"/>
          <w:szCs w:val="32"/>
          <w:lang w:val="en-US" w:eastAsia="zh-CN"/>
        </w:rPr>
        <w:t>118</w:t>
      </w:r>
      <w:r>
        <w:rPr>
          <w:rFonts w:ascii="仿宋_GB2312" w:eastAsia="仿宋_GB2312" w:cs="仿宋_GB2312" w:hint="eastAsia"/>
          <w:color w:val="auto"/>
          <w:sz w:val="32"/>
          <w:szCs w:val="32"/>
        </w:rPr>
        <w:t>件，裁决</w:t>
      </w:r>
      <w:r>
        <w:rPr>
          <w:rFonts w:ascii="仿宋_GB2312" w:eastAsia="仿宋_GB2312" w:cs="仿宋_GB2312" w:hint="eastAsia"/>
          <w:color w:val="auto"/>
          <w:sz w:val="32"/>
          <w:szCs w:val="32"/>
          <w:lang w:val="en-US" w:eastAsia="zh-CN"/>
        </w:rPr>
        <w:t>7</w:t>
      </w:r>
      <w:r>
        <w:rPr>
          <w:rFonts w:ascii="仿宋_GB2312" w:eastAsia="仿宋_GB2312" w:cs="仿宋_GB2312" w:hint="eastAsia"/>
          <w:color w:val="auto"/>
          <w:sz w:val="32"/>
          <w:szCs w:val="32"/>
        </w:rPr>
        <w:t>1件，调解率62％，结案率100％。案外调解处理3</w:t>
      </w:r>
      <w:r>
        <w:rPr>
          <w:rFonts w:ascii="仿宋_GB2312" w:eastAsia="仿宋_GB2312" w:cs="仿宋_GB2312" w:hint="eastAsia"/>
          <w:color w:val="auto"/>
          <w:sz w:val="32"/>
          <w:szCs w:val="32"/>
          <w:lang w:val="en-US" w:eastAsia="zh-CN"/>
        </w:rPr>
        <w:t>0</w:t>
      </w:r>
      <w:r>
        <w:rPr>
          <w:rFonts w:ascii="仿宋_GB2312" w:eastAsia="仿宋_GB2312" w:cs="仿宋_GB2312" w:hint="eastAsia"/>
          <w:color w:val="auto"/>
          <w:sz w:val="32"/>
          <w:szCs w:val="32"/>
        </w:rPr>
        <w:t>件，不予受理</w:t>
      </w:r>
      <w:r>
        <w:rPr>
          <w:rFonts w:ascii="仿宋_GB2312" w:eastAsia="仿宋_GB2312" w:cs="仿宋_GB2312" w:hint="eastAsia"/>
          <w:color w:val="auto"/>
          <w:sz w:val="32"/>
          <w:szCs w:val="32"/>
          <w:lang w:val="en-US" w:eastAsia="zh-CN"/>
        </w:rPr>
        <w:t>35</w:t>
      </w:r>
      <w:r>
        <w:rPr>
          <w:rFonts w:ascii="仿宋_GB2312" w:eastAsia="仿宋_GB2312" w:cs="仿宋_GB2312" w:hint="eastAsia"/>
          <w:color w:val="auto"/>
          <w:sz w:val="32"/>
          <w:szCs w:val="32"/>
        </w:rPr>
        <w:t>件。</w:t>
      </w:r>
    </w:p>
    <w:p>
      <w:pPr>
        <w:pStyle w:val="16"/>
        <w:widowControl w:val="0"/>
        <w:tabs>
          <w:tab w:val="center" w:pos="4153"/>
          <w:tab w:val="right" w:pos="8306"/>
        </w:tabs>
        <w:snapToGrid w:val="0"/>
        <w:ind w:left="0" w:firstLineChars="200" w:firstLine="600"/>
        <w:jc w:val="left"/>
        <w:rPr>
          <w:rFonts w:ascii="仿宋" w:eastAsia="仿宋" w:cs="仿宋"/>
          <w:b/>
          <w:color w:val="000000"/>
          <w:kern w:val="2"/>
          <w:sz w:val="30"/>
          <w:szCs w:val="30"/>
          <w:lang w:val="en-US" w:eastAsia="zh-CN" w:bidi="ar-SA"/>
          <w:highlight w:val="auto"/>
        </w:rPr>
      </w:pPr>
      <w:r>
        <w:rPr>
          <w:rFonts w:ascii="仿宋" w:eastAsia="仿宋" w:cs="仿宋" w:hint="eastAsia"/>
          <w:b/>
          <w:color w:val="000000"/>
          <w:kern w:val="2"/>
          <w:sz w:val="30"/>
          <w:szCs w:val="30"/>
          <w:lang w:val="en-US" w:eastAsia="zh-CN" w:bidi="ar-SA"/>
          <w:highlight w:val="auto"/>
        </w:rPr>
        <w:t>3、劳动人事争议仲裁支出40万元。</w:t>
      </w:r>
    </w:p>
    <w:p>
      <w:pPr>
        <w:keepNext w:val="0"/>
        <w:keepLines w:val="0"/>
        <w:pageBreakBefore w:val="0"/>
        <w:widowControl w:val="0"/>
        <w:kinsoku/>
        <w:wordWrap/>
        <w:overflowPunct/>
        <w:topLinePunct w:val="0"/>
        <w:autoSpaceDE/>
        <w:autoSpaceDN/>
        <w:bidi w:val="0"/>
        <w:adjustRightInd/>
        <w:spacing w:line="640" w:lineRule="exact"/>
        <w:ind w:firstLineChars="200" w:firstLine="600"/>
        <w:textAlignment w:val="auto"/>
        <w:rPr>
          <w:rFonts w:ascii="仿宋" w:eastAsia="仿宋" w:cs="仿宋"/>
          <w:color w:val="000000"/>
          <w:sz w:val="30"/>
          <w:szCs w:val="30"/>
          <w:lang w:val="en-US" w:eastAsia="zh-CN"/>
        </w:rPr>
      </w:pPr>
      <w:r>
        <w:rPr>
          <w:rFonts w:ascii="Times New Roman" w:cs="Times New Roman" w:hAnsi="Times New Roman" w:hint="eastAsia"/>
          <w:b/>
          <w:bCs/>
          <w:color w:val="auto"/>
          <w:sz w:val="30"/>
          <w:szCs w:val="30"/>
          <w:lang w:val="en-US" w:eastAsia="zh-CN"/>
          <w:highlight w:val="auto"/>
        </w:rPr>
        <w:t>一</w:t>
      </w:r>
      <w:r>
        <w:rPr>
          <w:rFonts w:ascii="Times New Roman" w:eastAsia="仿宋_GB2312" w:cs="Times New Roman" w:hAnsi="Times New Roman" w:hint="eastAsia"/>
          <w:b/>
          <w:bCs/>
          <w:color w:val="auto"/>
          <w:sz w:val="30"/>
          <w:szCs w:val="30"/>
          <w:lang w:val="en-US" w:eastAsia="zh-CN"/>
          <w:highlight w:val="auto"/>
        </w:rPr>
        <w:t>是</w:t>
      </w:r>
      <w:r>
        <w:rPr>
          <w:rFonts w:ascii="仿宋" w:eastAsia="仿宋" w:cs="仿宋" w:hint="eastAsia"/>
          <w:color w:val="000000"/>
          <w:sz w:val="30"/>
          <w:szCs w:val="30"/>
          <w:lang w:val="en-US" w:eastAsia="zh-CN"/>
        </w:rPr>
        <w:t>围绕劳动保障监察举办投诉案件结案率、劳动保障监察监管信息上线率、农民工权益保障动态监察覆盖率等指标，强化劳动保障监察力度、全面落实工资支付保障制度；实施保证金业务全流程线上办理，在建项目农民工工资保证金应缴尽缴、使用规范、到期即退，全方位线上集中监管，确保各项指标完成率达到市定目标；</w:t>
      </w:r>
      <w:r>
        <w:rPr>
          <w:rFonts w:ascii="仿宋_GB2312" w:eastAsia="仿宋_GB2312" w:cs="仿宋_GB2312" w:hint="eastAsia"/>
          <w:b/>
          <w:bCs/>
          <w:color w:val="auto"/>
          <w:sz w:val="30"/>
          <w:szCs w:val="30"/>
          <w:lang w:val="en-US" w:eastAsia="zh-CN"/>
          <w:highlight w:val="auto"/>
        </w:rPr>
        <w:t>二是</w:t>
      </w:r>
      <w:r>
        <w:rPr>
          <w:rFonts w:ascii="仿宋" w:eastAsia="仿宋" w:cs="仿宋" w:hint="eastAsia"/>
          <w:color w:val="000000"/>
          <w:sz w:val="30"/>
          <w:szCs w:val="30"/>
          <w:lang w:val="en-US" w:eastAsia="zh-CN"/>
        </w:rPr>
        <w:t>加强劳动人事争议调解仲裁工作，不断提高办案效率和调解率，实现“快立、快调、快审”，创新办案模式，主动走进企业和其它用工单位，从源头上预防和减少劳动争议案件的发生，确保劳动人事争议调解成功率达到60%、劳动人事争议仲裁结案率达到90%。</w:t>
      </w:r>
    </w:p>
    <w:p>
      <w:pPr>
        <w:pStyle w:val="16"/>
        <w:tabs>
          <w:tab w:val="center" w:pos="4153"/>
          <w:tab w:val="right" w:pos="8306"/>
        </w:tabs>
        <w:rPr>
          <w:rFonts w:hint="eastAsia"/>
          <w:highlight w:val="yellow"/>
        </w:rPr>
      </w:pPr>
    </w:p>
    <w:p>
      <w:pPr>
        <w:keepNext w:val="0"/>
        <w:keepLines w:val="0"/>
        <w:pageBreakBefore w:val="0"/>
        <w:widowControl/>
        <w:kinsoku/>
        <w:wordWrap/>
        <w:overflowPunct/>
        <w:topLinePunct w:val="0"/>
        <w:bidi w:val="0"/>
        <w:spacing w:line="560" w:lineRule="exact"/>
        <w:ind w:firstLineChars="200" w:firstLine="640"/>
        <w:textAlignment w:val="auto"/>
        <w:rPr>
          <w:rFonts w:ascii="黑体" w:eastAsia="黑体" w:cs="黑体" w:hint="eastAsia"/>
          <w:bCs/>
          <w:color w:val="000000"/>
          <w:kern w:val="0"/>
          <w:sz w:val="32"/>
          <w:szCs w:val="32"/>
          <w:lang w:eastAsia="zh-CN"/>
          <w:highlight w:val="auto"/>
        </w:rPr>
      </w:pPr>
      <w:r>
        <w:rPr>
          <w:rFonts w:ascii="黑体" w:eastAsia="黑体" w:cs="黑体" w:hint="eastAsia"/>
          <w:bCs/>
          <w:color w:val="000000"/>
          <w:kern w:val="0"/>
          <w:sz w:val="32"/>
          <w:szCs w:val="32"/>
          <w:lang w:eastAsia="zh-CN"/>
          <w:highlight w:val="auto"/>
        </w:rPr>
        <w:t>三、下一步工作计划。</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Times New Roman" w:eastAsia="仿宋_GB2312" w:cs="Times New Roman" w:hAnsi="Times New Roman" w:hint="eastAsia"/>
          <w:color w:val="auto"/>
          <w:kern w:val="2"/>
          <w:sz w:val="32"/>
          <w:szCs w:val="32"/>
          <w:lang w:val="en-US" w:eastAsia="zh-CN" w:bidi="ar-SA"/>
        </w:rPr>
      </w:pPr>
      <w:r>
        <w:rPr>
          <w:rFonts w:ascii="楷体_GB2312" w:eastAsia="楷体_GB2312" w:cs="楷体_GB2312" w:hint="eastAsia"/>
          <w:b w:val="0"/>
          <w:bCs w:val="0"/>
          <w:color w:val="auto"/>
          <w:sz w:val="32"/>
          <w:szCs w:val="32"/>
          <w:lang w:val="en-US" w:eastAsia="zh-CN"/>
          <w:highlight w:val="auto"/>
        </w:rPr>
        <w:t>（一）抓好重点民生实事，确保民生可感可及“强度”。</w:t>
      </w:r>
      <w:r>
        <w:rPr>
          <w:rFonts w:ascii="Times New Roman" w:eastAsia="仿宋_GB2312" w:cs="Times New Roman" w:hAnsi="Times New Roman" w:hint="eastAsia"/>
          <w:color w:val="auto"/>
          <w:kern w:val="2"/>
          <w:sz w:val="32"/>
          <w:szCs w:val="32"/>
          <w:lang w:val="en-US" w:eastAsia="zh-CN" w:bidi="ar-SA"/>
        </w:rPr>
        <w:t>围绕重点民生实事</w:t>
      </w:r>
      <w:r>
        <w:rPr>
          <w:rFonts w:ascii="Times New Roman" w:eastAsia="仿宋_GB2312" w:cs="Times New Roman" w:hAnsi="Times New Roman"/>
          <w:color w:val="auto"/>
          <w:kern w:val="2"/>
          <w:sz w:val="32"/>
          <w:szCs w:val="32"/>
          <w:lang w:val="en-US" w:eastAsia="zh-CN" w:bidi="ar-SA"/>
        </w:rPr>
        <w:t>各项工作任务，</w:t>
      </w:r>
      <w:r>
        <w:rPr>
          <w:rFonts w:ascii="Times New Roman" w:eastAsia="仿宋_GB2312" w:cs="Times New Roman" w:hAnsi="Times New Roman" w:hint="eastAsia"/>
          <w:color w:val="auto"/>
          <w:kern w:val="2"/>
          <w:sz w:val="32"/>
          <w:szCs w:val="32"/>
          <w:lang w:val="en-US" w:eastAsia="zh-CN" w:bidi="ar-SA"/>
        </w:rPr>
        <w:t>切实履行好统筹协调、调度监督等职责，</w:t>
      </w:r>
      <w:r>
        <w:rPr>
          <w:rFonts w:ascii="Times New Roman" w:eastAsia="仿宋_GB2312" w:cs="Times New Roman" w:hAnsi="Times New Roman"/>
          <w:b w:val="0"/>
          <w:bCs w:val="0"/>
          <w:color w:val="auto"/>
          <w:sz w:val="32"/>
          <w:szCs w:val="32"/>
          <w:lang w:eastAsia="zh-CN"/>
          <w:highlight w:val="auto"/>
        </w:rPr>
        <w:t>对照</w:t>
      </w:r>
      <w:r>
        <w:rPr>
          <w:rFonts w:ascii="Times New Roman" w:eastAsia="仿宋_GB2312" w:cs="Times New Roman" w:hAnsi="Times New Roman" w:hint="eastAsia"/>
          <w:b w:val="0"/>
          <w:bCs w:val="0"/>
          <w:color w:val="auto"/>
          <w:sz w:val="32"/>
          <w:szCs w:val="32"/>
          <w:lang w:val="en-US" w:eastAsia="zh-CN"/>
          <w:highlight w:val="auto"/>
        </w:rPr>
        <w:t>工作</w:t>
      </w:r>
      <w:r>
        <w:rPr>
          <w:rFonts w:ascii="Times New Roman" w:eastAsia="仿宋_GB2312" w:cs="Times New Roman" w:hAnsi="Times New Roman"/>
          <w:b w:val="0"/>
          <w:bCs w:val="0"/>
          <w:color w:val="auto"/>
          <w:sz w:val="32"/>
          <w:szCs w:val="32"/>
          <w:lang w:eastAsia="zh-CN"/>
          <w:highlight w:val="auto"/>
        </w:rPr>
        <w:t>目</w:t>
      </w:r>
      <w:r>
        <w:rPr>
          <w:rFonts w:ascii="Times New Roman" w:eastAsia="仿宋_GB2312" w:cs="Times New Roman" w:hAnsi="Times New Roman"/>
          <w:color w:val="auto"/>
          <w:sz w:val="32"/>
          <w:szCs w:val="32"/>
        </w:rPr>
        <w:t>标，</w:t>
      </w:r>
      <w:r>
        <w:rPr>
          <w:rFonts w:ascii="Times New Roman" w:eastAsia="仿宋_GB2312" w:cs="Times New Roman" w:hAnsi="Times New Roman"/>
          <w:color w:val="auto"/>
          <w:sz w:val="32"/>
          <w:szCs w:val="32"/>
          <w:lang w:val="en-US" w:eastAsia="zh-CN"/>
        </w:rPr>
        <w:t>制定切实可行的措施，</w:t>
      </w:r>
      <w:r>
        <w:rPr>
          <w:rFonts w:ascii="Times New Roman" w:eastAsia="仿宋_GB2312" w:cs="Times New Roman" w:hAnsi="Times New Roman" w:hint="eastAsia"/>
          <w:color w:val="auto"/>
          <w:sz w:val="32"/>
          <w:szCs w:val="32"/>
          <w:lang w:val="en-US" w:eastAsia="zh-CN"/>
        </w:rPr>
        <w:t>紧跟十大民生实事各项工作推进的时间节点，重点关注各项工作完成情况，持续为基层减负赋能，推动全年重点任务更快更好落实。</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jc w:val="both"/>
        <w:textAlignment w:val="auto"/>
        <w:rPr>
          <w:rFonts w:ascii="仿宋_GB2312" w:eastAsia="仿宋_GB2312" w:cs="仿宋_GB2312" w:hint="eastAsia"/>
          <w:color w:val="auto"/>
          <w:sz w:val="32"/>
          <w:szCs w:val="32"/>
          <w:lang w:val="en-US" w:eastAsia="zh-CN"/>
        </w:rPr>
      </w:pPr>
      <w:r>
        <w:rPr>
          <w:rFonts w:ascii="楷体_GB2312" w:eastAsia="楷体_GB2312" w:cs="楷体_GB2312" w:hint="eastAsia"/>
          <w:b w:val="0"/>
          <w:bCs w:val="0"/>
          <w:color w:val="auto"/>
          <w:sz w:val="32"/>
          <w:szCs w:val="32"/>
          <w:lang w:val="en-US" w:eastAsia="zh-CN"/>
          <w:highlight w:val="auto"/>
        </w:rPr>
        <w:t>（二）</w:t>
      </w:r>
      <w:r>
        <w:rPr>
          <w:rFonts w:ascii="楷体_GB2312" w:eastAsia="楷体_GB2312" w:cs="楷体_GB2312" w:hint="eastAsia"/>
          <w:b w:val="0"/>
          <w:bCs w:val="0"/>
          <w:i w:val="0"/>
          <w:iCs w:val="0"/>
          <w:caps w:val="0"/>
          <w:smallCaps w:val="0"/>
          <w:color w:val="auto"/>
          <w:spacing w:val="0"/>
          <w:sz w:val="32"/>
          <w:szCs w:val="32"/>
          <w:shd w:val="clear" w:color="auto" w:fill="FFFFFF"/>
        </w:rPr>
        <w:t>坚持就业优先，千方百计</w:t>
      </w:r>
      <w:r>
        <w:rPr>
          <w:rFonts w:ascii="楷体_GB2312" w:eastAsia="楷体_GB2312" w:cs="楷体_GB2312" w:hint="eastAsia"/>
          <w:b w:val="0"/>
          <w:bCs w:val="0"/>
          <w:i w:val="0"/>
          <w:iCs w:val="0"/>
          <w:caps w:val="0"/>
          <w:smallCaps w:val="0"/>
          <w:color w:val="auto"/>
          <w:spacing w:val="0"/>
          <w:sz w:val="32"/>
          <w:szCs w:val="32"/>
          <w:shd w:val="clear" w:color="auto" w:fill="FFFFFF"/>
          <w:lang w:val="en-US" w:eastAsia="zh-CN"/>
        </w:rPr>
        <w:t>增强</w:t>
      </w:r>
      <w:r>
        <w:rPr>
          <w:rFonts w:ascii="楷体_GB2312" w:eastAsia="楷体_GB2312" w:cs="楷体_GB2312" w:hint="eastAsia"/>
          <w:b w:val="0"/>
          <w:bCs w:val="0"/>
          <w:i w:val="0"/>
          <w:iCs w:val="0"/>
          <w:caps w:val="0"/>
          <w:smallCaps w:val="0"/>
          <w:color w:val="auto"/>
          <w:spacing w:val="0"/>
          <w:sz w:val="32"/>
          <w:szCs w:val="32"/>
          <w:shd w:val="clear" w:color="auto" w:fill="FFFFFF"/>
        </w:rPr>
        <w:t>就业“力度”</w:t>
      </w:r>
      <w:r>
        <w:rPr>
          <w:rFonts w:ascii="楷体_GB2312" w:eastAsia="楷体_GB2312" w:cs="楷体_GB2312" w:hint="eastAsia"/>
          <w:b w:val="0"/>
          <w:bCs w:val="0"/>
          <w:i w:val="0"/>
          <w:iCs w:val="0"/>
          <w:caps w:val="0"/>
          <w:smallCaps w:val="0"/>
          <w:color w:val="auto"/>
          <w:spacing w:val="0"/>
          <w:sz w:val="32"/>
          <w:szCs w:val="32"/>
          <w:shd w:val="clear" w:color="auto" w:fill="FFFFFF"/>
          <w:lang w:eastAsia="zh-CN"/>
        </w:rPr>
        <w:t>。</w:t>
      </w:r>
      <w:r>
        <w:rPr>
          <w:rFonts w:ascii="仿宋_GB2312" w:eastAsia="仿宋_GB2312" w:cs="仿宋_GB2312" w:hint="eastAsia"/>
          <w:b/>
          <w:bCs/>
          <w:color w:val="auto"/>
          <w:sz w:val="32"/>
          <w:szCs w:val="32"/>
          <w:lang w:val="en-US" w:eastAsia="zh-CN"/>
        </w:rPr>
        <w:t>一是全面实现预定绩效指标</w:t>
      </w:r>
      <w:r>
        <w:rPr>
          <w:rFonts w:ascii="仿宋_GB2312" w:eastAsia="仿宋_GB2312" w:cs="仿宋_GB2312" w:hint="eastAsia"/>
          <w:b w:val="0"/>
          <w:bCs w:val="0"/>
          <w:color w:val="auto"/>
          <w:sz w:val="32"/>
          <w:szCs w:val="32"/>
          <w:lang w:val="en-US" w:eastAsia="zh-CN"/>
        </w:rPr>
        <w:t>。围绕城镇新增就业、农村劳动力转移就业、城镇登记失业率这三项核心指标，深入挖掘各行业就业岗位，落实帮扶车间带动就业、政府项目吸纳就业、托底安置就业等政策措施，全力促进各类就业困难群众高质量就业（具体任务指标待市局下发）。</w:t>
      </w:r>
      <w:r>
        <w:rPr>
          <w:rFonts w:ascii="仿宋_GB2312" w:eastAsia="仿宋_GB2312" w:cs="仿宋_GB2312" w:hint="eastAsia"/>
          <w:b/>
          <w:bCs/>
          <w:color w:val="auto"/>
          <w:sz w:val="32"/>
          <w:szCs w:val="32"/>
          <w:lang w:val="en-US" w:eastAsia="zh-CN"/>
        </w:rPr>
        <w:t>二是专项实施重点群体就业保障计划</w:t>
      </w:r>
      <w:r>
        <w:rPr>
          <w:rStyle w:val="17"/>
          <w:rFonts w:ascii="仿宋_GB2312" w:eastAsia="仿宋_GB2312" w:cs="仿宋_GB2312" w:hint="eastAsia"/>
          <w:i w:val="0"/>
          <w:iCs w:val="0"/>
          <w:caps w:val="0"/>
          <w:smallCaps w:val="0"/>
          <w:color w:val="auto"/>
          <w:spacing w:val="0"/>
          <w:sz w:val="32"/>
          <w:szCs w:val="32"/>
          <w:shd w:val="clear" w:color="auto" w:fill="FFFFFF"/>
        </w:rPr>
        <w:t>。</w:t>
      </w:r>
      <w:r>
        <w:rPr>
          <w:rFonts w:ascii="仿宋_GB2312" w:eastAsia="仿宋_GB2312" w:cs="仿宋_GB2312" w:hint="eastAsia"/>
          <w:i w:val="0"/>
          <w:iCs w:val="0"/>
          <w:caps w:val="0"/>
          <w:smallCaps w:val="0"/>
          <w:color w:val="auto"/>
          <w:spacing w:val="0"/>
          <w:sz w:val="32"/>
          <w:szCs w:val="32"/>
          <w:shd w:val="clear" w:color="auto" w:fill="FFFFFF"/>
        </w:rPr>
        <w:t>加强就业失业登记和困难人员认定审核，促进各项就业创业服务。对失业人员开展“311”就业服务，强化人岗匹配、跟踪回访。做好就业困难人员、离校未就业高校毕业生、退捕渔民、脱贫劳动力等重点人群就业服务。</w:t>
      </w:r>
      <w:r>
        <w:rPr>
          <w:rStyle w:val="17"/>
          <w:rFonts w:ascii="仿宋_GB2312" w:eastAsia="仿宋_GB2312" w:cs="仿宋_GB2312" w:hint="eastAsia"/>
          <w:i w:val="0"/>
          <w:iCs w:val="0"/>
          <w:caps w:val="0"/>
          <w:smallCaps w:val="0"/>
          <w:color w:val="auto"/>
          <w:spacing w:val="0"/>
          <w:sz w:val="32"/>
          <w:szCs w:val="32"/>
          <w:shd w:val="clear" w:color="auto" w:fill="FFFFFF"/>
          <w:lang w:val="en-US" w:eastAsia="zh-CN"/>
        </w:rPr>
        <w:t>三</w:t>
      </w:r>
      <w:r>
        <w:rPr>
          <w:rStyle w:val="17"/>
          <w:rFonts w:ascii="仿宋_GB2312" w:eastAsia="仿宋_GB2312" w:cs="仿宋_GB2312" w:hint="eastAsia"/>
          <w:i w:val="0"/>
          <w:iCs w:val="0"/>
          <w:caps w:val="0"/>
          <w:smallCaps w:val="0"/>
          <w:color w:val="auto"/>
          <w:spacing w:val="0"/>
          <w:sz w:val="32"/>
          <w:szCs w:val="32"/>
          <w:shd w:val="clear" w:color="auto" w:fill="FFFFFF"/>
        </w:rPr>
        <w:t>是</w:t>
      </w:r>
      <w:r>
        <w:rPr>
          <w:rStyle w:val="17"/>
          <w:rFonts w:ascii="仿宋_GB2312" w:eastAsia="仿宋_GB2312" w:cs="仿宋_GB2312" w:hint="eastAsia"/>
          <w:i w:val="0"/>
          <w:iCs w:val="0"/>
          <w:caps w:val="0"/>
          <w:smallCaps w:val="0"/>
          <w:color w:val="auto"/>
          <w:spacing w:val="0"/>
          <w:sz w:val="32"/>
          <w:szCs w:val="32"/>
          <w:shd w:val="clear" w:color="auto" w:fill="FFFFFF"/>
          <w:lang w:val="en-US" w:eastAsia="zh-CN"/>
        </w:rPr>
        <w:t>系统提升劳动力职业能力素质</w:t>
      </w:r>
      <w:r>
        <w:rPr>
          <w:rStyle w:val="17"/>
          <w:rFonts w:ascii="仿宋_GB2312" w:eastAsia="仿宋_GB2312" w:cs="仿宋_GB2312" w:hint="eastAsia"/>
          <w:i w:val="0"/>
          <w:iCs w:val="0"/>
          <w:caps w:val="0"/>
          <w:smallCaps w:val="0"/>
          <w:color w:val="auto"/>
          <w:spacing w:val="0"/>
          <w:sz w:val="32"/>
          <w:szCs w:val="32"/>
          <w:shd w:val="clear" w:color="auto" w:fill="FFFFFF"/>
        </w:rPr>
        <w:t>。</w:t>
      </w:r>
      <w:r>
        <w:rPr>
          <w:rFonts w:ascii="仿宋_GB2312" w:eastAsia="仿宋_GB2312" w:cs="仿宋_GB2312" w:hint="eastAsia"/>
          <w:b w:val="0"/>
          <w:bCs w:val="0"/>
          <w:color w:val="auto"/>
          <w:sz w:val="32"/>
          <w:szCs w:val="32"/>
          <w:lang w:val="en-US" w:eastAsia="zh-CN"/>
        </w:rPr>
        <w:t>以职业培训学校为重点，开展适应市场需求的职业技能培训，规划多样网络培训课程，根据学员能力与需求开设更贴近市场、贴近劳动者的课程，力争培有所用，培有所成；以开展网络直播班为特点，扎实开展创业培训，着力培养一批网络直播创业人员，以培训带动就业</w:t>
      </w:r>
      <w:r>
        <w:rPr>
          <w:rFonts w:ascii="仿宋_GB2312" w:eastAsia="仿宋_GB2312" w:cs="仿宋_GB2312" w:hint="eastAsia"/>
          <w:i w:val="0"/>
          <w:iCs w:val="0"/>
          <w:caps w:val="0"/>
          <w:smallCaps w:val="0"/>
          <w:color w:val="auto"/>
          <w:spacing w:val="0"/>
          <w:sz w:val="32"/>
          <w:szCs w:val="32"/>
          <w:shd w:val="clear" w:color="auto" w:fill="FFFFFF"/>
        </w:rPr>
        <w:t>。充分利用冬季农闲时间和春节前农村劳动力大量返乡</w:t>
      </w:r>
      <w:r>
        <w:rPr>
          <w:rFonts w:ascii="仿宋_GB2312" w:eastAsia="仿宋_GB2312" w:cs="仿宋_GB2312" w:hint="eastAsia"/>
          <w:i w:val="0"/>
          <w:iCs w:val="0"/>
          <w:caps w:val="0"/>
          <w:smallCaps w:val="0"/>
          <w:color w:val="auto"/>
          <w:spacing w:val="0"/>
          <w:sz w:val="32"/>
          <w:szCs w:val="32"/>
          <w:shd w:val="clear" w:color="auto" w:fill="FFFFFF"/>
          <w:lang w:eastAsia="zh-CN"/>
        </w:rPr>
        <w:t>的有利时机，</w:t>
      </w:r>
      <w:r>
        <w:rPr>
          <w:rFonts w:ascii="仿宋_GB2312" w:eastAsia="仿宋_GB2312" w:cs="仿宋_GB2312" w:hint="eastAsia"/>
          <w:i w:val="0"/>
          <w:iCs w:val="0"/>
          <w:caps w:val="0"/>
          <w:smallCaps w:val="0"/>
          <w:color w:val="auto"/>
          <w:spacing w:val="0"/>
          <w:sz w:val="32"/>
          <w:szCs w:val="32"/>
          <w:shd w:val="clear" w:color="auto" w:fill="FFFFFF"/>
        </w:rPr>
        <w:t>开展农村劳动力技能培训。</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hint="eastAsia"/>
          <w:b w:val="0"/>
          <w:bCs w:val="0"/>
          <w:color w:val="auto"/>
          <w:sz w:val="32"/>
          <w:szCs w:val="32"/>
          <w:lang w:val="en-US" w:eastAsia="zh-CN"/>
        </w:rPr>
      </w:pPr>
      <w:r>
        <w:rPr>
          <w:rFonts w:ascii="楷体_GB2312" w:eastAsia="楷体_GB2312" w:cs="楷体_GB2312" w:hint="eastAsia"/>
          <w:b w:val="0"/>
          <w:bCs w:val="0"/>
          <w:color w:val="auto"/>
          <w:sz w:val="32"/>
          <w:szCs w:val="32"/>
          <w:lang w:val="en-US" w:eastAsia="zh-CN"/>
          <w:highlight w:val="auto"/>
        </w:rPr>
        <w:t>（三）坚持社保惠民，持续推进社会保障“广度”。</w:t>
      </w:r>
      <w:r>
        <w:rPr>
          <w:rFonts w:ascii="楷体_GB2312" w:eastAsia="楷体_GB2312" w:cs="楷体_GB2312" w:hint="eastAsia"/>
          <w:b/>
          <w:bCs/>
          <w:color w:val="auto"/>
          <w:sz w:val="32"/>
          <w:szCs w:val="32"/>
          <w:lang w:val="en-US" w:eastAsia="zh-CN"/>
          <w:highlight w:val="auto"/>
        </w:rPr>
        <w:t>一是参保宣传范围再扩大。</w:t>
      </w:r>
      <w:r>
        <w:rPr>
          <w:rFonts w:ascii="仿宋_GB2312" w:eastAsia="仿宋_GB2312" w:cs="仿宋_GB2312" w:hint="eastAsia"/>
          <w:b w:val="0"/>
          <w:bCs w:val="0"/>
          <w:color w:val="auto"/>
          <w:kern w:val="44"/>
          <w:sz w:val="32"/>
          <w:szCs w:val="32"/>
          <w:lang w:val="en-US" w:eastAsia="zh-CN"/>
          <w:highlight w:val="auto"/>
        </w:rPr>
        <w:t>持续开展“温暖社保”三年行动，</w:t>
      </w:r>
      <w:r>
        <w:rPr>
          <w:rFonts w:ascii="仿宋_GB2312" w:eastAsia="仿宋_GB2312" w:cs="仿宋_GB2312" w:hint="eastAsia"/>
          <w:b w:val="0"/>
          <w:bCs w:val="0"/>
          <w:color w:val="auto"/>
          <w:sz w:val="32"/>
          <w:szCs w:val="32"/>
          <w:highlight w:val="auto"/>
        </w:rPr>
        <w:t>持续巩固参保续保，</w:t>
      </w:r>
      <w:r>
        <w:rPr>
          <w:rFonts w:ascii="仿宋_GB2312" w:eastAsia="仿宋_GB2312" w:cs="仿宋_GB2312" w:hint="eastAsia"/>
          <w:b w:val="0"/>
          <w:bCs w:val="0"/>
          <w:color w:val="auto"/>
          <w:sz w:val="32"/>
          <w:szCs w:val="32"/>
          <w:lang w:val="en-US" w:eastAsia="zh-CN"/>
        </w:rPr>
        <w:t>积极开展养老保险政策宣传，特别是渐进式延迟法定退休年龄政策的宣贯，配合上级部门做好延退相关宣传和舆论引导工作。</w:t>
      </w:r>
      <w:r>
        <w:rPr>
          <w:rFonts w:ascii="仿宋_GB2312" w:eastAsia="仿宋_GB2312" w:cs="仿宋_GB2312" w:hint="eastAsia"/>
          <w:b/>
          <w:bCs/>
          <w:color w:val="auto"/>
          <w:sz w:val="32"/>
          <w:szCs w:val="32"/>
          <w:lang w:val="en-US" w:eastAsia="zh-CN"/>
        </w:rPr>
        <w:t>二是社保基金管理再加强。</w:t>
      </w:r>
      <w:r>
        <w:rPr>
          <w:rFonts w:ascii="仿宋_GB2312" w:eastAsia="仿宋_GB2312" w:cs="仿宋_GB2312" w:hint="eastAsia"/>
          <w:b w:val="0"/>
          <w:bCs w:val="0"/>
          <w:color w:val="auto"/>
          <w:sz w:val="32"/>
          <w:szCs w:val="32"/>
          <w:lang w:val="en-US" w:eastAsia="zh-CN"/>
        </w:rPr>
        <w:t>严格执行“411”监管机制，常态化开展基金警示教育，持续开展社保基金管理巩固提升行动，通过宣讲预防、警示教育、专项检查、专项整治等措施，推动各项任务落实落地。</w:t>
      </w:r>
      <w:r>
        <w:rPr>
          <w:rFonts w:ascii="仿宋_GB2312" w:eastAsia="仿宋_GB2312" w:cs="仿宋_GB2312" w:hint="eastAsia"/>
          <w:b/>
          <w:bCs/>
          <w:color w:val="auto"/>
          <w:sz w:val="32"/>
          <w:szCs w:val="32"/>
          <w:lang w:val="en-US" w:eastAsia="zh-CN"/>
        </w:rPr>
        <w:t>三是服务群众能力再提升</w:t>
      </w:r>
      <w:r>
        <w:rPr>
          <w:rFonts w:ascii="仿宋_GB2312" w:eastAsia="仿宋_GB2312" w:cs="仿宋_GB2312" w:hint="eastAsia"/>
          <w:b w:val="0"/>
          <w:bCs w:val="0"/>
          <w:color w:val="auto"/>
          <w:sz w:val="32"/>
          <w:szCs w:val="32"/>
          <w:lang w:val="en-US" w:eastAsia="zh-CN"/>
        </w:rPr>
        <w:t>。除加强干职工培训外，加强村、社区、乡镇人社工作人员业务培训，</w:t>
      </w:r>
      <w:r>
        <w:rPr>
          <w:rFonts w:ascii="仿宋_GB2312" w:eastAsia="仿宋_GB2312" w:cs="仿宋_GB2312" w:hint="eastAsia"/>
          <w:b w:val="0"/>
          <w:bCs w:val="0"/>
          <w:color w:val="auto"/>
          <w:kern w:val="44"/>
          <w:sz w:val="32"/>
          <w:szCs w:val="32"/>
          <w:lang w:val="en-US" w:eastAsia="zh-CN"/>
          <w:highlight w:val="auto"/>
        </w:rPr>
        <w:t>优化退休人员社会化管理服务，</w:t>
      </w:r>
      <w:r>
        <w:rPr>
          <w:rFonts w:ascii="仿宋_GB2312" w:eastAsia="仿宋_GB2312" w:cs="仿宋_GB2312" w:hint="eastAsia"/>
          <w:color w:val="auto"/>
          <w:sz w:val="32"/>
          <w:szCs w:val="32"/>
        </w:rPr>
        <w:t>整体提高社保队伍的综合素质和服务能力</w:t>
      </w:r>
      <w:r>
        <w:rPr>
          <w:rFonts w:ascii="仿宋_GB2312" w:eastAsia="仿宋_GB2312" w:cs="仿宋_GB2312" w:hint="eastAsia"/>
          <w:color w:val="auto"/>
          <w:sz w:val="32"/>
          <w:szCs w:val="32"/>
          <w:lang w:eastAsia="zh-CN"/>
        </w:rPr>
        <w:t>，</w:t>
      </w:r>
      <w:r>
        <w:rPr>
          <w:rFonts w:ascii="仿宋_GB2312" w:eastAsia="仿宋_GB2312" w:cs="仿宋_GB2312" w:hint="eastAsia"/>
          <w:b w:val="0"/>
          <w:bCs w:val="0"/>
          <w:color w:val="auto"/>
          <w:kern w:val="44"/>
          <w:sz w:val="32"/>
          <w:szCs w:val="32"/>
          <w:lang w:val="en-US" w:eastAsia="zh-CN"/>
          <w:highlight w:val="auto"/>
        </w:rPr>
        <w:t>提升社保经办服务质量和服务水平</w:t>
      </w:r>
      <w:r>
        <w:rPr>
          <w:rFonts w:ascii="仿宋_GB2312" w:eastAsia="仿宋_GB2312" w:cs="仿宋_GB2312" w:hint="eastAsia"/>
          <w:b w:val="0"/>
          <w:bCs w:val="0"/>
          <w:color w:val="auto"/>
          <w:sz w:val="32"/>
          <w:szCs w:val="32"/>
          <w:lang w:val="en-US" w:eastAsia="zh-CN"/>
        </w:rPr>
        <w:t>；实行“互联网+社保”服务，引导参保服务对象广泛使用手机、互联网，让群众就近、就地、随时就能办理人社业务。</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仿宋_GB2312" w:eastAsia="仿宋_GB2312" w:cs="仿宋_GB2312"/>
          <w:b w:val="0"/>
          <w:bCs w:val="0"/>
          <w:color w:val="auto"/>
          <w:sz w:val="32"/>
          <w:szCs w:val="32"/>
          <w:lang w:val="en-US" w:eastAsia="zh-CN"/>
          <w:highlight w:val="auto"/>
        </w:rPr>
      </w:pPr>
      <w:r>
        <w:rPr>
          <w:rFonts w:ascii="楷体_GB2312" w:eastAsia="楷体_GB2312" w:cs="楷体_GB2312" w:hint="eastAsia"/>
          <w:b w:val="0"/>
          <w:bCs w:val="0"/>
          <w:color w:val="auto"/>
          <w:sz w:val="32"/>
          <w:szCs w:val="32"/>
          <w:lang w:val="en-US" w:eastAsia="zh-CN"/>
          <w:highlight w:val="auto"/>
        </w:rPr>
        <w:t>（四）坚持标本兼治，打造劳动关系和谐“深度”。</w:t>
      </w:r>
      <w:r>
        <w:rPr>
          <w:rFonts w:ascii="Times New Roman" w:eastAsia="仿宋_GB2312" w:cs="Times New Roman" w:hAnsi="Times New Roman" w:hint="eastAsia"/>
          <w:b/>
          <w:bCs/>
          <w:color w:val="auto"/>
          <w:sz w:val="32"/>
          <w:szCs w:val="32"/>
          <w:lang w:val="en-US" w:eastAsia="zh-CN"/>
          <w:highlight w:val="auto"/>
        </w:rPr>
        <w:t>一是</w:t>
      </w:r>
      <w:r>
        <w:rPr>
          <w:rFonts w:ascii="Times New Roman" w:eastAsia="仿宋_GB2312" w:cs="Times New Roman" w:hAnsi="Times New Roman" w:hint="eastAsia"/>
          <w:b w:val="0"/>
          <w:bCs w:val="0"/>
          <w:color w:val="auto"/>
          <w:sz w:val="32"/>
          <w:szCs w:val="32"/>
          <w:lang w:val="en-US" w:eastAsia="zh-CN"/>
          <w:highlight w:val="auto"/>
        </w:rPr>
        <w:t>强化劳动保障监察力度、全面落实工资支付保障制度。实施保证金业务全流程线上办理，确保在建项目农民工工资保证金应缴尽缴、使用规范、到期即退，全方位线上集中监管。确保农民工工资按时足额到位。</w:t>
      </w:r>
      <w:r>
        <w:rPr>
          <w:rFonts w:ascii="仿宋_GB2312" w:eastAsia="仿宋_GB2312" w:cs="仿宋_GB2312" w:hint="eastAsia"/>
          <w:b/>
          <w:bCs/>
          <w:color w:val="auto"/>
          <w:sz w:val="32"/>
          <w:szCs w:val="32"/>
          <w:lang w:val="en-US" w:eastAsia="zh-CN"/>
          <w:highlight w:val="auto"/>
        </w:rPr>
        <w:t>二是</w:t>
      </w:r>
      <w:r>
        <w:rPr>
          <w:rFonts w:ascii="仿宋_GB2312" w:eastAsia="仿宋_GB2312" w:cs="仿宋_GB2312" w:hint="eastAsia"/>
          <w:b w:val="0"/>
          <w:bCs w:val="0"/>
          <w:color w:val="auto"/>
          <w:sz w:val="32"/>
          <w:szCs w:val="32"/>
          <w:lang w:val="en-US" w:eastAsia="zh-CN"/>
          <w:highlight w:val="auto"/>
        </w:rPr>
        <w:t>进行重点企业用工指导服务、指导服务企业收入分配、指导新企业用工服务等，与总工会联合开展工资集体协商，全面夯实劳动关系。</w:t>
      </w:r>
      <w:r>
        <w:rPr>
          <w:rFonts w:ascii="仿宋_GB2312" w:eastAsia="仿宋_GB2312" w:cs="仿宋_GB2312" w:hint="eastAsia"/>
          <w:b/>
          <w:bCs/>
          <w:color w:val="auto"/>
          <w:sz w:val="32"/>
          <w:szCs w:val="32"/>
          <w:lang w:val="en-US" w:eastAsia="zh-CN"/>
          <w:highlight w:val="auto"/>
        </w:rPr>
        <w:t>三是</w:t>
      </w:r>
      <w:r>
        <w:rPr>
          <w:rFonts w:ascii="仿宋_GB2312" w:eastAsia="仿宋_GB2312" w:cs="仿宋_GB2312" w:hint="eastAsia"/>
          <w:b w:val="0"/>
          <w:bCs w:val="0"/>
          <w:color w:val="auto"/>
          <w:sz w:val="32"/>
          <w:szCs w:val="32"/>
          <w:lang w:eastAsia="zh-CN"/>
          <w:highlight w:val="auto"/>
        </w:rPr>
        <w:t>加强劳动人事争议调解仲裁工作，不断提高办案效率和调解率，实现“快立、快调、快审”，创新办案模式，主动走进企业和其他用工单位，从源头上预防和减少劳动争议案件的发生</w:t>
      </w:r>
      <w:r>
        <w:rPr>
          <w:rFonts w:ascii="仿宋_GB2312" w:eastAsia="仿宋_GB2312" w:cs="仿宋_GB2312" w:hint="eastAsia"/>
          <w:b w:val="0"/>
          <w:bCs w:val="0"/>
          <w:color w:val="auto"/>
          <w:sz w:val="32"/>
          <w:szCs w:val="32"/>
          <w:lang w:val="en-US" w:eastAsia="zh-CN"/>
          <w:highlight w:val="auto"/>
        </w:rPr>
        <w:t>。</w:t>
      </w:r>
    </w:p>
    <w:p>
      <w:pPr>
        <w:keepNext w:val="0"/>
        <w:keepLines w:val="0"/>
        <w:pageBreakBefore w:val="0"/>
        <w:widowControl w:val="0"/>
        <w:kinsoku/>
        <w:wordWrap/>
        <w:overflowPunct/>
        <w:topLinePunct w:val="0"/>
        <w:autoSpaceDE/>
        <w:autoSpaceDN/>
        <w:bidi w:val="0"/>
        <w:adjustRightInd/>
        <w:snapToGrid/>
        <w:spacing w:line="560" w:lineRule="exact"/>
        <w:ind w:left="0" w:firstLineChars="200" w:firstLine="640"/>
        <w:textAlignment w:val="auto"/>
        <w:rPr>
          <w:rFonts w:ascii="Times New Roman" w:eastAsia="仿宋_GB2312" w:cs="Times New Roman" w:hAnsi="Times New Roman" w:hint="eastAsia"/>
          <w:b w:val="0"/>
          <w:bCs w:val="0"/>
          <w:color w:val="auto"/>
          <w:sz w:val="32"/>
          <w:szCs w:val="32"/>
          <w:lang w:val="en-US" w:eastAsia="zh-CN"/>
          <w:highlight w:val="auto"/>
        </w:rPr>
      </w:pPr>
      <w:r>
        <w:rPr>
          <w:rFonts w:ascii="楷体_GB2312" w:eastAsia="楷体_GB2312" w:cs="楷体_GB2312" w:hint="eastAsia"/>
          <w:b w:val="0"/>
          <w:bCs w:val="0"/>
          <w:color w:val="auto"/>
          <w:sz w:val="32"/>
          <w:szCs w:val="32"/>
          <w:lang w:val="en-US" w:eastAsia="zh-CN"/>
          <w:highlight w:val="auto"/>
        </w:rPr>
        <w:t>（五）坚持正向发力，确保人事人才工作“高度”。</w:t>
      </w:r>
      <w:r>
        <w:rPr>
          <w:rFonts w:ascii="仿宋_GB2312" w:eastAsia="仿宋_GB2312" w:cs="仿宋_GB2312" w:hint="eastAsia"/>
          <w:b w:val="0"/>
          <w:bCs w:val="0"/>
          <w:color w:val="auto"/>
          <w:sz w:val="32"/>
          <w:szCs w:val="32"/>
          <w:lang w:val="en-US" w:eastAsia="zh-CN"/>
          <w:highlight w:val="auto"/>
        </w:rPr>
        <w:t>有序完成年度人员招聘工作，按规定程</w:t>
      </w:r>
      <w:r>
        <w:rPr>
          <w:rFonts w:ascii="仿宋_GB2312" w:eastAsia="仿宋_GB2312" w:cs="仿宋_GB2312" w:hint="eastAsia"/>
          <w:b w:val="0"/>
          <w:bCs w:val="0"/>
          <w:color w:val="auto"/>
          <w:sz w:val="32"/>
          <w:szCs w:val="32"/>
          <w:lang w:eastAsia="zh-CN"/>
          <w:highlight w:val="auto"/>
        </w:rPr>
        <w:t>序，做好事业单位公开招聘、递补、考察、公示等工作，确保新招聘人员</w:t>
      </w:r>
      <w:r>
        <w:rPr>
          <w:rFonts w:ascii="仿宋_GB2312" w:eastAsia="仿宋_GB2312" w:cs="仿宋_GB2312" w:hint="eastAsia"/>
          <w:b w:val="0"/>
          <w:bCs w:val="0"/>
          <w:color w:val="auto"/>
          <w:sz w:val="32"/>
          <w:szCs w:val="32"/>
          <w:lang w:val="en-US" w:eastAsia="zh-CN"/>
          <w:highlight w:val="auto"/>
        </w:rPr>
        <w:t>按时</w:t>
      </w:r>
      <w:r>
        <w:rPr>
          <w:rFonts w:ascii="仿宋_GB2312" w:eastAsia="仿宋_GB2312" w:cs="仿宋_GB2312" w:hint="eastAsia"/>
          <w:b w:val="0"/>
          <w:bCs w:val="0"/>
          <w:color w:val="auto"/>
          <w:sz w:val="32"/>
          <w:szCs w:val="32"/>
          <w:lang w:eastAsia="zh-CN"/>
          <w:highlight w:val="auto"/>
        </w:rPr>
        <w:t>到岗到位，为我县事业单位输送新鲜血液。</w:t>
      </w:r>
      <w:r>
        <w:rPr>
          <w:rFonts w:ascii="仿宋_GB2312" w:eastAsia="仿宋_GB2312" w:cs="仿宋_GB2312"/>
          <w:b w:val="0"/>
          <w:bCs w:val="0"/>
          <w:color w:val="auto"/>
          <w:sz w:val="32"/>
          <w:szCs w:val="32"/>
          <w:lang w:eastAsia="zh-CN"/>
          <w:highlight w:val="auto"/>
        </w:rPr>
        <w:t>做好全县事业人员和机关工勤人员的年度考核增资工作</w:t>
      </w:r>
      <w:r>
        <w:rPr>
          <w:rFonts w:ascii="仿宋_GB2312" w:eastAsia="仿宋_GB2312" w:cs="仿宋_GB2312" w:hint="eastAsia"/>
          <w:b w:val="0"/>
          <w:bCs w:val="0"/>
          <w:color w:val="auto"/>
          <w:sz w:val="32"/>
          <w:szCs w:val="32"/>
          <w:lang w:val="en-US" w:eastAsia="zh-CN"/>
          <w:highlight w:val="auto"/>
        </w:rPr>
        <w:t>。做好各系列职称评审工作。推进、完善人力资源信息库，充分利用人力资源市场，加大宣传推介力度，力争将平台的杠杆作用推广到全县每一家企业和每一位劳动者，并逐步形成“企业招人找市场、劳动者求职找市场”的习惯性固定模式，解决企业用工难与劳动者就业难的矛盾。</w:t>
      </w:r>
    </w:p>
    <w:p>
      <w:pPr>
        <w:spacing w:line="594" w:lineRule="exact"/>
        <w:jc w:val="left"/>
        <w:rPr>
          <w:rFonts w:eastAsia="黑体"/>
          <w:bCs/>
          <w:kern w:val="0"/>
          <w:szCs w:val="32"/>
        </w:rPr>
      </w:pPr>
    </w:p>
    <w:p>
      <w:pPr>
        <w:spacing w:line="594" w:lineRule="exact"/>
        <w:jc w:val="left"/>
        <w:rPr>
          <w:rFonts w:eastAsia="黑体"/>
          <w:bCs/>
          <w:kern w:val="0"/>
          <w:szCs w:val="32"/>
        </w:rPr>
      </w:pPr>
    </w:p>
    <w:p/>
    <w:sectPr>
      <w:pgSz w:w="11906" w:h="16838"/>
      <w:pgMar w:top="1440" w:right="1800" w:bottom="1440" w:left="1800"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黑体">
    <w:panose1 w:val="02010609060101010101"/>
    <w:charset w:val="86"/>
    <w:family w:val="auto"/>
    <w:pitch w:val="variable"/>
    <w:sig w:usb0="800002BF" w:usb1="38CF7CFA" w:usb2="00000016" w:usb3="00000000" w:csb0="00040001" w:csb1="00000000"/>
  </w:font>
  <w:font w:name="方正小标宋简体">
    <w:altName w:val="宋体"/>
    <w:panose1 w:val="00000000000000000000"/>
    <w:charset w:val="00"/>
    <w:family w:val="auto"/>
    <w:pitch w:val="variable"/>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auto"/>
    <w:pitch w:val="variable"/>
    <w:sig w:usb0="800002BF" w:usb1="38CF7CFA" w:usb2="00000016" w:usb3="00000000" w:csb0="00040001" w:csb1="00000000"/>
  </w:font>
  <w:font w:name="仿宋">
    <w:panose1 w:val="02010609060101010101"/>
    <w:charset w:val="86"/>
    <w:family w:val="auto"/>
    <w:pitch w:val="variable"/>
    <w:sig w:usb0="800002BF" w:usb1="38CF7CFA" w:usb2="00000016" w:usb3="00000000" w:csb0="00040001" w:csb1="00000000"/>
  </w:font>
  <w:font w:name="仿宋_GB2312">
    <w:altName w:val="仿宋"/>
    <w:panose1 w:val="00000000000000000000"/>
    <w:charset w:val="00"/>
    <w:family w:val="auto"/>
    <w:pitch w:val="variable"/>
    <w:sig w:usb0="00000000" w:usb1="00000000" w:usb2="00000000" w:usb3="00000000" w:csb0="00000000" w:csb1="00000000"/>
  </w:font>
  <w:font w:name="Times New Roman">
    <w:panose1 w:val="02020603050405020304"/>
    <w:charset w:val="00"/>
    <w:family w:val="auto"/>
    <w:pitch w:val="variable"/>
    <w:sig w:usb0="00000A87" w:usb1="00000000" w:usb2="00000000" w:usb3="00000000" w:csb0="400001BF" w:csb1="DFF70000"/>
  </w:font>
  <w:font w:name="楷体_GB2312">
    <w:altName w:val="楷体"/>
    <w:panose1 w:val="00000000000000000000"/>
    <w:charset w:val="00"/>
    <w:family w:val="auto"/>
    <w:pitch w:val="variable"/>
    <w:sig w:usb0="00000000" w:usb1="00000000" w:usb2="00000000" w:usb3="00000000" w:csb0="00000000" w:csb1="00000000"/>
  </w:font>
  <w:font w:name="Arial">
    <w:panose1 w:val="020B0604020202020204"/>
    <w:charset w:val="00"/>
    <w:family w:val="auto"/>
    <w:pitch w:val="variable"/>
    <w:sig w:usb0="00007A87" w:usb1="80000000" w:usb2="00000008" w:usb3="00000000" w:csb0="400001FF" w:csb1="FFFF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2D38FC78"/>
    <w:multiLevelType w:val="singleLevel"/>
    <w:tmpl w:val="2D38FC78"/>
    <w:lvl w:ilvl="0">
      <w:start w:val="2"/>
      <w:numFmt w:val="chineseCounting"/>
      <w:lvlRestart w:val="0"/>
      <w:lvlText w:val="(%1)"/>
      <w:lvlJc w:val="left"/>
      <w:pPr>
        <w:tabs>
          <w:tab w:val="num" w:pos="0"/>
        </w:tabs>
        <w:ind w:left="53" w:hanging="53"/>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efaultTabStop w:val="420"/>
  <w:drawingGridHorizontalSpacing w:val="161"/>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仿宋_GB2312" w:cs="Times New Roman" w:hAnsi="Times New Roman"/>
      <w:kern w:val="2"/>
      <w:sz w:val="32"/>
      <w:szCs w:val="24"/>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header"/>
    <w:basedOn w:val="0"/>
    <w:pPr>
      <w:pBdr>
        <w:bottom w:val="single" w:sz="6" w:space="1" w:color="auto"/>
      </w:pBdr>
      <w:tabs>
        <w:tab w:val="center" w:pos="4153"/>
        <w:tab w:val="right" w:pos="8306"/>
      </w:tabs>
      <w:snapToGrid w:val="0"/>
      <w:jc w:val="center"/>
    </w:pPr>
    <w:rPr>
      <w:sz w:val="18"/>
      <w:szCs w:val="18"/>
    </w:rPr>
  </w:style>
  <w:style w:type="paragraph" w:styleId="16">
    <w:name w:val="footer"/>
    <w:next w:val="15"/>
    <w:pPr>
      <w:widowControl w:val="0"/>
      <w:tabs>
        <w:tab w:val="center" w:pos="4153"/>
        <w:tab w:val="right" w:pos="8306"/>
      </w:tabs>
      <w:snapToGrid w:val="0"/>
      <w:jc w:val="left"/>
    </w:pPr>
    <w:rPr>
      <w:rFonts w:ascii="Times New Roman" w:eastAsia="仿宋_GB2312" w:cs="Times New Roman" w:hAnsi="Times New Roman"/>
      <w:kern w:val="2"/>
      <w:sz w:val="18"/>
      <w:szCs w:val="18"/>
      <w:lang w:val="en-US" w:eastAsia="zh-CN" w:bidi="ar-SA"/>
    </w:rPr>
  </w:style>
  <w:style w:type="character" w:styleId="17">
    <w:name w:val="Strong"/>
    <w:rPr>
      <w:b/>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83</TotalTime>
  <Application>Yozo_Office27021597764231180</Application>
  <Pages>14</Pages>
  <Words>0</Words>
  <Characters>6031</Characters>
  <Lines>0</Lines>
  <Paragraphs>77</Paragraphs>
  <CharactersWithSpaces>8042</CharactersWithSpaces>
  <Company>Yozosoft</Company>
</Properties>
</file>

<file path=docProps/core.xml><?xml version="1.0" encoding="utf-8"?>
<cp:coreProperties xmlns:cp="http://schemas.openxmlformats.org/package/2006/metadata/core-properties" xmlns:dc="http://purl.org/dc/elements/1.1/" xmlns:dcterms="http://purl.org/dc/terms/" xmlns:xsi="http://www.w3.org/2001/XMLSchema-instance">
  <dc:creator>User274</dc:creator>
  <cp:lastModifiedBy>Administrator</cp:lastModifiedBy>
  <cp:revision>2</cp:revision>
  <dcterms:created xsi:type="dcterms:W3CDTF">2020-07-15T10:51:00Z</dcterms:created>
  <dcterms:modified xsi:type="dcterms:W3CDTF">2025-04-24T03:08:06Z</dcterms:modified>
</cp:coreProperties>
</file>