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475A">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桃江县司法局</w:t>
      </w:r>
      <w:r>
        <w:rPr>
          <w:rFonts w:hint="eastAsia" w:ascii="Times New Roman" w:hAnsi="Times New Roman" w:eastAsia="方正小标宋简体" w:cs="Times New Roman"/>
          <w:sz w:val="44"/>
          <w:szCs w:val="44"/>
          <w:lang w:eastAsia="zh-CN"/>
        </w:rPr>
        <w:t>2024年</w:t>
      </w:r>
      <w:r>
        <w:rPr>
          <w:rFonts w:hint="default" w:ascii="Times New Roman" w:hAnsi="Times New Roman" w:eastAsia="方正小标宋简体" w:cs="Times New Roman"/>
          <w:sz w:val="44"/>
          <w:szCs w:val="44"/>
        </w:rPr>
        <w:t>项目支出</w:t>
      </w:r>
      <w:r>
        <w:rPr>
          <w:rFonts w:hint="default" w:ascii="Times New Roman" w:hAnsi="Times New Roman" w:eastAsia="方正小标宋简体" w:cs="Times New Roman"/>
          <w:sz w:val="44"/>
          <w:szCs w:val="44"/>
          <w:lang w:eastAsia="zh-CN"/>
        </w:rPr>
        <w:t>（社区矫正）</w:t>
      </w:r>
    </w:p>
    <w:p w14:paraId="62D370B1">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绩效评价报告</w:t>
      </w:r>
    </w:p>
    <w:p w14:paraId="6B0284F5">
      <w:pPr>
        <w:keepNext w:val="0"/>
        <w:keepLines w:val="0"/>
        <w:pageBreakBefore w:val="0"/>
        <w:kinsoku/>
        <w:wordWrap/>
        <w:topLinePunct w:val="0"/>
        <w:autoSpaceDE/>
        <w:autoSpaceDN/>
        <w:bidi w:val="0"/>
        <w:adjustRightInd/>
        <w:spacing w:line="594" w:lineRule="exact"/>
        <w:ind w:firstLine="800" w:firstLineChars="250"/>
        <w:textAlignment w:val="auto"/>
        <w:rPr>
          <w:rFonts w:hint="default" w:ascii="Times New Roman" w:hAnsi="Times New Roman" w:eastAsia="黑体" w:cs="Times New Roman"/>
          <w:bCs/>
          <w:sz w:val="32"/>
          <w:szCs w:val="32"/>
        </w:rPr>
      </w:pPr>
    </w:p>
    <w:p w14:paraId="01937FEE">
      <w:pPr>
        <w:keepNext w:val="0"/>
        <w:keepLines w:val="0"/>
        <w:pageBreakBefore w:val="0"/>
        <w:kinsoku/>
        <w:wordWrap/>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48FA3137">
      <w:pPr>
        <w:keepNext w:val="0"/>
        <w:keepLines w:val="0"/>
        <w:pageBreakBefore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项目单位基本情况。</w:t>
      </w:r>
      <w:r>
        <w:rPr>
          <w:rFonts w:hint="default" w:ascii="Times New Roman" w:hAnsi="Times New Roman" w:eastAsia="仿宋_GB2312" w:cs="Times New Roman"/>
          <w:sz w:val="32"/>
          <w:szCs w:val="32"/>
        </w:rPr>
        <w:t>桃江县司法局是主管全县司法行政工作的政府组成部门，为财政预算全额拨款正科级行政单位，</w:t>
      </w:r>
      <w:r>
        <w:rPr>
          <w:rFonts w:hint="default" w:ascii="Times New Roman" w:hAnsi="Times New Roman" w:eastAsia="仿宋_GB2312" w:cs="Times New Roman"/>
          <w:sz w:val="32"/>
          <w:szCs w:val="32"/>
          <w:lang w:eastAsia="zh-CN"/>
        </w:rPr>
        <w:t>承担全面依法治县、法治政府建设、普法宣传、法律援助、人民调解、社区矫正、律师公证、法律服务等工作职能。内设</w:t>
      </w:r>
      <w:r>
        <w:rPr>
          <w:rFonts w:hint="default" w:ascii="Times New Roman" w:hAnsi="Times New Roman" w:eastAsia="仿宋_GB2312" w:cs="Times New Roman"/>
          <w:sz w:val="32"/>
          <w:szCs w:val="32"/>
          <w:lang w:val="en-US" w:eastAsia="zh-CN"/>
        </w:rPr>
        <w:t>12个职能股室，下辖16个基层司法所，2个事业单位（县法律援助中心、县公证处），行业管理2个司法鉴定所、2个律师事务所和6个基层法律服务所。2024年实有编制95个，其中政法专项编制81个、全额事业编制9个、自收自支事业编制5个。年末实有在职在编人员87人，其中行政编制人员74人、机关工勤人员1人、全额事业编人员7人、自收自支人员5人。退休人员44人</w:t>
      </w:r>
      <w:r>
        <w:rPr>
          <w:rFonts w:hint="eastAsia" w:ascii="Times New Roman" w:hAnsi="Times New Roman" w:eastAsia="仿宋_GB2312" w:cs="Times New Roman"/>
          <w:sz w:val="32"/>
          <w:szCs w:val="32"/>
          <w:lang w:val="en-US" w:eastAsia="zh-CN"/>
        </w:rPr>
        <w:t>。</w:t>
      </w:r>
    </w:p>
    <w:p w14:paraId="10FC61EF">
      <w:pPr>
        <w:keepNext w:val="0"/>
        <w:keepLines w:val="0"/>
        <w:pageBreakBefore w:val="0"/>
        <w:kinsoku/>
        <w:wordWrap/>
        <w:overflowPunct w:val="0"/>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项目基本情况介绍。</w:t>
      </w:r>
      <w:r>
        <w:rPr>
          <w:rFonts w:hint="default" w:ascii="Times New Roman" w:hAnsi="Times New Roman" w:eastAsia="仿宋_GB2312" w:cs="Times New Roman"/>
          <w:sz w:val="32"/>
          <w:szCs w:val="32"/>
          <w:lang w:val="en-US" w:eastAsia="zh-CN"/>
        </w:rPr>
        <w:t>本项目是贯彻落实中央及省市关于社区矫正工作政策的重要举措，是提高我县社区矫正工作质量，增强安置帮教工作效果，确保工作顺利开展的重要保障。</w:t>
      </w:r>
      <w:r>
        <w:rPr>
          <w:rFonts w:hint="default" w:ascii="Times New Roman" w:hAnsi="Times New Roman" w:eastAsia="仿宋_GB2312" w:cs="Times New Roman"/>
          <w:sz w:val="32"/>
          <w:szCs w:val="32"/>
        </w:rPr>
        <w:t>对被判处管制、宣告缓刑、假释和暂予监外执行的罪犯，依法实行社区矫正。通过社区矫正工作贯彻落实宽严相济的刑事政策，促进社区矫正人员顺利融入社会，有效预防和减少</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重新违法犯罪</w:t>
      </w:r>
      <w:r>
        <w:rPr>
          <w:rFonts w:hint="default" w:ascii="Times New Roman" w:hAnsi="Times New Roman" w:eastAsia="仿宋_GB2312" w:cs="Times New Roman"/>
          <w:sz w:val="32"/>
          <w:szCs w:val="32"/>
          <w:lang w:eastAsia="zh-CN"/>
        </w:rPr>
        <w:t>，维护</w:t>
      </w:r>
      <w:r>
        <w:rPr>
          <w:rFonts w:hint="default" w:ascii="Times New Roman" w:hAnsi="Times New Roman" w:eastAsia="仿宋_GB2312" w:cs="Times New Roman"/>
          <w:sz w:val="32"/>
          <w:szCs w:val="32"/>
        </w:rPr>
        <w:t>社会和谐稳定。根据《湖南省财政厅 湖南省司法厅关于进一步加强社区矫正经费保障工作的实施意见》（湘财行〔2013〕72号）的规定，社区矫正经费按照社区矫正人员每人每年不低于1500元的标准纳入市县同级财政预算。</w:t>
      </w:r>
    </w:p>
    <w:p w14:paraId="26A5A9FF">
      <w:pPr>
        <w:keepNext w:val="0"/>
        <w:keepLines w:val="0"/>
        <w:pageBreakBefore w:val="0"/>
        <w:kinsoku/>
        <w:wordWrap/>
        <w:overflowPunct w:val="0"/>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项目绩效目标</w:t>
      </w:r>
      <w:r>
        <w:rPr>
          <w:rFonts w:hint="default"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社区矫正经费设立的绩效目标为：</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充分、合理使用社区矫正</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经费，保障全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社区矫正日常工作及经费需要，全面落实社区矫正工作任务，最大限度预防和减少社区矫正人员漏管、脱管和重新犯罪，努力实现资金利用的经济性、效益性和效率性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确保社区矫正工作取得预期效果</w:t>
      </w:r>
      <w:r>
        <w:rPr>
          <w:rFonts w:hint="default" w:ascii="Times New Roman" w:hAnsi="Times New Roman" w:eastAsia="仿宋_GB2312" w:cs="Times New Roman"/>
          <w:sz w:val="32"/>
          <w:szCs w:val="32"/>
          <w:lang w:eastAsia="zh-CN"/>
        </w:rPr>
        <w:t>。</w:t>
      </w:r>
    </w:p>
    <w:p w14:paraId="4C0054CD">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二、项目资金使用及管理情况</w:t>
      </w:r>
    </w:p>
    <w:p w14:paraId="231BEF38">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 项目资金使用情况。</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lang w:eastAsia="zh-CN"/>
        </w:rPr>
        <w:t>社区矫正项目</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其中县级财政预算65万元，中央政法转移支付资金5万元</w:t>
      </w:r>
      <w:r>
        <w:rPr>
          <w:rFonts w:hint="default" w:ascii="Times New Roman" w:hAnsi="Times New Roman" w:eastAsia="仿宋_GB2312" w:cs="Times New Roman"/>
          <w:sz w:val="32"/>
          <w:szCs w:val="32"/>
        </w:rPr>
        <w:t>，实际到位资金</w:t>
      </w:r>
      <w:r>
        <w:rPr>
          <w:rFonts w:hint="eastAsia"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万元，已全部用于全县</w:t>
      </w:r>
      <w:r>
        <w:rPr>
          <w:rFonts w:hint="default" w:ascii="Times New Roman" w:hAnsi="Times New Roman" w:eastAsia="仿宋_GB2312" w:cs="Times New Roman"/>
          <w:sz w:val="32"/>
          <w:szCs w:val="32"/>
          <w:lang w:eastAsia="zh-CN"/>
        </w:rPr>
        <w:t>社区矫正</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执行率</w:t>
      </w:r>
      <w:r>
        <w:rPr>
          <w:rFonts w:hint="default" w:ascii="Times New Roman" w:hAnsi="Times New Roman" w:eastAsia="仿宋_GB2312" w:cs="Times New Roman"/>
          <w:sz w:val="32"/>
          <w:szCs w:val="32"/>
          <w:lang w:val="en-US" w:eastAsia="zh-CN"/>
        </w:rPr>
        <w:t>100%。主要用于入矫调查评估、日常走访、教育帮扶、专用设备、智慧</w:t>
      </w:r>
      <w:r>
        <w:rPr>
          <w:rFonts w:hint="eastAsia" w:ascii="Times New Roman" w:hAnsi="Times New Roman" w:eastAsia="仿宋_GB2312" w:cs="Times New Roman"/>
          <w:sz w:val="32"/>
          <w:szCs w:val="32"/>
          <w:lang w:val="en-US" w:eastAsia="zh-CN"/>
        </w:rPr>
        <w:t>矫正</w:t>
      </w:r>
      <w:r>
        <w:rPr>
          <w:rFonts w:hint="default" w:ascii="Times New Roman" w:hAnsi="Times New Roman" w:eastAsia="仿宋_GB2312" w:cs="Times New Roman"/>
          <w:sz w:val="32"/>
          <w:szCs w:val="32"/>
          <w:lang w:val="en-US" w:eastAsia="zh-CN"/>
        </w:rPr>
        <w:t>中心建设以及</w:t>
      </w:r>
      <w:r>
        <w:rPr>
          <w:rFonts w:hint="eastAsia" w:ascii="Times New Roman" w:hAnsi="Times New Roman" w:eastAsia="仿宋_GB2312" w:cs="Times New Roman"/>
          <w:sz w:val="32"/>
          <w:szCs w:val="32"/>
          <w:lang w:val="en-US" w:eastAsia="zh-CN"/>
        </w:rPr>
        <w:t>社区矫正</w:t>
      </w:r>
      <w:r>
        <w:rPr>
          <w:rFonts w:hint="default" w:ascii="Times New Roman" w:hAnsi="Times New Roman" w:eastAsia="仿宋_GB2312" w:cs="Times New Roman"/>
          <w:sz w:val="32"/>
          <w:szCs w:val="32"/>
          <w:lang w:val="en-US" w:eastAsia="zh-CN"/>
        </w:rPr>
        <w:t>台账、会议、培训</w:t>
      </w:r>
      <w:r>
        <w:rPr>
          <w:rFonts w:hint="eastAsia" w:ascii="Times New Roman" w:hAnsi="Times New Roman" w:eastAsia="仿宋_GB2312" w:cs="Times New Roman"/>
          <w:sz w:val="32"/>
          <w:szCs w:val="32"/>
          <w:lang w:val="en-US" w:eastAsia="zh-CN"/>
        </w:rPr>
        <w:t>、文书</w:t>
      </w:r>
      <w:r>
        <w:rPr>
          <w:rFonts w:hint="default" w:ascii="Times New Roman" w:hAnsi="Times New Roman" w:eastAsia="仿宋_GB2312" w:cs="Times New Roman"/>
          <w:sz w:val="32"/>
          <w:szCs w:val="32"/>
          <w:lang w:val="en-US" w:eastAsia="zh-CN"/>
        </w:rPr>
        <w:t>邮寄等日常开支。</w:t>
      </w:r>
    </w:p>
    <w:p w14:paraId="0C6B80ED">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2. 项目资金管理情况。</w:t>
      </w:r>
      <w:r>
        <w:rPr>
          <w:rFonts w:hint="default" w:ascii="Times New Roman" w:hAnsi="Times New Roman" w:eastAsia="仿宋_GB2312" w:cs="Times New Roman"/>
          <w:sz w:val="32"/>
          <w:szCs w:val="32"/>
          <w:lang w:eastAsia="zh-CN"/>
        </w:rPr>
        <w:t>加强资金使用管理，提高资金使用效益，严格按照项目支出的范围、用途依法依规支出，确保资金安全。支出时严格按照财务相关规定，经局财务联审会签小组会审、财务分管领导签字审批同意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财政资金监管人签字同意</w:t>
      </w:r>
      <w:r>
        <w:rPr>
          <w:rFonts w:hint="default" w:ascii="Times New Roman" w:hAnsi="Times New Roman" w:eastAsia="仿宋_GB2312" w:cs="Times New Roman"/>
          <w:sz w:val="32"/>
          <w:szCs w:val="32"/>
          <w:lang w:eastAsia="zh-CN"/>
        </w:rPr>
        <w:t>后，在局财务室报账支出。</w:t>
      </w:r>
    </w:p>
    <w:p w14:paraId="155A8A24">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三、项目组织实施情况</w:t>
      </w:r>
    </w:p>
    <w:p w14:paraId="19F2D83E">
      <w:pPr>
        <w:spacing w:beforeLines="0" w:afterLines="0"/>
        <w:ind w:firstLine="640" w:firstLineChars="200"/>
        <w:rPr>
          <w:rFonts w:hint="default" w:ascii="Times New Roman" w:hAnsi="Times New Roman" w:eastAsia="宋体" w:cs="Times New Roman"/>
          <w:b w:val="0"/>
          <w:bCs/>
          <w:sz w:val="32"/>
          <w:szCs w:val="32"/>
        </w:rPr>
      </w:pPr>
      <w:r>
        <w:rPr>
          <w:rFonts w:hint="eastAsia" w:ascii="仿宋" w:hAnsi="仿宋" w:eastAsia="仿宋"/>
          <w:sz w:val="32"/>
          <w:szCs w:val="24"/>
          <w:lang w:val="zh-CN"/>
        </w:rPr>
        <w:t>2024年，桃江县社区矫正和安置帮教工作以提高社区矫正质量和安置帮教工作成效为核心，以创新社会治理，维护社会稳定为目标，加强制度化、规范化建设，各项工作均取得良好成效，为维护桃江社会稳定发挥了积极作用。</w:t>
      </w:r>
      <w:r>
        <w:rPr>
          <w:rFonts w:hint="eastAsia" w:ascii="仿宋" w:hAnsi="仿宋" w:eastAsia="仿宋"/>
          <w:b/>
          <w:bCs w:val="0"/>
          <w:sz w:val="32"/>
          <w:szCs w:val="24"/>
          <w:lang w:val="zh-CN"/>
        </w:rPr>
        <w:t>一是去存量与防增量相结合。</w:t>
      </w:r>
      <w:r>
        <w:rPr>
          <w:rFonts w:hint="eastAsia" w:ascii="仿宋" w:hAnsi="仿宋" w:eastAsia="仿宋"/>
          <w:b w:val="0"/>
          <w:bCs/>
          <w:sz w:val="32"/>
          <w:szCs w:val="24"/>
          <w:lang w:val="zh-CN"/>
        </w:rPr>
        <w:t>我局立足前期开展的社区矫正安全隐患排查专项整治的基础，一方面对前期掌握的风险隐患信息进行核实销号，对近期排查出的刑满释放人员郭</w:t>
      </w:r>
      <w:r>
        <w:rPr>
          <w:rFonts w:hint="eastAsia" w:ascii="仿宋" w:hAnsi="仿宋" w:eastAsia="仿宋"/>
          <w:b w:val="0"/>
          <w:bCs/>
          <w:sz w:val="32"/>
          <w:szCs w:val="24"/>
          <w:lang w:val="en-US" w:eastAsia="zh-CN"/>
        </w:rPr>
        <w:t>某</w:t>
      </w:r>
      <w:r>
        <w:rPr>
          <w:rFonts w:hint="eastAsia" w:ascii="仿宋" w:hAnsi="仿宋" w:eastAsia="仿宋"/>
          <w:b w:val="0"/>
          <w:bCs/>
          <w:sz w:val="32"/>
          <w:szCs w:val="24"/>
          <w:lang w:val="zh-CN"/>
        </w:rPr>
        <w:t>侵权赔偿问题、社区矫正解矫人员陈</w:t>
      </w:r>
      <w:r>
        <w:rPr>
          <w:rFonts w:hint="eastAsia" w:ascii="仿宋" w:hAnsi="仿宋" w:eastAsia="仿宋"/>
          <w:b w:val="0"/>
          <w:bCs/>
          <w:sz w:val="32"/>
          <w:szCs w:val="24"/>
          <w:lang w:val="en-US" w:eastAsia="zh-CN"/>
        </w:rPr>
        <w:t>某</w:t>
      </w:r>
      <w:r>
        <w:rPr>
          <w:rFonts w:hint="eastAsia" w:ascii="仿宋" w:hAnsi="仿宋" w:eastAsia="仿宋"/>
          <w:b w:val="0"/>
          <w:bCs/>
          <w:sz w:val="32"/>
          <w:szCs w:val="24"/>
          <w:lang w:val="zh-CN"/>
        </w:rPr>
        <w:t>涉法涉诉信访问题和在矫社区矫正对象龚频扬言自杀问题3件进行化解稳控，去存量。一方面防加强对新入矫、新列入的安置帮教对象进行排查，通过与公安派出所对社矫、安帮对象开展清查比对，深入排查是否存在重新犯罪、治安处罚等记录，切实发现隐患风险，防止隐患风险增加。</w:t>
      </w:r>
      <w:r>
        <w:rPr>
          <w:rFonts w:hint="eastAsia" w:ascii="仿宋" w:hAnsi="仿宋" w:eastAsia="仿宋"/>
          <w:b/>
          <w:bCs w:val="0"/>
          <w:sz w:val="32"/>
          <w:szCs w:val="24"/>
          <w:lang w:val="zh-CN"/>
        </w:rPr>
        <w:t>二是室内培训与实地查访相结合。</w:t>
      </w:r>
      <w:r>
        <w:rPr>
          <w:rFonts w:hint="eastAsia" w:ascii="仿宋" w:hAnsi="仿宋" w:eastAsia="仿宋"/>
          <w:b w:val="0"/>
          <w:bCs/>
          <w:sz w:val="32"/>
          <w:szCs w:val="24"/>
          <w:lang w:val="zh-CN"/>
        </w:rPr>
        <w:t>为提升全县社区矫正工作人员的心理矫治能力，12月6日，我局组织了一期社区矫正工作人员心理矫治能力培训班，培训邀请了资深心理教练、二级心理咨询师进行授课，全县15个乡镇司法所和县社区矫正局的社区矫正工作人员参加，培训采取讲课和体验等形式进行，通过培训，社区矫正工作人员在进行心理疏导、矫治等方面工作方法和能力得到了启示和提升；另一方面，由社区矫正局牵头，会同县检察院对拟办理和已办理经常性跨市县活动的社区矫正对象进行实地查访，自觉接受监督，确保请批假合规。</w:t>
      </w:r>
      <w:r>
        <w:rPr>
          <w:rFonts w:hint="eastAsia" w:ascii="仿宋" w:hAnsi="仿宋" w:eastAsia="仿宋"/>
          <w:b/>
          <w:bCs w:val="0"/>
          <w:sz w:val="32"/>
          <w:szCs w:val="24"/>
          <w:lang w:val="zh-CN"/>
        </w:rPr>
        <w:t>三是定制度与抓落实相结合。</w:t>
      </w:r>
      <w:r>
        <w:rPr>
          <w:rFonts w:hint="eastAsia" w:ascii="仿宋" w:hAnsi="仿宋" w:eastAsia="仿宋"/>
          <w:b w:val="0"/>
          <w:bCs/>
          <w:sz w:val="32"/>
          <w:szCs w:val="24"/>
          <w:lang w:val="zh-CN"/>
        </w:rPr>
        <w:t>为规范社区矫正规范管理，结合专项治理工作，县社矫局加强了社区矫正对象报到管理，强调全面准确录入社区矫正报到信息、上传文书资料，制定出台了《桃江县社区矫正对象外出、经常性跨市县活动证明材料清单（试行）》《社区矫正调查评估集体审议实施办法》等制度文件。各司法所针对隐患排查化解各扬己长，各有侧重。其中，大栗港司法所通过查阅档案、个别谈话、实地走访以及与相关部门协作等多种方式，注重对在册社区矫正对象监管情况、心理状态、社会关系等方面进行排查；鸬鹚渡司法所强调社区矫正对象在发生重大变故、矛盾纠纷、工作情感变动时执行三个重点报告；鲊埠司法所注重加强与村干部和家属的联系，充分发动各方力量开展工作；沾溪司法所与县法院、乡镇人民政府等单位协调联动，化解了涉及社矫对象符</w:t>
      </w:r>
      <w:r>
        <w:rPr>
          <w:rFonts w:hint="eastAsia" w:ascii="仿宋" w:hAnsi="仿宋" w:eastAsia="仿宋"/>
          <w:b w:val="0"/>
          <w:bCs/>
          <w:sz w:val="32"/>
          <w:szCs w:val="24"/>
          <w:lang w:val="en-US" w:eastAsia="zh-CN"/>
        </w:rPr>
        <w:t>某</w:t>
      </w:r>
      <w:r>
        <w:rPr>
          <w:rFonts w:hint="eastAsia" w:ascii="仿宋" w:hAnsi="仿宋" w:eastAsia="仿宋"/>
          <w:b w:val="0"/>
          <w:bCs/>
          <w:sz w:val="32"/>
          <w:szCs w:val="24"/>
          <w:lang w:val="zh-CN"/>
        </w:rPr>
        <w:t>的一起民转刑案件背后的土地纠纷，从源头上化解了持续10年之久的邻里矛盾；灰山港司法所注重与公安、乡镇综治、村社区开展联动，坚持定期清查比对社矫安帮对象是否有重新犯罪、治安处罚等记录，做到信息及时更新、情况及时掌握。</w:t>
      </w:r>
    </w:p>
    <w:p w14:paraId="152486C3">
      <w:pPr>
        <w:pStyle w:val="13"/>
        <w:keepNext w:val="0"/>
        <w:keepLines w:val="0"/>
        <w:pageBreakBefore w:val="0"/>
        <w:kinsoku/>
        <w:wordWrap/>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四、项目绩效情况分析</w:t>
      </w:r>
    </w:p>
    <w:p w14:paraId="680E15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sz w:val="32"/>
          <w:szCs w:val="24"/>
          <w:lang w:val="zh-CN"/>
        </w:rPr>
      </w:pPr>
      <w:r>
        <w:rPr>
          <w:rFonts w:hint="eastAsia" w:ascii="仿宋" w:hAnsi="仿宋" w:eastAsia="仿宋"/>
          <w:sz w:val="32"/>
          <w:szCs w:val="24"/>
          <w:lang w:val="zh-CN"/>
        </w:rPr>
        <w:t>2024年我县共受理社区矫正调查评估和未成年犯罪嫌疑人社会调查328例，建议适用社区矫正260例，慎用社区矫正16例，不适用社区矫正11例，未成年犯罪嫌疑人社会调查41例；全年新接收社矫对象352人，解除或终止291人。办理请假外出164例，其中准假外出期间162例，逾期未归0例。办理跨市县审批53人次，办理居住地变更18例，转出15人，转入3人；向出入境管理部门提请备案113人，3人办理边控，对25人持有的出入境证件进行收缴统一保管；按时组织在矫暂予监外执行社区矫正对象进行季度病情复查和年度病情诊断；对不按时签到、不假外出等违反社区矫正管理规定的社区矫正对象进行处分147人次，其中警告18人次，训诫129人次，治安管理处罚1人次；向人民法院提交撤销缓刑2件。2024年底，在矫人数343人，其中缓刑324人、假释12人、暂予监外执行7人</w:t>
      </w:r>
      <w:bookmarkStart w:id="0" w:name="_GoBack"/>
      <w:bookmarkEnd w:id="0"/>
      <w:r>
        <w:rPr>
          <w:rFonts w:hint="eastAsia" w:ascii="仿宋" w:hAnsi="仿宋" w:eastAsia="仿宋"/>
          <w:sz w:val="32"/>
          <w:szCs w:val="24"/>
          <w:lang w:val="zh-CN"/>
        </w:rPr>
        <w:t>；截止至2024年12月31日，全县累计接收社区矫正对象3828人，累计解除社区矫正对象3783人。</w:t>
      </w:r>
    </w:p>
    <w:p w14:paraId="7FF45B1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经过综合评估，社区矫正工作项目支出的经济性、效率性、有效性和可持续性等方面都达到财政绩效管理的要求，明显提高了我县社区矫正工作力度，在推进依法治县进程、维护社会和谐稳定中发挥了重要作用。</w:t>
      </w:r>
    </w:p>
    <w:p w14:paraId="299151CC">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五、绩效评价工作开展情况</w:t>
      </w:r>
    </w:p>
    <w:p w14:paraId="1B60F0C5">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1. </w:t>
      </w:r>
      <w:r>
        <w:rPr>
          <w:rFonts w:hint="default" w:ascii="Times New Roman" w:hAnsi="Times New Roman" w:eastAsia="楷体_GB2312" w:cs="Times New Roman"/>
          <w:sz w:val="32"/>
          <w:szCs w:val="32"/>
        </w:rPr>
        <w:t>绩效评价目的</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通过对社区矫正项目支出的绩效评价，了解该项目资金的收入、支出、管理和使用情况，考核该项目资金投入是否达到预期目标，总结资金管理的经验，发现资金管理中存在的问题，提高财政资金的使用效益。</w:t>
      </w:r>
    </w:p>
    <w:p w14:paraId="66BFCE57">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 xml:space="preserve">2. </w:t>
      </w:r>
      <w:r>
        <w:rPr>
          <w:rFonts w:hint="default" w:ascii="Times New Roman" w:hAnsi="Times New Roman" w:eastAsia="楷体_GB2312" w:cs="Times New Roman"/>
          <w:sz w:val="32"/>
          <w:szCs w:val="32"/>
        </w:rPr>
        <w:t>绩效评价过程</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对一年来的项目资金使用情况进行梳理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逐项核查完成情况，并进行评价打分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核查报销经费</w:t>
      </w:r>
      <w:r>
        <w:rPr>
          <w:rFonts w:hint="default" w:ascii="Times New Roman" w:hAnsi="Times New Roman" w:eastAsia="仿宋_GB2312" w:cs="Times New Roman"/>
          <w:sz w:val="32"/>
          <w:szCs w:val="32"/>
          <w:lang w:eastAsia="zh-CN"/>
        </w:rPr>
        <w:t>账目</w:t>
      </w:r>
      <w:r>
        <w:rPr>
          <w:rFonts w:hint="default" w:ascii="Times New Roman" w:hAnsi="Times New Roman" w:eastAsia="仿宋_GB2312" w:cs="Times New Roman"/>
          <w:sz w:val="32"/>
          <w:szCs w:val="32"/>
        </w:rPr>
        <w:t>，重点核查有无经费挪用、乱用、虚报情况，有无报销审批程序不规范等问题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查情况，形成绩效评价报告。</w:t>
      </w:r>
    </w:p>
    <w:p w14:paraId="632B3B0A">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分析认为：社区矫正经费在使用上符合财政部门的要求，在资金的使用过程中不存在违纪违规问题，自评结果为优良。</w:t>
      </w:r>
    </w:p>
    <w:p w14:paraId="532A09DB">
      <w:pPr>
        <w:keepNext w:val="0"/>
        <w:keepLines w:val="0"/>
        <w:pageBreakBefore w:val="0"/>
        <w:kinsoku/>
        <w:wordWrap/>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六、存在的问题及改进措施</w:t>
      </w:r>
    </w:p>
    <w:p w14:paraId="395F8B18">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我县社区矫正工作虽取得了一些成绩，但</w:t>
      </w:r>
      <w:r>
        <w:rPr>
          <w:rFonts w:hint="eastAsia"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存在</w:t>
      </w:r>
      <w:r>
        <w:rPr>
          <w:rFonts w:hint="default" w:ascii="Times New Roman" w:hAnsi="Times New Roman" w:eastAsia="仿宋_GB2312" w:cs="Times New Roman"/>
          <w:sz w:val="32"/>
          <w:szCs w:val="32"/>
          <w:lang w:eastAsia="zh-CN"/>
        </w:rPr>
        <w:t>一些</w:t>
      </w:r>
      <w:r>
        <w:rPr>
          <w:rFonts w:hint="default" w:ascii="Times New Roman" w:hAnsi="Times New Roman" w:eastAsia="仿宋_GB2312" w:cs="Times New Roman"/>
          <w:sz w:val="32"/>
          <w:szCs w:val="32"/>
        </w:rPr>
        <w:t>困难和问题。</w:t>
      </w:r>
    </w:p>
    <w:p w14:paraId="262F6ECA">
      <w:pPr>
        <w:spacing w:beforeLines="0" w:afterLines="0"/>
        <w:ind w:firstLine="64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存在的问题：</w:t>
      </w:r>
      <w:r>
        <w:rPr>
          <w:rFonts w:hint="eastAsia" w:ascii="仿宋" w:hAnsi="仿宋" w:eastAsia="仿宋"/>
          <w:b/>
          <w:sz w:val="32"/>
          <w:szCs w:val="24"/>
          <w:lang w:val="zh-CN"/>
        </w:rPr>
        <w:t>一是机构尚不健全。</w:t>
      </w:r>
      <w:r>
        <w:rPr>
          <w:rFonts w:hint="eastAsia" w:ascii="仿宋" w:hAnsi="仿宋" w:eastAsia="仿宋"/>
          <w:sz w:val="32"/>
          <w:szCs w:val="24"/>
          <w:lang w:val="zh-CN"/>
        </w:rPr>
        <w:t>我县虽已挂牌成立了桃江县社区矫正管理局（司法局的内设社区矫正管理股加挂的），执法主体不适格，不具有独立法人资格，无法对外独立行使刑事执行职责，工作难度非常大。</w:t>
      </w:r>
      <w:r>
        <w:rPr>
          <w:rFonts w:hint="eastAsia" w:ascii="仿宋" w:hAnsi="仿宋" w:eastAsia="仿宋"/>
          <w:b/>
          <w:sz w:val="32"/>
          <w:szCs w:val="24"/>
          <w:lang w:val="zh-CN"/>
        </w:rPr>
        <w:t>二是执法力量较为薄弱。</w:t>
      </w:r>
      <w:r>
        <w:rPr>
          <w:rFonts w:hint="eastAsia" w:ascii="仿宋" w:hAnsi="仿宋" w:eastAsia="仿宋"/>
          <w:sz w:val="32"/>
          <w:szCs w:val="24"/>
          <w:lang w:val="zh-CN"/>
        </w:rPr>
        <w:t>桃江现有从事社区矫正工作人员40人，除县级社区矫正机构5人专职从事社区矫正工作外，16个乡镇司法所的社区矫正工作人员还需承担人民调解、法律援助、法治宣传以及乡镇党委、政府安排的其他工作，任务十分繁重。</w:t>
      </w:r>
      <w:r>
        <w:rPr>
          <w:rFonts w:hint="eastAsia" w:ascii="仿宋" w:hAnsi="仿宋" w:eastAsia="仿宋"/>
          <w:b/>
          <w:sz w:val="32"/>
          <w:szCs w:val="24"/>
          <w:lang w:val="zh-CN"/>
        </w:rPr>
        <w:t>三是工作机制有待完善。</w:t>
      </w:r>
      <w:r>
        <w:rPr>
          <w:rFonts w:hint="eastAsia" w:ascii="仿宋" w:hAnsi="仿宋" w:eastAsia="仿宋"/>
          <w:sz w:val="32"/>
          <w:szCs w:val="24"/>
          <w:lang w:val="zh-CN"/>
        </w:rPr>
        <w:t>社区矫正是一个系统工程，不是司法行政部门的单打独斗，要在党委政府领导下，发挥社区矫正委员会的统筹协调和指导职能，相关部门各尽其责，调动村（居）民委员会协助社区矫正工作的积极性，引导社会组织，企事业单位等社会力量参与，形成社区矫正工作合力。在社区矫正委员会工作机制、部门衔接配合机制、村居协助工作机制、社会力量参与机制等方面有待探索完善。</w:t>
      </w:r>
    </w:p>
    <w:p w14:paraId="0FACDF5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cs="Times New Roman"/>
          <w:sz w:val="32"/>
          <w:szCs w:val="32"/>
          <w:lang w:val="en-US" w:eastAsia="zh-CN"/>
        </w:rPr>
        <w:t>下阶段工作重点</w:t>
      </w:r>
      <w:r>
        <w:rPr>
          <w:rFonts w:hint="default" w:ascii="Times New Roman" w:hAnsi="Times New Roman" w:eastAsia="仿宋_GB2312" w:cs="Times New Roman"/>
          <w:sz w:val="32"/>
          <w:szCs w:val="32"/>
          <w:lang w:val="en-US" w:eastAsia="zh-CN"/>
        </w:rPr>
        <w:t>：</w:t>
      </w:r>
      <w:r>
        <w:rPr>
          <w:rFonts w:hint="eastAsia" w:ascii="仿宋" w:hAnsi="仿宋" w:eastAsia="仿宋" w:cs="仿宋"/>
          <w:sz w:val="32"/>
          <w:szCs w:val="32"/>
          <w:lang w:val="en-US" w:eastAsia="zh-CN"/>
        </w:rPr>
        <w:t>切实提高站位，以推进社区矫正质量提升两年行动为抓手，严格落实社区矫正和安置帮教“化解矛盾风险维护社会稳定”专项治理各项举措。</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严格落实常态化安全隐患排查</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着力排查可能再违法犯罪的问题，严密关注存在家庭矛盾、债务风险、心理问题、涉毒涉赌等情形的社区矫正对象，</w:t>
      </w:r>
      <w:r>
        <w:rPr>
          <w:rFonts w:hint="eastAsia" w:ascii="仿宋" w:hAnsi="仿宋" w:eastAsia="仿宋" w:cs="仿宋"/>
          <w:sz w:val="32"/>
          <w:szCs w:val="32"/>
        </w:rPr>
        <w:t>切实</w:t>
      </w:r>
      <w:r>
        <w:rPr>
          <w:rFonts w:hint="eastAsia" w:ascii="仿宋" w:hAnsi="仿宋" w:eastAsia="仿宋" w:cs="仿宋"/>
          <w:sz w:val="32"/>
          <w:szCs w:val="32"/>
          <w:lang w:val="en-US" w:eastAsia="zh-CN"/>
        </w:rPr>
        <w:t>摸清其思想动态、行踪轨迹，做到</w:t>
      </w:r>
      <w:r>
        <w:rPr>
          <w:rFonts w:hint="eastAsia" w:ascii="仿宋" w:hAnsi="仿宋" w:eastAsia="仿宋" w:cs="仿宋"/>
          <w:sz w:val="32"/>
          <w:szCs w:val="32"/>
        </w:rPr>
        <w:t>发现隐患、掌握情况、疏导化解，</w:t>
      </w:r>
      <w:r>
        <w:rPr>
          <w:rFonts w:hint="eastAsia" w:ascii="仿宋" w:hAnsi="仿宋" w:eastAsia="仿宋" w:cs="仿宋"/>
          <w:sz w:val="32"/>
          <w:szCs w:val="32"/>
          <w:lang w:val="en-US" w:eastAsia="zh-CN"/>
        </w:rPr>
        <w:t>切实</w:t>
      </w:r>
      <w:r>
        <w:rPr>
          <w:rFonts w:hint="eastAsia" w:ascii="仿宋" w:hAnsi="仿宋" w:eastAsia="仿宋" w:cs="仿宋"/>
          <w:sz w:val="32"/>
          <w:szCs w:val="32"/>
        </w:rPr>
        <w:t>加强风险源头防控</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二是严格依法依规加强日常监管。</w:t>
      </w:r>
      <w:r>
        <w:rPr>
          <w:rFonts w:hint="eastAsia" w:ascii="仿宋" w:hAnsi="仿宋" w:eastAsia="仿宋" w:cs="仿宋"/>
          <w:sz w:val="32"/>
          <w:szCs w:val="32"/>
          <w:lang w:val="en-US" w:eastAsia="zh-CN"/>
        </w:rPr>
        <w:t>坚持以法律为准绳，既不人为收紧监管要求，又不随意放松监管，特别对于申请请假外出、经常性跨市县活动的社区矫正对象，坚持精准适用法律条款，核实核准客观事实，综合考虑具体情况，以保障社区矫正对象合法权益、不诱发风险为原则，妥善落实外出、经常性跨市县活动等监管措施，坚决杜绝“应当批而不批、不应当批而批”等问题。</w:t>
      </w:r>
      <w:r>
        <w:rPr>
          <w:rFonts w:hint="eastAsia" w:ascii="仿宋" w:hAnsi="仿宋" w:eastAsia="仿宋" w:cs="仿宋"/>
          <w:b/>
          <w:bCs/>
          <w:sz w:val="32"/>
          <w:szCs w:val="32"/>
          <w:lang w:val="en-US" w:eastAsia="zh-CN"/>
        </w:rPr>
        <w:t>三是及时稳妥做好教育帮扶。</w:t>
      </w:r>
      <w:r>
        <w:rPr>
          <w:rFonts w:hint="eastAsia" w:ascii="仿宋" w:hAnsi="仿宋" w:eastAsia="仿宋" w:cs="仿宋"/>
          <w:sz w:val="32"/>
          <w:szCs w:val="32"/>
          <w:lang w:val="en-US" w:eastAsia="zh-CN"/>
        </w:rPr>
        <w:t>落实每名社区矫正对象每月至少接受一次集体教育、参加一次公益活动等教育措施，对一般安置帮教对象落实每季度走访、重点安置帮教对象每月走访等帮扶措施，认真排查梳理社区矫正对象和安置帮教对象救助帮扶需求，依法协助其按国家有关规定参加社会保险、申请法律援助、申请社会救助；对在校社区矫正对象要帮助其完成学业，对于有心理问题的社区矫正对象和安置帮教对象，及时与其开展个别谈心谈话，必要时可以请心理咨询师唐婧和李狮给予协助。</w:t>
      </w:r>
      <w:r>
        <w:rPr>
          <w:rFonts w:hint="eastAsia" w:ascii="仿宋" w:hAnsi="仿宋" w:eastAsia="仿宋" w:cs="仿宋"/>
          <w:b/>
          <w:bCs/>
          <w:sz w:val="32"/>
          <w:szCs w:val="32"/>
          <w:lang w:val="en-US" w:eastAsia="zh-CN"/>
        </w:rPr>
        <w:t>四是妥善做好刑满释放人员的衔接和安置帮扶。</w:t>
      </w:r>
      <w:r>
        <w:rPr>
          <w:rFonts w:hint="eastAsia" w:ascii="仿宋" w:hAnsi="仿宋" w:eastAsia="仿宋" w:cs="仿宋"/>
          <w:sz w:val="32"/>
          <w:szCs w:val="32"/>
          <w:lang w:val="en-US" w:eastAsia="zh-CN"/>
        </w:rPr>
        <w:t>及时做好刑满释放人员衔接，及时向乡镇党委政府汇报相关情况，特别是对于无家可归、无业可就、无亲可投的刑满释放人员，主动协调乡镇党委政府落实“三无”刑满释放人员帮扶政策；对于有涉黑涉恶、涉国家安全、涉邪教等情形的重点安置帮教对象，</w:t>
      </w:r>
      <w:r>
        <w:rPr>
          <w:rFonts w:hint="eastAsia" w:ascii="仿宋" w:hAnsi="仿宋" w:eastAsia="仿宋" w:cs="仿宋"/>
          <w:sz w:val="32"/>
          <w:szCs w:val="32"/>
        </w:rPr>
        <w:t>严密关注</w:t>
      </w:r>
      <w:r>
        <w:rPr>
          <w:rFonts w:hint="eastAsia" w:ascii="仿宋" w:hAnsi="仿宋" w:eastAsia="仿宋" w:cs="仿宋"/>
          <w:sz w:val="32"/>
          <w:szCs w:val="32"/>
          <w:lang w:val="en-US" w:eastAsia="zh-CN"/>
        </w:rPr>
        <w:t>其</w:t>
      </w:r>
      <w:r>
        <w:rPr>
          <w:rFonts w:hint="eastAsia" w:ascii="仿宋" w:hAnsi="仿宋" w:eastAsia="仿宋" w:cs="仿宋"/>
          <w:sz w:val="32"/>
          <w:szCs w:val="32"/>
        </w:rPr>
        <w:t>思想、生活、就业、家庭等动向，严格落实</w:t>
      </w:r>
      <w:r>
        <w:rPr>
          <w:rFonts w:hint="eastAsia" w:ascii="仿宋" w:hAnsi="仿宋" w:eastAsia="仿宋" w:cs="仿宋"/>
          <w:sz w:val="32"/>
          <w:szCs w:val="32"/>
          <w:lang w:val="en-US" w:eastAsia="zh-CN"/>
        </w:rPr>
        <w:t>定期</w:t>
      </w:r>
      <w:r>
        <w:rPr>
          <w:rFonts w:hint="eastAsia" w:ascii="仿宋" w:hAnsi="仿宋" w:eastAsia="仿宋" w:cs="仿宋"/>
          <w:sz w:val="32"/>
          <w:szCs w:val="32"/>
        </w:rPr>
        <w:t>走访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安置帮教小组</w:t>
      </w:r>
      <w:r>
        <w:rPr>
          <w:rFonts w:hint="eastAsia" w:ascii="仿宋" w:hAnsi="仿宋" w:eastAsia="仿宋" w:cs="仿宋"/>
          <w:sz w:val="32"/>
          <w:szCs w:val="32"/>
        </w:rPr>
        <w:t>等帮扶措施，</w:t>
      </w:r>
      <w:r>
        <w:rPr>
          <w:rFonts w:hint="eastAsia" w:ascii="仿宋" w:hAnsi="仿宋" w:eastAsia="仿宋" w:cs="仿宋"/>
          <w:sz w:val="32"/>
          <w:szCs w:val="32"/>
          <w:lang w:val="en-US" w:eastAsia="zh-CN"/>
        </w:rPr>
        <w:t>做到底数清、情况明；</w:t>
      </w:r>
      <w:r>
        <w:rPr>
          <w:rFonts w:hint="eastAsia" w:ascii="仿宋" w:hAnsi="仿宋" w:eastAsia="仿宋" w:cs="仿宋"/>
          <w:sz w:val="32"/>
          <w:szCs w:val="32"/>
        </w:rPr>
        <w:t>对确实处于困境、存在困难的安置帮教对象尽力、及时提请救济帮扶，切实消除各类突出</w:t>
      </w:r>
      <w:r>
        <w:rPr>
          <w:rFonts w:hint="eastAsia" w:ascii="仿宋" w:hAnsi="仿宋" w:eastAsia="仿宋" w:cs="仿宋"/>
          <w:sz w:val="32"/>
          <w:szCs w:val="32"/>
          <w:lang w:val="en-US" w:eastAsia="zh-CN"/>
        </w:rPr>
        <w:t>风险</w:t>
      </w:r>
      <w:r>
        <w:rPr>
          <w:rFonts w:hint="eastAsia" w:ascii="仿宋" w:hAnsi="仿宋" w:eastAsia="仿宋" w:cs="仿宋"/>
          <w:sz w:val="32"/>
          <w:szCs w:val="32"/>
        </w:rPr>
        <w:t>隐患</w:t>
      </w:r>
      <w:r>
        <w:rPr>
          <w:rFonts w:hint="eastAsia" w:ascii="仿宋" w:hAnsi="仿宋" w:eastAsia="仿宋" w:cs="仿宋"/>
          <w:sz w:val="32"/>
          <w:szCs w:val="32"/>
          <w:lang w:eastAsia="zh-CN"/>
        </w:rPr>
        <w:t>，</w:t>
      </w:r>
      <w:r>
        <w:rPr>
          <w:rFonts w:hint="eastAsia" w:ascii="仿宋" w:hAnsi="仿宋" w:eastAsia="仿宋" w:cs="仿宋"/>
          <w:sz w:val="32"/>
          <w:szCs w:val="32"/>
        </w:rPr>
        <w:t>守住不发生</w:t>
      </w:r>
      <w:r>
        <w:rPr>
          <w:rFonts w:hint="eastAsia" w:ascii="仿宋" w:hAnsi="仿宋" w:eastAsia="仿宋" w:cs="仿宋"/>
          <w:sz w:val="32"/>
          <w:szCs w:val="32"/>
          <w:lang w:val="en-US" w:eastAsia="zh-CN"/>
        </w:rPr>
        <w:t>极</w:t>
      </w:r>
      <w:r>
        <w:rPr>
          <w:rFonts w:hint="eastAsia" w:ascii="仿宋" w:hAnsi="仿宋" w:eastAsia="仿宋" w:cs="仿宋"/>
          <w:sz w:val="32"/>
          <w:szCs w:val="32"/>
        </w:rPr>
        <w:t>端案事件的底线</w:t>
      </w:r>
      <w:r>
        <w:rPr>
          <w:rFonts w:hint="eastAsia" w:ascii="仿宋" w:hAnsi="仿宋" w:eastAsia="仿宋" w:cs="仿宋"/>
          <w:sz w:val="32"/>
          <w:szCs w:val="32"/>
          <w:lang w:eastAsia="zh-CN"/>
        </w:rPr>
        <w:t>。</w:t>
      </w:r>
    </w:p>
    <w:p w14:paraId="28757750">
      <w:pPr>
        <w:spacing w:beforeLines="0" w:afterLines="0"/>
        <w:ind w:firstLine="643"/>
        <w:rPr>
          <w:rFonts w:hint="eastAsia" w:ascii="仿宋" w:hAnsi="仿宋" w:eastAsia="仿宋"/>
          <w:sz w:val="32"/>
          <w:szCs w:val="24"/>
          <w:lang w:val="zh-CN"/>
        </w:rPr>
      </w:pPr>
    </w:p>
    <w:p w14:paraId="4DB79884">
      <w:pPr>
        <w:keepNext w:val="0"/>
        <w:keepLines w:val="0"/>
        <w:pageBreakBefore w:val="0"/>
        <w:numPr>
          <w:ilvl w:val="0"/>
          <w:numId w:val="0"/>
        </w:numPr>
        <w:kinsoku/>
        <w:wordWrap/>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sz w:val="32"/>
          <w:szCs w:val="32"/>
          <w:lang w:val="en-US" w:eastAsia="zh-CN"/>
        </w:rPr>
      </w:pPr>
    </w:p>
    <w:p w14:paraId="12977A8D">
      <w:pPr>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其他需要说明的问题</w:t>
      </w:r>
    </w:p>
    <w:p w14:paraId="2DF10EB3">
      <w:pPr>
        <w:pStyle w:val="2"/>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cs="Times New Roman"/>
          <w:lang w:eastAsia="zh-CN"/>
        </w:rPr>
      </w:pPr>
      <w:r>
        <w:rPr>
          <w:rFonts w:hint="default" w:ascii="Times New Roman" w:hAnsi="Times New Roman" w:cs="Times New Roman"/>
          <w:lang w:eastAsia="zh-CN"/>
        </w:rPr>
        <w:t>无</w:t>
      </w:r>
    </w:p>
    <w:p w14:paraId="5B16784E">
      <w:pPr>
        <w:pStyle w:val="2"/>
        <w:keepNext w:val="0"/>
        <w:keepLines w:val="0"/>
        <w:pageBreakBefore w:val="0"/>
        <w:kinsoku/>
        <w:wordWrap/>
        <w:topLinePunct w:val="0"/>
        <w:autoSpaceDE/>
        <w:autoSpaceDN/>
        <w:bidi w:val="0"/>
        <w:adjustRightInd/>
        <w:snapToGrid/>
        <w:spacing w:line="580" w:lineRule="exact"/>
        <w:jc w:val="both"/>
        <w:textAlignment w:val="auto"/>
        <w:rPr>
          <w:rFonts w:hint="default" w:ascii="Times New Roman" w:hAnsi="Times New Roman" w:cs="Times New Roman"/>
          <w:lang w:eastAsia="zh-CN"/>
        </w:rPr>
      </w:pPr>
    </w:p>
    <w:p w14:paraId="1A086D93">
      <w:pPr>
        <w:pStyle w:val="2"/>
        <w:keepNext w:val="0"/>
        <w:keepLines w:val="0"/>
        <w:pageBreakBefore w:val="0"/>
        <w:kinsoku/>
        <w:wordWrap/>
        <w:topLinePunct w:val="0"/>
        <w:autoSpaceDE/>
        <w:autoSpaceDN/>
        <w:bidi w:val="0"/>
        <w:adjustRightInd/>
        <w:snapToGrid/>
        <w:spacing w:line="580" w:lineRule="exact"/>
        <w:ind w:firstLine="6080" w:firstLineChars="1900"/>
        <w:jc w:val="both"/>
        <w:textAlignment w:val="auto"/>
        <w:rPr>
          <w:rFonts w:hint="default" w:ascii="Times New Roman" w:hAnsi="Times New Roman" w:cs="Times New Roman"/>
          <w:lang w:eastAsia="zh-CN"/>
        </w:rPr>
      </w:pPr>
      <w:r>
        <w:rPr>
          <w:rFonts w:hint="default" w:ascii="Times New Roman" w:hAnsi="Times New Roman" w:cs="Times New Roman"/>
          <w:lang w:eastAsia="zh-CN"/>
        </w:rPr>
        <w:t>桃江县司法局</w:t>
      </w:r>
    </w:p>
    <w:p w14:paraId="42303976">
      <w:pPr>
        <w:pStyle w:val="2"/>
        <w:keepNext w:val="0"/>
        <w:keepLines w:val="0"/>
        <w:pageBreakBefore w:val="0"/>
        <w:kinsoku/>
        <w:wordWrap/>
        <w:topLinePunct w:val="0"/>
        <w:autoSpaceDE/>
        <w:autoSpaceDN/>
        <w:bidi w:val="0"/>
        <w:adjustRightInd/>
        <w:snapToGrid/>
        <w:spacing w:line="580" w:lineRule="exact"/>
        <w:ind w:firstLine="5760" w:firstLineChars="18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年2月2</w:t>
      </w:r>
      <w:r>
        <w:rPr>
          <w:rFonts w:hint="eastAsia" w:ascii="Times New Roman" w:hAnsi="Times New Roman" w:cs="Times New Roman"/>
          <w:lang w:val="en-US" w:eastAsia="zh-CN"/>
        </w:rPr>
        <w:t>8</w:t>
      </w:r>
      <w:r>
        <w:rPr>
          <w:rFonts w:hint="default" w:ascii="Times New Roman" w:hAnsi="Times New Roman" w:cs="Times New Roman"/>
          <w:lang w:val="en-US" w:eastAsia="zh-CN"/>
        </w:rPr>
        <w:t>日</w:t>
      </w:r>
    </w:p>
    <w:sectPr>
      <w:pgSz w:w="11906" w:h="16838"/>
      <w:pgMar w:top="1814" w:right="1361"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mIzNzZhZDNhNzA4YmM0OGM4NDNkZmU3NDEyOTgifQ=="/>
  </w:docVars>
  <w:rsids>
    <w:rsidRoot w:val="00172A27"/>
    <w:rsid w:val="00026277"/>
    <w:rsid w:val="00032E83"/>
    <w:rsid w:val="0003635D"/>
    <w:rsid w:val="00041C45"/>
    <w:rsid w:val="00060E9A"/>
    <w:rsid w:val="000654B9"/>
    <w:rsid w:val="00084BAB"/>
    <w:rsid w:val="000B1470"/>
    <w:rsid w:val="000F698A"/>
    <w:rsid w:val="00111C10"/>
    <w:rsid w:val="00114351"/>
    <w:rsid w:val="001445AD"/>
    <w:rsid w:val="00144CF1"/>
    <w:rsid w:val="001618E4"/>
    <w:rsid w:val="001B0A91"/>
    <w:rsid w:val="001B3749"/>
    <w:rsid w:val="001B4E8D"/>
    <w:rsid w:val="001E10C6"/>
    <w:rsid w:val="00236645"/>
    <w:rsid w:val="00252DBD"/>
    <w:rsid w:val="00264517"/>
    <w:rsid w:val="00290C87"/>
    <w:rsid w:val="002C436B"/>
    <w:rsid w:val="002C608E"/>
    <w:rsid w:val="002E3407"/>
    <w:rsid w:val="002E6347"/>
    <w:rsid w:val="002F0E69"/>
    <w:rsid w:val="0030755C"/>
    <w:rsid w:val="00316A2D"/>
    <w:rsid w:val="003374A5"/>
    <w:rsid w:val="00347146"/>
    <w:rsid w:val="00353272"/>
    <w:rsid w:val="00360008"/>
    <w:rsid w:val="0036185F"/>
    <w:rsid w:val="003D40AA"/>
    <w:rsid w:val="003E252D"/>
    <w:rsid w:val="003E5010"/>
    <w:rsid w:val="003F1650"/>
    <w:rsid w:val="004105EC"/>
    <w:rsid w:val="0042330D"/>
    <w:rsid w:val="00425EC5"/>
    <w:rsid w:val="00445778"/>
    <w:rsid w:val="00447809"/>
    <w:rsid w:val="00486AD6"/>
    <w:rsid w:val="004B0EA7"/>
    <w:rsid w:val="004C310B"/>
    <w:rsid w:val="00520FDC"/>
    <w:rsid w:val="00526E4B"/>
    <w:rsid w:val="00560FAE"/>
    <w:rsid w:val="005D3BC2"/>
    <w:rsid w:val="005E4436"/>
    <w:rsid w:val="00600F4F"/>
    <w:rsid w:val="00615F68"/>
    <w:rsid w:val="006405F9"/>
    <w:rsid w:val="006C58DA"/>
    <w:rsid w:val="006E074E"/>
    <w:rsid w:val="007111DC"/>
    <w:rsid w:val="00732E8B"/>
    <w:rsid w:val="00736D1C"/>
    <w:rsid w:val="007374B1"/>
    <w:rsid w:val="007427C5"/>
    <w:rsid w:val="00755B04"/>
    <w:rsid w:val="00791683"/>
    <w:rsid w:val="007A2DC3"/>
    <w:rsid w:val="007D53A7"/>
    <w:rsid w:val="007E3416"/>
    <w:rsid w:val="008070C1"/>
    <w:rsid w:val="00812072"/>
    <w:rsid w:val="008324B2"/>
    <w:rsid w:val="008413B5"/>
    <w:rsid w:val="008730FC"/>
    <w:rsid w:val="00882530"/>
    <w:rsid w:val="008E26D7"/>
    <w:rsid w:val="009279CA"/>
    <w:rsid w:val="00947441"/>
    <w:rsid w:val="009762D0"/>
    <w:rsid w:val="009B2EA9"/>
    <w:rsid w:val="009C32FA"/>
    <w:rsid w:val="009D7D5A"/>
    <w:rsid w:val="00A228B2"/>
    <w:rsid w:val="00A327D8"/>
    <w:rsid w:val="00A32ADA"/>
    <w:rsid w:val="00A40F29"/>
    <w:rsid w:val="00A51FA6"/>
    <w:rsid w:val="00A54242"/>
    <w:rsid w:val="00A5435A"/>
    <w:rsid w:val="00A913CD"/>
    <w:rsid w:val="00A938B0"/>
    <w:rsid w:val="00AA41D3"/>
    <w:rsid w:val="00AB0567"/>
    <w:rsid w:val="00B154EF"/>
    <w:rsid w:val="00B2587B"/>
    <w:rsid w:val="00B47833"/>
    <w:rsid w:val="00B50684"/>
    <w:rsid w:val="00B8098A"/>
    <w:rsid w:val="00B80DF1"/>
    <w:rsid w:val="00BC2046"/>
    <w:rsid w:val="00BC55EE"/>
    <w:rsid w:val="00BE5182"/>
    <w:rsid w:val="00C0227B"/>
    <w:rsid w:val="00C404A5"/>
    <w:rsid w:val="00C47C74"/>
    <w:rsid w:val="00C50B10"/>
    <w:rsid w:val="00C6440D"/>
    <w:rsid w:val="00C84555"/>
    <w:rsid w:val="00CC24D8"/>
    <w:rsid w:val="00D45AFB"/>
    <w:rsid w:val="00DB0457"/>
    <w:rsid w:val="00DE29F5"/>
    <w:rsid w:val="00E32454"/>
    <w:rsid w:val="00E501EC"/>
    <w:rsid w:val="00E71712"/>
    <w:rsid w:val="00EF0520"/>
    <w:rsid w:val="00F1223C"/>
    <w:rsid w:val="00F12AB0"/>
    <w:rsid w:val="00F44A68"/>
    <w:rsid w:val="00F66E00"/>
    <w:rsid w:val="00FA774A"/>
    <w:rsid w:val="00FA7D47"/>
    <w:rsid w:val="00FC2C87"/>
    <w:rsid w:val="00FD5465"/>
    <w:rsid w:val="00FE227A"/>
    <w:rsid w:val="00FF0E7B"/>
    <w:rsid w:val="029E5A65"/>
    <w:rsid w:val="052D27BB"/>
    <w:rsid w:val="052E716F"/>
    <w:rsid w:val="09B3690E"/>
    <w:rsid w:val="0E69045F"/>
    <w:rsid w:val="10082257"/>
    <w:rsid w:val="124B52FD"/>
    <w:rsid w:val="12E30C1F"/>
    <w:rsid w:val="16A3587A"/>
    <w:rsid w:val="176E22AE"/>
    <w:rsid w:val="17DD6543"/>
    <w:rsid w:val="19D0740C"/>
    <w:rsid w:val="2455256D"/>
    <w:rsid w:val="277929C5"/>
    <w:rsid w:val="28395CDD"/>
    <w:rsid w:val="28456EC5"/>
    <w:rsid w:val="28823EBD"/>
    <w:rsid w:val="28A34959"/>
    <w:rsid w:val="2E4B1D50"/>
    <w:rsid w:val="332E396F"/>
    <w:rsid w:val="3716199E"/>
    <w:rsid w:val="371B6E4D"/>
    <w:rsid w:val="3B4E3ED9"/>
    <w:rsid w:val="3B4F0A10"/>
    <w:rsid w:val="3CDC3B57"/>
    <w:rsid w:val="3DAD7F0E"/>
    <w:rsid w:val="42036909"/>
    <w:rsid w:val="42B530EB"/>
    <w:rsid w:val="474D462A"/>
    <w:rsid w:val="489E61D5"/>
    <w:rsid w:val="48DD28EF"/>
    <w:rsid w:val="495D3D20"/>
    <w:rsid w:val="4EBB21ED"/>
    <w:rsid w:val="51070833"/>
    <w:rsid w:val="5287546A"/>
    <w:rsid w:val="539311D9"/>
    <w:rsid w:val="57802226"/>
    <w:rsid w:val="5B1307B9"/>
    <w:rsid w:val="5EAD0315"/>
    <w:rsid w:val="5F28765A"/>
    <w:rsid w:val="61806A4D"/>
    <w:rsid w:val="63B73007"/>
    <w:rsid w:val="646B7C8F"/>
    <w:rsid w:val="66595B99"/>
    <w:rsid w:val="67210E5B"/>
    <w:rsid w:val="6D8C026B"/>
    <w:rsid w:val="6E7739D8"/>
    <w:rsid w:val="6EA97E5C"/>
    <w:rsid w:val="6EE11F3B"/>
    <w:rsid w:val="6EFC7E83"/>
    <w:rsid w:val="6F47543A"/>
    <w:rsid w:val="720A7308"/>
    <w:rsid w:val="72282AEE"/>
    <w:rsid w:val="741B5358"/>
    <w:rsid w:val="765B471D"/>
    <w:rsid w:val="7783246E"/>
    <w:rsid w:val="7C246D74"/>
    <w:rsid w:val="7DC10D68"/>
    <w:rsid w:val="7E8B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ind w:firstLine="200" w:firstLineChars="200"/>
      <w:jc w:val="left"/>
    </w:pPr>
    <w:rPr>
      <w:rFonts w:ascii="宋体" w:hAnsi="宋体" w:eastAsia="仿宋_GB2312" w:cs="宋体"/>
      <w:bCs/>
      <w:kern w:val="36"/>
      <w:sz w:val="32"/>
      <w:szCs w:val="4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jc w:val="left"/>
    </w:pPr>
    <w:rPr>
      <w:rFonts w:cs="Times New Roman"/>
      <w:kern w:val="0"/>
      <w:sz w:val="24"/>
    </w:r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style>
  <w:style w:type="character" w:styleId="10">
    <w:name w:val="Hyperlink"/>
    <w:basedOn w:val="7"/>
    <w:autoRedefine/>
    <w:semiHidden/>
    <w:unhideWhenUsed/>
    <w:qFormat/>
    <w:uiPriority w:val="99"/>
    <w:rPr>
      <w:color w:val="333333"/>
      <w:u w:val="none"/>
    </w:rPr>
  </w:style>
  <w:style w:type="character" w:customStyle="1" w:styleId="11">
    <w:name w:val="页眉 Char"/>
    <w:basedOn w:val="7"/>
    <w:link w:val="4"/>
    <w:autoRedefine/>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3"/>
    <w:autoRedefine/>
    <w:semiHidden/>
    <w:qFormat/>
    <w:uiPriority w:val="99"/>
    <w:rPr>
      <w:rFonts w:asciiTheme="minorHAnsi" w:hAnsiTheme="minorHAnsi" w:eastAsiaTheme="minorEastAsia" w:cstheme="minorBidi"/>
      <w:kern w:val="2"/>
      <w:sz w:val="18"/>
      <w:szCs w:val="18"/>
    </w:rPr>
  </w:style>
  <w:style w:type="paragraph" w:customStyle="1" w:styleId="13">
    <w:name w:val="p0"/>
    <w:basedOn w:val="1"/>
    <w:autoRedefine/>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法宣股</Company>
  <Pages>8</Pages>
  <Words>3976</Words>
  <Characters>4084</Characters>
  <Lines>14</Lines>
  <Paragraphs>4</Paragraphs>
  <TotalTime>4</TotalTime>
  <ScaleCrop>false</ScaleCrop>
  <LinksUpToDate>false</LinksUpToDate>
  <CharactersWithSpaces>4092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2021-04-21T12:28:00Z</dcterms:created>
  <dc:creator>姚蘅桉</dc:creator>
  <cp:lastModifiedBy>xyl</cp:lastModifiedBy>
  <dcterms:modified xsi:type="dcterms:W3CDTF">2025-09-19T07:29:24Z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78FA604752A34E9A9E09AA4272BE53B5_13</vt:lpwstr>
  </property>
  <property fmtid="{D5CDD505-2E9C-101B-9397-08002B2CF9AE}" pid="4" name="KSOTemplateDocerSaveRecord">
    <vt:lpwstr>eyJoZGlkIjoiZGMxNmIzNzZhZDNhNzA4YmM0OGM4NDNkZmU3NDEyOTgiLCJ1c2VySWQiOiI3NTIzODM4NDQifQ==</vt:lpwstr>
  </property>
</Properties>
</file>