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A69E1">
      <w:pPr>
        <w:spacing w:line="600" w:lineRule="exact"/>
        <w:jc w:val="center"/>
        <w:rPr>
          <w:rFonts w:hint="eastAsia" w:ascii="仿宋" w:hAnsi="仿宋" w:eastAsia="仿宋" w:cs="仿宋"/>
          <w:sz w:val="44"/>
          <w:szCs w:val="44"/>
        </w:rPr>
      </w:pPr>
    </w:p>
    <w:p w14:paraId="0AB690BA">
      <w:pPr>
        <w:spacing w:line="600" w:lineRule="exact"/>
        <w:jc w:val="center"/>
        <w:rPr>
          <w:rFonts w:hint="eastAsia" w:ascii="黑体" w:hAnsi="黑体" w:eastAsia="黑体" w:cs="黑体"/>
          <w:b/>
          <w:bCs/>
          <w:sz w:val="44"/>
          <w:szCs w:val="44"/>
        </w:rPr>
      </w:pPr>
      <w:r>
        <w:rPr>
          <w:rFonts w:hint="eastAsia" w:ascii="黑体" w:hAnsi="黑体" w:eastAsia="黑体" w:cs="黑体"/>
          <w:b/>
          <w:bCs/>
          <w:sz w:val="44"/>
          <w:szCs w:val="44"/>
        </w:rPr>
        <w:t>桃江县农村经济经营服务站</w:t>
      </w:r>
    </w:p>
    <w:p w14:paraId="6FB03FFF">
      <w:pPr>
        <w:spacing w:line="600" w:lineRule="exact"/>
        <w:jc w:val="center"/>
        <w:outlineLvl w:val="0"/>
        <w:rPr>
          <w:rFonts w:hint="eastAsia" w:ascii="黑体" w:hAnsi="黑体" w:eastAsia="黑体" w:cs="黑体"/>
          <w:b/>
          <w:bCs/>
          <w:sz w:val="32"/>
          <w:szCs w:val="32"/>
        </w:rPr>
      </w:pPr>
      <w:r>
        <w:rPr>
          <w:rFonts w:hint="eastAsia" w:ascii="黑体" w:hAnsi="黑体" w:eastAsia="黑体" w:cs="黑体"/>
          <w:b/>
          <w:bCs/>
          <w:sz w:val="44"/>
          <w:szCs w:val="44"/>
          <w:lang w:val="en-US" w:eastAsia="zh-CN"/>
        </w:rPr>
        <w:t>2024</w:t>
      </w:r>
      <w:r>
        <w:rPr>
          <w:rFonts w:hint="eastAsia" w:ascii="黑体" w:hAnsi="黑体" w:eastAsia="黑体" w:cs="黑体"/>
          <w:b/>
          <w:bCs/>
          <w:sz w:val="44"/>
          <w:szCs w:val="44"/>
        </w:rPr>
        <w:t>年度部门整体支出绩效报告</w:t>
      </w:r>
    </w:p>
    <w:p w14:paraId="273951E3">
      <w:pPr>
        <w:jc w:val="both"/>
        <w:rPr>
          <w:rFonts w:hint="eastAsia" w:ascii="仿宋" w:hAnsi="仿宋" w:eastAsia="仿宋" w:cs="仿宋"/>
          <w:sz w:val="32"/>
          <w:szCs w:val="32"/>
        </w:rPr>
      </w:pPr>
    </w:p>
    <w:p w14:paraId="5F52E04A">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为进一步加强财政支出的监督管理，规范支出预算执行，提高财政资金使用效益，全面推进预算绩效管理，根据《桃江县财政局关于开展202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年度财政资金绩效自评工作的通知》</w:t>
      </w:r>
      <w:r>
        <w:rPr>
          <w:rFonts w:hint="eastAsia" w:ascii="仿宋" w:hAnsi="仿宋" w:eastAsia="仿宋" w:cs="仿宋"/>
          <w:sz w:val="32"/>
          <w:szCs w:val="32"/>
          <w:lang w:eastAsia="zh-CN"/>
        </w:rPr>
        <w:t>（</w:t>
      </w:r>
      <w:r>
        <w:rPr>
          <w:rFonts w:hint="eastAsia" w:ascii="仿宋" w:hAnsi="仿宋" w:eastAsia="仿宋" w:cs="仿宋"/>
          <w:sz w:val="32"/>
          <w:szCs w:val="32"/>
        </w:rPr>
        <w:t>桃财</w:t>
      </w:r>
      <w:r>
        <w:rPr>
          <w:rFonts w:hint="eastAsia" w:ascii="仿宋" w:hAnsi="仿宋" w:eastAsia="仿宋" w:cs="仿宋"/>
          <w:sz w:val="32"/>
          <w:szCs w:val="32"/>
          <w:lang w:val="en-US" w:eastAsia="zh-CN"/>
        </w:rPr>
        <w:t>监</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val="en-US" w:eastAsia="zh-CN"/>
        </w:rPr>
        <w:t>33</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的要求，我单位对</w:t>
      </w:r>
      <w:r>
        <w:rPr>
          <w:rFonts w:hint="eastAsia" w:ascii="仿宋" w:hAnsi="仿宋" w:eastAsia="仿宋" w:cs="仿宋"/>
          <w:sz w:val="32"/>
          <w:szCs w:val="32"/>
          <w:lang w:val="en-US" w:eastAsia="zh-CN"/>
        </w:rPr>
        <w:t>2024</w:t>
      </w:r>
      <w:r>
        <w:rPr>
          <w:rFonts w:hint="eastAsia" w:ascii="仿宋" w:hAnsi="仿宋" w:eastAsia="仿宋" w:cs="仿宋"/>
          <w:sz w:val="32"/>
          <w:szCs w:val="32"/>
        </w:rPr>
        <w:t>年度财政性资金整体使用情况进行了绩效自评，现将有关情况报告如下：</w:t>
      </w:r>
    </w:p>
    <w:p w14:paraId="7C36EE32">
      <w:pPr>
        <w:keepNext w:val="0"/>
        <w:keepLines w:val="0"/>
        <w:pageBreakBefore w:val="0"/>
        <w:kinsoku/>
        <w:wordWrap/>
        <w:overflowPunct/>
        <w:topLinePunct w:val="0"/>
        <w:bidi w:val="0"/>
        <w:snapToGrid/>
        <w:spacing w:line="580" w:lineRule="exact"/>
        <w:jc w:val="both"/>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 xml:space="preserve">    一、部门概况</w:t>
      </w:r>
    </w:p>
    <w:p w14:paraId="412802DA">
      <w:pPr>
        <w:keepNext w:val="0"/>
        <w:keepLines w:val="0"/>
        <w:pageBreakBefore w:val="0"/>
        <w:kinsoku/>
        <w:wordWrap/>
        <w:overflowPunct/>
        <w:topLinePunct w:val="0"/>
        <w:bidi w:val="0"/>
        <w:snapToGrid/>
        <w:spacing w:line="580" w:lineRule="exact"/>
        <w:ind w:firstLine="420"/>
        <w:jc w:val="both"/>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（一）部门基本情况</w:t>
      </w:r>
    </w:p>
    <w:p w14:paraId="29A86CDB">
      <w:pPr>
        <w:keepNext w:val="0"/>
        <w:keepLines w:val="0"/>
        <w:pageBreakBefore w:val="0"/>
        <w:widowControl w:val="0"/>
        <w:suppressLineNumbers w:val="0"/>
        <w:kinsoku/>
        <w:wordWrap/>
        <w:overflowPunct/>
        <w:topLinePunct w:val="0"/>
        <w:autoSpaceDE w:val="0"/>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桃江县农村经济经营服务站设立为县农业农村局所属副科级公益一类事业单位，现有在职职工</w:t>
      </w:r>
      <w:r>
        <w:rPr>
          <w:rFonts w:hint="eastAsia" w:ascii="仿宋" w:hAnsi="仿宋" w:eastAsia="仿宋" w:cs="仿宋"/>
          <w:kern w:val="2"/>
          <w:sz w:val="32"/>
          <w:szCs w:val="32"/>
          <w:lang w:val="en-US" w:eastAsia="zh-CN"/>
        </w:rPr>
        <w:t>12</w:t>
      </w:r>
      <w:r>
        <w:rPr>
          <w:rFonts w:hint="eastAsia" w:ascii="仿宋" w:hAnsi="仿宋" w:eastAsia="仿宋" w:cs="仿宋"/>
          <w:kern w:val="2"/>
          <w:sz w:val="32"/>
          <w:szCs w:val="32"/>
        </w:rPr>
        <w:t>名，退休人员</w:t>
      </w:r>
      <w:r>
        <w:rPr>
          <w:rFonts w:hint="eastAsia" w:ascii="仿宋" w:hAnsi="仿宋" w:eastAsia="仿宋" w:cs="仿宋"/>
          <w:kern w:val="2"/>
          <w:sz w:val="32"/>
          <w:szCs w:val="32"/>
          <w:lang w:val="en-US" w:eastAsia="zh-CN"/>
        </w:rPr>
        <w:t>14</w:t>
      </w:r>
      <w:r>
        <w:rPr>
          <w:rFonts w:hint="eastAsia" w:ascii="仿宋" w:hAnsi="仿宋" w:eastAsia="仿宋" w:cs="仿宋"/>
          <w:kern w:val="2"/>
          <w:sz w:val="32"/>
          <w:szCs w:val="32"/>
        </w:rPr>
        <w:t>人。内设综合股（农民合作社和家庭农场建设指导股）、农村集体资产财务管理指导股、农村土地承包指导股（县农村土地流转服务中心）、农村土地承包仲裁办公室4个内设机构。主要职责为：</w:t>
      </w:r>
      <w:r>
        <w:rPr>
          <w:rFonts w:hint="eastAsia" w:ascii="仿宋" w:hAnsi="仿宋" w:eastAsia="仿宋" w:cs="仿宋"/>
          <w:color w:val="000000"/>
          <w:kern w:val="2"/>
          <w:sz w:val="32"/>
          <w:szCs w:val="32"/>
        </w:rPr>
        <w:t>指导发展农村集体经济；指导村级财务管理、财务公开、会计核算和收益分配；指导农村集体经济组织清产核资、产权界定、资产评估、产权登记、产权制度改革和资产运营监测；指导农民专业合作社、家庭农场建设和发展，提供信息和培训服务；负责村级债务监测与农村经济情况的统计分析；指导开展农村土地承包经营权确权登记颁证、承包合同常态化管理、档案管理和信息化建设，提供农村土地流转服务，加强宅基地管理与改革工作</w:t>
      </w:r>
      <w:r>
        <w:rPr>
          <w:rFonts w:hint="eastAsia" w:ascii="仿宋" w:hAnsi="仿宋" w:eastAsia="仿宋" w:cs="仿宋"/>
          <w:kern w:val="2"/>
          <w:sz w:val="32"/>
          <w:szCs w:val="32"/>
        </w:rPr>
        <w:t>。</w:t>
      </w:r>
    </w:p>
    <w:p w14:paraId="7537662E">
      <w:pPr>
        <w:keepNext w:val="0"/>
        <w:keepLines w:val="0"/>
        <w:pageBreakBefore w:val="0"/>
        <w:kinsoku/>
        <w:wordWrap/>
        <w:overflowPunct/>
        <w:topLinePunct w:val="0"/>
        <w:bidi w:val="0"/>
        <w:snapToGrid/>
        <w:spacing w:line="580" w:lineRule="exact"/>
        <w:ind w:firstLine="420"/>
        <w:jc w:val="both"/>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（二）部门整体支出情况</w:t>
      </w:r>
    </w:p>
    <w:p w14:paraId="4347DBCF">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w:t>
      </w:r>
      <w:r>
        <w:rPr>
          <w:rFonts w:hint="eastAsia" w:ascii="仿宋" w:hAnsi="仿宋" w:eastAsia="仿宋" w:cs="仿宋"/>
          <w:sz w:val="32"/>
          <w:szCs w:val="32"/>
        </w:rPr>
        <w:t>年，县财政批复年初预算为</w:t>
      </w:r>
      <w:r>
        <w:rPr>
          <w:rFonts w:hint="eastAsia" w:ascii="仿宋" w:hAnsi="仿宋" w:eastAsia="仿宋" w:cs="仿宋"/>
          <w:sz w:val="32"/>
          <w:szCs w:val="32"/>
          <w:lang w:val="en-US" w:eastAsia="zh-CN"/>
        </w:rPr>
        <w:t>146</w:t>
      </w:r>
      <w:r>
        <w:rPr>
          <w:rFonts w:hint="eastAsia" w:ascii="仿宋" w:hAnsi="仿宋" w:eastAsia="仿宋" w:cs="仿宋"/>
          <w:sz w:val="32"/>
          <w:szCs w:val="32"/>
        </w:rPr>
        <w:t>万元，</w:t>
      </w:r>
      <w:r>
        <w:rPr>
          <w:rFonts w:hint="eastAsia" w:ascii="仿宋" w:hAnsi="仿宋" w:eastAsia="仿宋" w:cs="仿宋"/>
          <w:sz w:val="32"/>
          <w:szCs w:val="32"/>
          <w:lang w:eastAsia="zh-CN"/>
        </w:rPr>
        <w:t>预算调整金额为</w:t>
      </w:r>
      <w:r>
        <w:rPr>
          <w:rFonts w:hint="eastAsia" w:ascii="仿宋" w:hAnsi="仿宋" w:eastAsia="仿宋" w:cs="仿宋"/>
          <w:sz w:val="32"/>
          <w:szCs w:val="32"/>
          <w:lang w:val="en-US" w:eastAsia="zh-CN"/>
        </w:rPr>
        <w:t>318.17万元，预算收入合计318.17万元</w:t>
      </w:r>
      <w:r>
        <w:rPr>
          <w:rFonts w:hint="eastAsia" w:ascii="仿宋" w:hAnsi="仿宋" w:eastAsia="仿宋" w:cs="仿宋"/>
          <w:sz w:val="32"/>
          <w:szCs w:val="32"/>
        </w:rPr>
        <w:t>。</w:t>
      </w:r>
      <w:r>
        <w:rPr>
          <w:rFonts w:hint="eastAsia" w:ascii="仿宋" w:hAnsi="仿宋" w:eastAsia="仿宋" w:cs="仿宋"/>
          <w:sz w:val="32"/>
          <w:szCs w:val="32"/>
          <w:lang w:val="en-US" w:eastAsia="zh-CN"/>
        </w:rPr>
        <w:t>2023</w:t>
      </w:r>
      <w:r>
        <w:rPr>
          <w:rFonts w:hint="eastAsia" w:ascii="仿宋" w:hAnsi="仿宋" w:eastAsia="仿宋" w:cs="仿宋"/>
          <w:sz w:val="32"/>
          <w:szCs w:val="32"/>
        </w:rPr>
        <w:t>年整体支出</w:t>
      </w:r>
      <w:r>
        <w:rPr>
          <w:rFonts w:hint="eastAsia" w:ascii="仿宋" w:hAnsi="仿宋" w:eastAsia="仿宋" w:cs="仿宋"/>
          <w:sz w:val="32"/>
          <w:szCs w:val="32"/>
          <w:lang w:val="en-US" w:eastAsia="zh-CN"/>
        </w:rPr>
        <w:t>318.17</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155.72</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162.45</w:t>
      </w:r>
      <w:r>
        <w:rPr>
          <w:rFonts w:hint="eastAsia" w:ascii="仿宋" w:hAnsi="仿宋" w:eastAsia="仿宋" w:cs="仿宋"/>
          <w:sz w:val="32"/>
          <w:szCs w:val="32"/>
        </w:rPr>
        <w:t>万元。</w:t>
      </w:r>
      <w:bookmarkStart w:id="0" w:name="_GoBack"/>
      <w:bookmarkEnd w:id="0"/>
    </w:p>
    <w:p w14:paraId="1E956ABB">
      <w:pPr>
        <w:keepNext w:val="0"/>
        <w:keepLines w:val="0"/>
        <w:pageBreakBefore w:val="0"/>
        <w:kinsoku/>
        <w:wordWrap/>
        <w:overflowPunct/>
        <w:topLinePunct w:val="0"/>
        <w:bidi w:val="0"/>
        <w:snapToGrid/>
        <w:spacing w:line="580" w:lineRule="exact"/>
        <w:ind w:firstLine="420"/>
        <w:jc w:val="both"/>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（三）绩效目标设立情况</w:t>
      </w:r>
    </w:p>
    <w:p w14:paraId="25A6E492">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年初，根据县财政局关于开展绩效目标评价的要求，我单位以合理使用部门整体预算资金为目的，确定主要完成以下工作任务：</w:t>
      </w:r>
      <w:r>
        <w:rPr>
          <w:rFonts w:hint="eastAsia" w:ascii="仿宋" w:hAnsi="仿宋" w:eastAsia="仿宋" w:cs="仿宋"/>
          <w:sz w:val="32"/>
          <w:szCs w:val="32"/>
          <w:highlight w:val="none"/>
          <w:lang w:eastAsia="zh-CN"/>
        </w:rPr>
        <w:t>一是加强新型经营主体规范管理；</w:t>
      </w:r>
      <w:r>
        <w:rPr>
          <w:rFonts w:hint="eastAsia" w:ascii="仿宋" w:hAnsi="仿宋" w:eastAsia="仿宋" w:cs="仿宋"/>
          <w:sz w:val="32"/>
          <w:szCs w:val="32"/>
          <w:lang w:eastAsia="zh-CN"/>
        </w:rPr>
        <w:t>二是加强农村集体“三资”</w:t>
      </w:r>
      <w:r>
        <w:rPr>
          <w:rFonts w:hint="eastAsia" w:ascii="仿宋" w:hAnsi="仿宋" w:eastAsia="仿宋" w:cs="仿宋"/>
          <w:sz w:val="32"/>
          <w:szCs w:val="32"/>
          <w:lang w:val="en-US" w:eastAsia="zh-CN"/>
        </w:rPr>
        <w:t>管理，进一步加强和规范村级财务管理</w:t>
      </w:r>
      <w:r>
        <w:rPr>
          <w:rFonts w:hint="eastAsia" w:ascii="仿宋" w:hAnsi="仿宋" w:eastAsia="仿宋" w:cs="仿宋"/>
          <w:sz w:val="32"/>
          <w:szCs w:val="32"/>
          <w:lang w:eastAsia="zh-CN"/>
        </w:rPr>
        <w:t>，发展农村集体经济；三</w:t>
      </w:r>
      <w:r>
        <w:rPr>
          <w:rFonts w:hint="eastAsia" w:ascii="仿宋" w:hAnsi="仿宋" w:eastAsia="仿宋" w:cs="仿宋"/>
          <w:sz w:val="32"/>
          <w:szCs w:val="32"/>
          <w:lang w:val="en-US" w:eastAsia="zh-CN"/>
        </w:rPr>
        <w:t>推进土地规范有序流转，</w:t>
      </w:r>
      <w:r>
        <w:rPr>
          <w:rFonts w:hint="default" w:ascii="仿宋" w:hAnsi="仿宋" w:eastAsia="仿宋" w:cs="仿宋"/>
          <w:sz w:val="32"/>
          <w:szCs w:val="32"/>
          <w:lang w:val="en-US" w:eastAsia="zh-CN"/>
        </w:rPr>
        <w:t>稳妥开展第二轮土地承包到期后再延长30试点工作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五是</w:t>
      </w:r>
      <w:r>
        <w:rPr>
          <w:rFonts w:hint="eastAsia" w:ascii="仿宋" w:hAnsi="仿宋" w:eastAsia="仿宋" w:cs="仿宋"/>
          <w:sz w:val="32"/>
          <w:szCs w:val="32"/>
          <w:lang w:eastAsia="zh-CN"/>
        </w:rPr>
        <w:t>稳慎推进宅基地管理与改革，</w:t>
      </w:r>
      <w:r>
        <w:rPr>
          <w:rFonts w:hint="eastAsia" w:ascii="仿宋" w:hAnsi="仿宋" w:eastAsia="仿宋" w:cs="仿宋"/>
          <w:sz w:val="32"/>
          <w:szCs w:val="32"/>
          <w:lang w:val="en-US" w:eastAsia="zh-CN"/>
        </w:rPr>
        <w:t>规范宅基地审批管理，</w:t>
      </w:r>
      <w:r>
        <w:rPr>
          <w:rFonts w:hint="default" w:ascii="仿宋" w:hAnsi="仿宋" w:eastAsia="仿宋" w:cs="仿宋"/>
          <w:sz w:val="32"/>
          <w:szCs w:val="32"/>
          <w:lang w:val="en-US" w:eastAsia="zh-CN"/>
        </w:rPr>
        <w:t>大力开展图斑核查整改</w:t>
      </w:r>
      <w:r>
        <w:rPr>
          <w:rFonts w:hint="eastAsia" w:ascii="仿宋" w:hAnsi="仿宋" w:eastAsia="仿宋" w:cs="仿宋"/>
          <w:sz w:val="32"/>
          <w:szCs w:val="32"/>
          <w:lang w:val="en-US" w:eastAsia="zh-CN"/>
        </w:rPr>
        <w:t>。</w:t>
      </w:r>
    </w:p>
    <w:p w14:paraId="3C953990">
      <w:pPr>
        <w:keepNext w:val="0"/>
        <w:keepLines w:val="0"/>
        <w:pageBreakBefore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二、部门整体支出管理及使用情况</w:t>
      </w:r>
    </w:p>
    <w:p w14:paraId="32F29E88">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部门预算</w:t>
      </w:r>
      <w:r>
        <w:rPr>
          <w:rFonts w:hint="eastAsia" w:ascii="仿宋" w:hAnsi="仿宋" w:eastAsia="仿宋" w:cs="仿宋"/>
          <w:sz w:val="32"/>
          <w:szCs w:val="32"/>
        </w:rPr>
        <w:t>基本支出</w:t>
      </w:r>
      <w:r>
        <w:rPr>
          <w:rFonts w:hint="eastAsia" w:ascii="仿宋" w:hAnsi="仿宋" w:eastAsia="仿宋" w:cs="仿宋"/>
          <w:sz w:val="32"/>
          <w:szCs w:val="32"/>
          <w:lang w:val="en-US" w:eastAsia="zh-CN"/>
        </w:rPr>
        <w:t>155.72万元，</w:t>
      </w:r>
      <w:r>
        <w:rPr>
          <w:rFonts w:hint="eastAsia" w:ascii="仿宋" w:hAnsi="仿宋" w:eastAsia="仿宋" w:cs="仿宋"/>
          <w:sz w:val="32"/>
          <w:szCs w:val="32"/>
        </w:rPr>
        <w:t>主要用于人员工资福利支出</w:t>
      </w:r>
      <w:r>
        <w:rPr>
          <w:rFonts w:hint="eastAsia" w:ascii="仿宋" w:hAnsi="仿宋" w:eastAsia="仿宋" w:cs="仿宋"/>
          <w:sz w:val="32"/>
          <w:szCs w:val="32"/>
          <w:lang w:val="en-US" w:eastAsia="zh-CN"/>
        </w:rPr>
        <w:t>137.29</w:t>
      </w:r>
      <w:r>
        <w:rPr>
          <w:rFonts w:hint="eastAsia" w:ascii="仿宋" w:hAnsi="仿宋" w:eastAsia="仿宋" w:cs="仿宋"/>
          <w:sz w:val="32"/>
          <w:szCs w:val="32"/>
        </w:rPr>
        <w:t>万元，</w:t>
      </w:r>
      <w:r>
        <w:rPr>
          <w:rFonts w:hint="eastAsia" w:ascii="仿宋" w:hAnsi="仿宋" w:eastAsia="仿宋" w:cs="仿宋"/>
          <w:sz w:val="32"/>
          <w:szCs w:val="32"/>
          <w:lang w:eastAsia="zh-CN"/>
        </w:rPr>
        <w:t>商品和服务支出</w:t>
      </w:r>
      <w:r>
        <w:rPr>
          <w:rFonts w:hint="eastAsia" w:ascii="仿宋" w:hAnsi="仿宋" w:eastAsia="仿宋" w:cs="仿宋"/>
          <w:sz w:val="32"/>
          <w:szCs w:val="32"/>
          <w:lang w:val="en-US" w:eastAsia="zh-CN"/>
        </w:rPr>
        <w:t>14.99万元，</w:t>
      </w:r>
      <w:r>
        <w:rPr>
          <w:rFonts w:hint="eastAsia" w:ascii="仿宋" w:hAnsi="仿宋" w:eastAsia="仿宋" w:cs="仿宋"/>
          <w:sz w:val="32"/>
          <w:szCs w:val="32"/>
        </w:rPr>
        <w:t>对个人和家庭的补助</w:t>
      </w:r>
      <w:r>
        <w:rPr>
          <w:rFonts w:hint="eastAsia" w:ascii="仿宋" w:hAnsi="仿宋" w:eastAsia="仿宋" w:cs="仿宋"/>
          <w:sz w:val="32"/>
          <w:szCs w:val="32"/>
          <w:lang w:val="en-US" w:eastAsia="zh-CN"/>
        </w:rPr>
        <w:t>3.43</w:t>
      </w:r>
      <w:r>
        <w:rPr>
          <w:rFonts w:hint="eastAsia" w:ascii="仿宋" w:hAnsi="仿宋" w:eastAsia="仿宋" w:cs="仿宋"/>
          <w:sz w:val="32"/>
          <w:szCs w:val="32"/>
        </w:rPr>
        <w:t>万元。</w:t>
      </w:r>
    </w:p>
    <w:p w14:paraId="09CA80A2">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年部门整体项目支出</w:t>
      </w:r>
      <w:r>
        <w:rPr>
          <w:rFonts w:hint="eastAsia" w:ascii="仿宋" w:hAnsi="仿宋" w:eastAsia="仿宋" w:cs="仿宋"/>
          <w:sz w:val="32"/>
          <w:szCs w:val="32"/>
          <w:lang w:val="en-US" w:eastAsia="zh-CN"/>
        </w:rPr>
        <w:t>162.45</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lang w:val="en-US" w:eastAsia="zh-CN"/>
        </w:rPr>
        <w:t>一般行政管理事务46.83万元，农业生产发展支出106万元，</w:t>
      </w:r>
      <w:r>
        <w:rPr>
          <w:rFonts w:hint="eastAsia" w:ascii="仿宋" w:hAnsi="仿宋" w:eastAsia="仿宋" w:cs="仿宋"/>
          <w:sz w:val="32"/>
          <w:szCs w:val="32"/>
        </w:rPr>
        <w:t>农村经济审计事务所退役军人医社保补助</w:t>
      </w:r>
      <w:r>
        <w:rPr>
          <w:rFonts w:hint="eastAsia" w:ascii="仿宋" w:hAnsi="仿宋" w:eastAsia="仿宋" w:cs="仿宋"/>
          <w:sz w:val="32"/>
          <w:szCs w:val="32"/>
          <w:lang w:val="en-US" w:eastAsia="zh-CN"/>
        </w:rPr>
        <w:t>支出9.62万元。</w:t>
      </w:r>
    </w:p>
    <w:p w14:paraId="40ECC3C9">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我单位严格按照部门预算管理制度进行财务管理，</w:t>
      </w:r>
      <w:r>
        <w:rPr>
          <w:rFonts w:hint="eastAsia" w:ascii="仿宋" w:hAnsi="仿宋" w:eastAsia="仿宋" w:cs="仿宋"/>
          <w:sz w:val="32"/>
          <w:szCs w:val="32"/>
          <w:lang w:val="en-US" w:eastAsia="zh-CN"/>
        </w:rPr>
        <w:t>严格执行局机关相关管理制度</w:t>
      </w:r>
      <w:r>
        <w:rPr>
          <w:rFonts w:hint="eastAsia" w:ascii="仿宋" w:hAnsi="仿宋" w:eastAsia="仿宋" w:cs="仿宋"/>
          <w:sz w:val="32"/>
          <w:szCs w:val="32"/>
        </w:rPr>
        <w:t>，成立</w:t>
      </w:r>
      <w:r>
        <w:rPr>
          <w:rFonts w:hint="eastAsia" w:ascii="仿宋" w:hAnsi="仿宋" w:eastAsia="仿宋" w:cs="仿宋"/>
          <w:sz w:val="32"/>
          <w:szCs w:val="32"/>
          <w:lang w:eastAsia="zh-CN"/>
        </w:rPr>
        <w:t>了</w:t>
      </w:r>
      <w:r>
        <w:rPr>
          <w:rFonts w:hint="eastAsia" w:ascii="仿宋" w:hAnsi="仿宋" w:eastAsia="仿宋" w:cs="仿宋"/>
          <w:sz w:val="32"/>
          <w:szCs w:val="32"/>
        </w:rPr>
        <w:t>机关会审联签小组，规定每月25日左右为会审联签日；外出考察学习、出差差旅费及补助等严格按照有关文件和相关规定办理报销手续。严格招待批准程序和标准，不得乱开支，不得提高招待标准开支。用车严格按机关用车管理制度执行，机关车辆由办公室集中管理，统一调度，节假日集中封存，严禁公车私驾私用。</w:t>
      </w:r>
    </w:p>
    <w:p w14:paraId="15CB213E">
      <w:pPr>
        <w:keepNext w:val="0"/>
        <w:keepLines w:val="0"/>
        <w:pageBreakBefore w:val="0"/>
        <w:numPr>
          <w:ilvl w:val="0"/>
          <w:numId w:val="1"/>
        </w:numPr>
        <w:kinsoku/>
        <w:wordWrap/>
        <w:overflowPunct/>
        <w:topLinePunct w:val="0"/>
        <w:bidi w:val="0"/>
        <w:snapToGrid/>
        <w:spacing w:line="580" w:lineRule="exact"/>
        <w:ind w:firstLine="643" w:firstLineChars="200"/>
        <w:jc w:val="both"/>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部门整体支出绩效</w:t>
      </w:r>
      <w:r>
        <w:rPr>
          <w:rFonts w:hint="eastAsia" w:ascii="仿宋" w:hAnsi="仿宋" w:eastAsia="仿宋" w:cs="仿宋"/>
          <w:b/>
          <w:bCs/>
          <w:sz w:val="32"/>
          <w:szCs w:val="32"/>
          <w:lang w:eastAsia="zh-CN"/>
        </w:rPr>
        <w:t>完成</w:t>
      </w:r>
      <w:r>
        <w:rPr>
          <w:rFonts w:hint="eastAsia" w:ascii="仿宋" w:hAnsi="仿宋" w:eastAsia="仿宋" w:cs="仿宋"/>
          <w:b/>
          <w:bCs/>
          <w:sz w:val="32"/>
          <w:szCs w:val="32"/>
        </w:rPr>
        <w:t>情况</w:t>
      </w:r>
    </w:p>
    <w:p w14:paraId="5932C91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b/>
          <w:bCs/>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2024年，桃江县经管站在县委、县政府正确领导和上级业务主管部门的精心指导下，认真贯彻落实各级农村工作会议精神，紧紧围绕年度工作目标，攻坚克难、扎实工作，开拓创新，各项工作都取得了较好的成效。</w:t>
      </w:r>
    </w:p>
    <w:p w14:paraId="7360F18A">
      <w:pPr>
        <w:pStyle w:val="14"/>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加强村级财务管理，深化开展</w:t>
      </w:r>
      <w:r>
        <w:rPr>
          <w:rFonts w:hint="default" w:ascii="Times New Roman" w:hAnsi="Times New Roman" w:eastAsia="楷体" w:cs="Times New Roman"/>
          <w:b/>
          <w:bCs/>
          <w:color w:val="auto"/>
          <w:kern w:val="2"/>
          <w:sz w:val="32"/>
          <w:szCs w:val="32"/>
          <w:highlight w:val="none"/>
          <w:lang w:val="en-US" w:eastAsia="zh-CN" w:bidi="ar-SA"/>
        </w:rPr>
        <w:t>农村集体“三资”</w:t>
      </w:r>
      <w:r>
        <w:rPr>
          <w:rFonts w:hint="default" w:ascii="Times New Roman" w:hAnsi="Times New Roman" w:eastAsia="楷体" w:cs="Times New Roman"/>
          <w:b/>
          <w:bCs/>
          <w:sz w:val="32"/>
          <w:szCs w:val="32"/>
          <w:lang w:val="en-US" w:eastAsia="zh-CN"/>
        </w:rPr>
        <w:t>整治</w:t>
      </w:r>
    </w:p>
    <w:p w14:paraId="3570C246">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1.紧盯日常监管</w:t>
      </w:r>
      <w:r>
        <w:rPr>
          <w:rFonts w:hint="eastAsia" w:ascii="Times New Roman" w:hAnsi="Times New Roman" w:eastAsia="仿宋" w:cs="Times New Roman"/>
          <w:b/>
          <w:bCs/>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一是严格落实村级财务按月记账、结账，确保财务核算及时准确。二是利用省</w:t>
      </w:r>
      <w:r>
        <w:rPr>
          <w:rFonts w:hint="eastAsia" w:ascii="Times New Roman" w:hAns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互联网+监督</w:t>
      </w:r>
      <w:r>
        <w:rPr>
          <w:rFonts w:hint="eastAsia" w:ascii="Times New Roman" w:hAns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预警平台实时监管，及时处置预警信息。</w:t>
      </w:r>
    </w:p>
    <w:p w14:paraId="6BD184FD">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2.深化专项整治</w:t>
      </w:r>
      <w:r>
        <w:rPr>
          <w:rFonts w:hint="eastAsia" w:ascii="Times New Roman" w:hAnsi="Times New Roman" w:eastAsia="仿宋" w:cs="Times New Roman"/>
          <w:b/>
          <w:bCs/>
          <w:color w:val="auto"/>
          <w:kern w:val="2"/>
          <w:sz w:val="32"/>
          <w:szCs w:val="32"/>
          <w:highlight w:val="none"/>
          <w:lang w:val="en-US" w:eastAsia="zh-CN" w:bidi="ar-SA"/>
        </w:rPr>
        <w:t>。</w:t>
      </w:r>
      <w:r>
        <w:rPr>
          <w:rFonts w:hint="default" w:ascii="Times New Roman" w:hAnsi="Times New Roman" w:eastAsia="仿宋" w:cs="Times New Roman"/>
          <w:b/>
          <w:bCs/>
          <w:color w:val="auto"/>
          <w:kern w:val="2"/>
          <w:sz w:val="32"/>
          <w:szCs w:val="32"/>
          <w:highlight w:val="none"/>
          <w:lang w:val="en-US" w:eastAsia="zh-CN" w:bidi="ar-SA"/>
        </w:rPr>
        <w:t>一是高位高效推动。</w:t>
      </w:r>
      <w:r>
        <w:rPr>
          <w:rFonts w:hint="default" w:ascii="Times New Roman" w:hAnsi="Times New Roman" w:eastAsia="仿宋" w:cs="Times New Roman"/>
          <w:b w:val="0"/>
          <w:bCs w:val="0"/>
          <w:color w:val="auto"/>
          <w:kern w:val="2"/>
          <w:sz w:val="32"/>
          <w:szCs w:val="32"/>
          <w:highlight w:val="none"/>
          <w:lang w:val="en-US" w:eastAsia="zh-CN" w:bidi="ar-SA"/>
        </w:rPr>
        <w:t>分管副县长先后组织召开工作部署会、推进会、调度会，并深入实地调研，全面推进整治工作落地落实落细。</w:t>
      </w:r>
      <w:r>
        <w:rPr>
          <w:rFonts w:hint="default" w:ascii="Times New Roman" w:hAnsi="Times New Roman" w:eastAsia="仿宋" w:cs="Times New Roman"/>
          <w:b/>
          <w:bCs/>
          <w:color w:val="auto"/>
          <w:kern w:val="2"/>
          <w:sz w:val="32"/>
          <w:szCs w:val="32"/>
          <w:highlight w:val="none"/>
          <w:lang w:val="en-US" w:eastAsia="zh-CN" w:bidi="ar-SA"/>
        </w:rPr>
        <w:t>二是培训力度加强。</w:t>
      </w:r>
      <w:r>
        <w:rPr>
          <w:rFonts w:hint="default" w:ascii="Times New Roman" w:hAnsi="Times New Roman" w:eastAsia="仿宋" w:cs="Times New Roman"/>
          <w:b w:val="0"/>
          <w:bCs w:val="0"/>
          <w:color w:val="auto"/>
          <w:kern w:val="2"/>
          <w:sz w:val="32"/>
          <w:szCs w:val="32"/>
          <w:highlight w:val="none"/>
          <w:lang w:val="en-US" w:eastAsia="zh-CN" w:bidi="ar-SA"/>
        </w:rPr>
        <w:t>全年对乡镇农村集体“三资”</w:t>
      </w:r>
      <w:r>
        <w:rPr>
          <w:rFonts w:hint="default" w:ascii="Times New Roman" w:hAnsi="Times New Roman" w:eastAsia="仿宋" w:cs="Times New Roman"/>
          <w:b w:val="0"/>
          <w:bCs w:val="0"/>
          <w:sz w:val="32"/>
          <w:szCs w:val="32"/>
          <w:lang w:val="en-US" w:eastAsia="zh-CN"/>
        </w:rPr>
        <w:t>整治</w:t>
      </w:r>
      <w:r>
        <w:rPr>
          <w:rFonts w:hint="default" w:ascii="Times New Roman" w:hAnsi="Times New Roman" w:eastAsia="仿宋" w:cs="Times New Roman"/>
          <w:b w:val="0"/>
          <w:bCs w:val="0"/>
          <w:color w:val="auto"/>
          <w:kern w:val="2"/>
          <w:sz w:val="32"/>
          <w:szCs w:val="32"/>
          <w:highlight w:val="none"/>
          <w:lang w:val="en-US" w:eastAsia="zh-CN" w:bidi="ar-SA"/>
        </w:rPr>
        <w:t>业务负责人、业务专干开展了4场次业务培训会。按季对乡镇进行上门业务指导。</w:t>
      </w:r>
      <w:r>
        <w:rPr>
          <w:rFonts w:hint="default" w:ascii="Times New Roman" w:hAnsi="Times New Roman" w:eastAsia="仿宋" w:cs="Times New Roman"/>
          <w:b/>
          <w:bCs/>
          <w:color w:val="auto"/>
          <w:kern w:val="2"/>
          <w:sz w:val="32"/>
          <w:szCs w:val="32"/>
          <w:highlight w:val="none"/>
          <w:lang w:val="en-US" w:eastAsia="zh-CN" w:bidi="ar-SA"/>
        </w:rPr>
        <w:t>三是开展专项行动。</w:t>
      </w:r>
      <w:r>
        <w:rPr>
          <w:rFonts w:hint="default" w:ascii="Times New Roman" w:hAnsi="Times New Roman" w:eastAsia="仿宋" w:cs="Times New Roman"/>
          <w:b w:val="0"/>
          <w:bCs w:val="0"/>
          <w:color w:val="auto"/>
          <w:kern w:val="2"/>
          <w:sz w:val="32"/>
          <w:szCs w:val="32"/>
          <w:highlight w:val="none"/>
          <w:lang w:val="en-US" w:eastAsia="zh-CN" w:bidi="ar-SA"/>
        </w:rPr>
        <w:t>集中排查整治，</w:t>
      </w:r>
      <w:r>
        <w:rPr>
          <w:rFonts w:hint="eastAsia" w:ascii="Times New Roman" w:hAnsi="Times New Roman" w:eastAsia="仿宋" w:cs="Times New Roman"/>
          <w:b w:val="0"/>
          <w:bCs w:val="0"/>
          <w:color w:val="auto"/>
          <w:kern w:val="2"/>
          <w:sz w:val="32"/>
          <w:szCs w:val="32"/>
          <w:highlight w:val="none"/>
          <w:lang w:val="en-US" w:eastAsia="zh-CN" w:bidi="ar-SA"/>
        </w:rPr>
        <w:t>集中排查整治，对发现的问题全部整改到位；开展了“双十双百”专项行动、驻场“解剖麻雀”、清查帮扶产业项目资金清查工作</w:t>
      </w:r>
      <w:r>
        <w:rPr>
          <w:rFonts w:hint="default" w:ascii="Times New Roman" w:hAnsi="Times New Roman" w:eastAsia="仿宋" w:cs="Times New Roman"/>
          <w:b w:val="0"/>
          <w:bCs w:val="0"/>
          <w:color w:val="auto"/>
          <w:kern w:val="2"/>
          <w:sz w:val="32"/>
          <w:szCs w:val="32"/>
          <w:highlight w:val="none"/>
          <w:lang w:val="en-US" w:eastAsia="zh-CN" w:bidi="ar-SA"/>
        </w:rPr>
        <w:t>。</w:t>
      </w:r>
    </w:p>
    <w:p w14:paraId="162244FA">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right="0" w:rightChars="0" w:firstLine="643" w:firstLineChars="200"/>
        <w:jc w:val="both"/>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3.建立长效机制</w:t>
      </w:r>
      <w:r>
        <w:rPr>
          <w:rFonts w:hint="eastAsia" w:eastAsia="仿宋" w:cs="Times New Roman"/>
          <w:b/>
          <w:bCs/>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出台了《桃江县农村集体经济组织“三资”管理制度》《桃江县村级债务风险等级预警监测动态管理制度》《关于加强农村集体经济合同管理的通知》等制度，形成产权明晰、权责分明的农村</w:t>
      </w:r>
      <w:r>
        <w:rPr>
          <w:rFonts w:hint="eastAsia" w:eastAsia="仿宋" w:cs="Times New Roman"/>
          <w:b w:val="0"/>
          <w:bCs w:val="0"/>
          <w:color w:val="auto"/>
          <w:kern w:val="2"/>
          <w:sz w:val="32"/>
          <w:szCs w:val="32"/>
          <w:highlight w:val="none"/>
          <w:lang w:val="en-US" w:eastAsia="zh-CN" w:bidi="ar-SA"/>
        </w:rPr>
        <w:t>集体</w:t>
      </w:r>
      <w:r>
        <w:rPr>
          <w:rFonts w:hint="default" w:ascii="Times New Roman" w:hAnsi="Times New Roman" w:eastAsia="仿宋" w:cs="Times New Roman"/>
          <w:b w:val="0"/>
          <w:bCs w:val="0"/>
          <w:color w:val="auto"/>
          <w:kern w:val="2"/>
          <w:sz w:val="32"/>
          <w:szCs w:val="32"/>
          <w:highlight w:val="none"/>
          <w:lang w:val="en-US" w:eastAsia="zh-CN" w:bidi="ar-SA"/>
        </w:rPr>
        <w:t>“三资”管理体系。</w:t>
      </w:r>
    </w:p>
    <w:p w14:paraId="1EBD93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kern w:val="2"/>
          <w:sz w:val="32"/>
          <w:szCs w:val="32"/>
          <w:lang w:val="en-US" w:eastAsia="zh-CN" w:bidi="ar-SA"/>
        </w:rPr>
      </w:pPr>
      <w:r>
        <w:rPr>
          <w:rFonts w:hint="default" w:ascii="Times New Roman" w:hAnsi="Times New Roman" w:eastAsia="楷体" w:cs="Times New Roman"/>
          <w:b/>
          <w:bCs/>
          <w:kern w:val="2"/>
          <w:sz w:val="32"/>
          <w:szCs w:val="32"/>
          <w:lang w:val="en-US" w:eastAsia="zh-CN" w:bidi="ar-SA"/>
        </w:rPr>
        <w:t>（二）发展村集体经济，积极化解村级债务</w:t>
      </w:r>
    </w:p>
    <w:p w14:paraId="7F7E14A8">
      <w:pPr>
        <w:pStyle w:val="4"/>
        <w:keepNext w:val="0"/>
        <w:keepLines w:val="0"/>
        <w:pageBreakBefore w:val="0"/>
        <w:widowControl w:val="0"/>
        <w:kinsoku/>
        <w:wordWrap/>
        <w:overflowPunct/>
        <w:topLinePunct w:val="0"/>
        <w:autoSpaceDE/>
        <w:autoSpaceDN/>
        <w:bidi w:val="0"/>
        <w:spacing w:line="560" w:lineRule="exact"/>
        <w:ind w:firstLine="64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1.大力发展村集体经济</w:t>
      </w:r>
      <w:r>
        <w:rPr>
          <w:rFonts w:hint="default" w:ascii="Times New Roman" w:hAnsi="Times New Roman" w:eastAsia="仿宋" w:cs="Times New Roman"/>
          <w:b w:val="0"/>
          <w:bCs w:val="0"/>
          <w:color w:val="auto"/>
          <w:kern w:val="2"/>
          <w:sz w:val="32"/>
          <w:szCs w:val="32"/>
          <w:highlight w:val="none"/>
          <w:lang w:val="en-US" w:eastAsia="zh-CN" w:bidi="ar-SA"/>
        </w:rPr>
        <w:t>。2024年全县234个村（社区）累计村级集体经营性收入3917.49万元，村平均16.7万元。</w:t>
      </w:r>
    </w:p>
    <w:p w14:paraId="1366BE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2.积极化解村级债务。</w:t>
      </w:r>
      <w:r>
        <w:rPr>
          <w:rFonts w:hint="default" w:ascii="Times New Roman" w:hAnsi="Times New Roman" w:eastAsia="仿宋" w:cs="Times New Roman"/>
          <w:b w:val="0"/>
          <w:bCs w:val="0"/>
          <w:color w:val="auto"/>
          <w:kern w:val="2"/>
          <w:sz w:val="32"/>
          <w:szCs w:val="32"/>
          <w:highlight w:val="none"/>
          <w:lang w:val="en-US" w:eastAsia="zh-CN" w:bidi="ar-SA"/>
        </w:rPr>
        <w:t>根据省市化债文件精神，摸清</w:t>
      </w:r>
      <w:r>
        <w:rPr>
          <w:rFonts w:hint="eastAsia" w:ascii="Times New Roman" w:hAnsi="Times New Roman" w:eastAsia="仿宋" w:cs="Times New Roman"/>
          <w:b w:val="0"/>
          <w:bCs w:val="0"/>
          <w:color w:val="auto"/>
          <w:kern w:val="2"/>
          <w:sz w:val="32"/>
          <w:szCs w:val="32"/>
          <w:highlight w:val="none"/>
          <w:lang w:val="en-US" w:eastAsia="zh-CN" w:bidi="ar-SA"/>
        </w:rPr>
        <w:t>了</w:t>
      </w:r>
      <w:r>
        <w:rPr>
          <w:rFonts w:hint="default" w:ascii="Times New Roman" w:hAnsi="Times New Roman" w:eastAsia="仿宋" w:cs="Times New Roman"/>
          <w:b w:val="0"/>
          <w:bCs w:val="0"/>
          <w:color w:val="auto"/>
          <w:kern w:val="2"/>
          <w:sz w:val="32"/>
          <w:szCs w:val="32"/>
          <w:highlight w:val="none"/>
          <w:lang w:val="en-US" w:eastAsia="zh-CN" w:bidi="ar-SA"/>
        </w:rPr>
        <w:t>债务底数，出台《桃江县村级债务化解专项行动方案（2024</w:t>
      </w:r>
      <w:r>
        <w:rPr>
          <w:rFonts w:hint="eastAsia" w:ascii="Times New Roman" w:hAns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2026年）》，根据“七个一批”化债举措，分类分批细化债务数额，建立了化债台账。</w:t>
      </w:r>
    </w:p>
    <w:p w14:paraId="0EB883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kern w:val="2"/>
          <w:sz w:val="32"/>
          <w:szCs w:val="32"/>
          <w:lang w:val="en-US" w:eastAsia="zh-CN" w:bidi="ar-SA"/>
        </w:rPr>
      </w:pPr>
      <w:r>
        <w:rPr>
          <w:rFonts w:hint="default" w:ascii="Times New Roman" w:hAnsi="Times New Roman" w:eastAsia="楷体" w:cs="Times New Roman"/>
          <w:b/>
          <w:bCs/>
          <w:kern w:val="2"/>
          <w:sz w:val="32"/>
          <w:szCs w:val="32"/>
          <w:lang w:val="en-US" w:eastAsia="zh-CN" w:bidi="ar-SA"/>
        </w:rPr>
        <w:t>（三）持续强化农村土地管理</w:t>
      </w:r>
    </w:p>
    <w:p w14:paraId="3EA29FEA">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1.稳妥开展第二轮土地承包到期后再延长30试点工作。</w:t>
      </w:r>
      <w:r>
        <w:rPr>
          <w:rFonts w:hint="default" w:ascii="Times New Roman" w:hAnsi="Times New Roman" w:eastAsia="仿宋" w:cs="Times New Roman"/>
          <w:b w:val="0"/>
          <w:bCs w:val="0"/>
          <w:color w:val="auto"/>
          <w:kern w:val="2"/>
          <w:sz w:val="32"/>
          <w:szCs w:val="32"/>
          <w:highlight w:val="none"/>
          <w:lang w:val="en" w:eastAsia="zh-CN" w:bidi="ar-SA"/>
        </w:rPr>
        <w:t>根据省市统一部署安排，在鲊埠回族乡开展二轮延包试点工作。一是成立县、乡、村三级领导小组，制定详细工作方案，明确目标任务。二是</w:t>
      </w:r>
      <w:r>
        <w:rPr>
          <w:rFonts w:hint="default" w:ascii="Times New Roman" w:hAnsi="Times New Roman" w:eastAsia="仿宋" w:cs="Times New Roman"/>
          <w:b w:val="0"/>
          <w:bCs w:val="0"/>
          <w:color w:val="auto"/>
          <w:kern w:val="2"/>
          <w:sz w:val="32"/>
          <w:szCs w:val="32"/>
          <w:highlight w:val="none"/>
          <w:lang w:val="en-US" w:eastAsia="zh-CN" w:bidi="ar-SA"/>
        </w:rPr>
        <w:t>会同</w:t>
      </w:r>
      <w:r>
        <w:rPr>
          <w:rFonts w:hint="default" w:ascii="Times New Roman" w:hAnsi="Times New Roman" w:eastAsia="仿宋" w:cs="Times New Roman"/>
          <w:b w:val="0"/>
          <w:bCs w:val="0"/>
          <w:color w:val="auto"/>
          <w:kern w:val="2"/>
          <w:sz w:val="32"/>
          <w:szCs w:val="32"/>
          <w:highlight w:val="none"/>
          <w:lang w:val="en" w:eastAsia="zh-CN" w:bidi="ar-SA"/>
        </w:rPr>
        <w:t>鲊埠回族乡</w:t>
      </w:r>
      <w:r>
        <w:rPr>
          <w:rFonts w:hint="default" w:ascii="Times New Roman" w:hAnsi="Times New Roman" w:eastAsia="仿宋" w:cs="Times New Roman"/>
          <w:b w:val="0"/>
          <w:bCs w:val="0"/>
          <w:color w:val="auto"/>
          <w:kern w:val="2"/>
          <w:sz w:val="32"/>
          <w:szCs w:val="32"/>
          <w:highlight w:val="none"/>
          <w:lang w:val="en-US" w:eastAsia="zh-CN" w:bidi="ar-SA"/>
        </w:rPr>
        <w:t>党委政府</w:t>
      </w:r>
      <w:r>
        <w:rPr>
          <w:rFonts w:hint="default" w:ascii="Times New Roman" w:hAnsi="Times New Roman" w:eastAsia="仿宋_GB2312" w:cs="Times New Roman"/>
          <w:color w:val="auto"/>
          <w:sz w:val="32"/>
          <w:szCs w:val="32"/>
          <w:lang w:val="en-US" w:eastAsia="zh-CN"/>
        </w:rPr>
        <w:t>组织全体乡村两级干部、技术公司召开动员部署、业务培训会。</w:t>
      </w:r>
      <w:r>
        <w:rPr>
          <w:rFonts w:hint="default" w:ascii="Times New Roman" w:hAnsi="Times New Roman" w:eastAsia="仿宋_GB2312" w:cs="Times New Roman"/>
          <w:b w:val="0"/>
          <w:bCs w:val="0"/>
          <w:color w:val="auto"/>
          <w:sz w:val="32"/>
          <w:szCs w:val="32"/>
          <w:lang w:val="en-US" w:eastAsia="zh-CN"/>
        </w:rPr>
        <w:t>三是开展广泛宣传发动，印发《二轮延包政策文件和问题解答》1000余本，组织各村采取召开屋场会、上门宣传等方式宣传延包政策，做到人人知晓、人人支持、人人参与。</w:t>
      </w:r>
      <w:r>
        <w:rPr>
          <w:rFonts w:hint="default" w:ascii="Times New Roman" w:hAnsi="Times New Roman" w:eastAsia="仿宋" w:cs="Times New Roman"/>
          <w:b w:val="0"/>
          <w:bCs w:val="0"/>
          <w:color w:val="auto"/>
          <w:kern w:val="2"/>
          <w:sz w:val="32"/>
          <w:szCs w:val="32"/>
          <w:highlight w:val="none"/>
          <w:lang w:val="en-US" w:eastAsia="zh-CN" w:bidi="ar-SA"/>
        </w:rPr>
        <w:t>四是创新工作方法，建立“联村包片”工作机制，出台工作指南（工作提示、流程图等），有效指导延包试点工作。全乡4470户农户信息已完成调查摸底、审核公示，农户承包数据</w:t>
      </w:r>
      <w:r>
        <w:rPr>
          <w:rFonts w:hint="eastAsia" w:ascii="Times New Roman" w:hAnsi="Times New Roman" w:eastAsia="仿宋" w:cs="Times New Roman"/>
          <w:b w:val="0"/>
          <w:bCs w:val="0"/>
          <w:color w:val="auto"/>
          <w:kern w:val="2"/>
          <w:sz w:val="32"/>
          <w:szCs w:val="32"/>
          <w:highlight w:val="none"/>
          <w:lang w:val="en-US" w:eastAsia="zh-CN" w:bidi="ar-SA"/>
        </w:rPr>
        <w:t>全部</w:t>
      </w:r>
      <w:r>
        <w:rPr>
          <w:rFonts w:hint="default" w:ascii="Times New Roman" w:hAnsi="Times New Roman" w:eastAsia="仿宋" w:cs="Times New Roman"/>
          <w:b w:val="0"/>
          <w:bCs w:val="0"/>
          <w:color w:val="auto"/>
          <w:kern w:val="2"/>
          <w:sz w:val="32"/>
          <w:szCs w:val="32"/>
          <w:highlight w:val="none"/>
          <w:lang w:val="en-US" w:eastAsia="zh-CN" w:bidi="ar-SA"/>
        </w:rPr>
        <w:t>导入网签系统。</w:t>
      </w:r>
    </w:p>
    <w:p w14:paraId="44DD8435">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2.创新推动农村产权流转交易规范化整县试点工作。</w:t>
      </w:r>
      <w:r>
        <w:rPr>
          <w:rFonts w:hint="default" w:ascii="Times New Roman" w:hAnsi="Times New Roman" w:eastAsia="仿宋" w:cs="Times New Roman"/>
          <w:b w:val="0"/>
          <w:bCs w:val="0"/>
          <w:color w:val="auto"/>
          <w:kern w:val="2"/>
          <w:sz w:val="32"/>
          <w:szCs w:val="32"/>
          <w:highlight w:val="none"/>
          <w:lang w:val="en-US" w:eastAsia="zh-CN" w:bidi="ar-SA"/>
        </w:rPr>
        <w:t>2</w:t>
      </w:r>
      <w:r>
        <w:rPr>
          <w:rFonts w:hint="default" w:ascii="Times New Roman" w:hAnsi="Times New Roman" w:eastAsia="仿宋" w:cs="Times New Roman"/>
          <w:b w:val="0"/>
          <w:bCs w:val="0"/>
          <w:color w:val="auto"/>
          <w:kern w:val="2"/>
          <w:sz w:val="32"/>
          <w:szCs w:val="32"/>
          <w:highlight w:val="none"/>
          <w:lang w:val="en" w:eastAsia="zh-CN" w:bidi="ar-SA"/>
        </w:rPr>
        <w:t>024年桃江县被定为省级农村产权流转交易规范化试点县，探索规范化交易品种、收费机制，健全市场体系、完善制度办法、细化交易流程，制定了“八统一分”管理模式，</w:t>
      </w:r>
      <w:r>
        <w:rPr>
          <w:rFonts w:hint="default" w:ascii="Times New Roman" w:hAnsi="Times New Roman" w:eastAsia="仿宋" w:cs="Times New Roman"/>
          <w:b w:val="0"/>
          <w:bCs w:val="0"/>
          <w:color w:val="auto"/>
          <w:kern w:val="2"/>
          <w:sz w:val="32"/>
          <w:szCs w:val="32"/>
          <w:highlight w:val="none"/>
          <w:lang w:val="en-US" w:eastAsia="zh-CN" w:bidi="ar-SA"/>
        </w:rPr>
        <w:t>有力促进了</w:t>
      </w:r>
      <w:r>
        <w:rPr>
          <w:rFonts w:hint="default" w:ascii="Times New Roman" w:hAnsi="Times New Roman" w:eastAsia="仿宋" w:cs="Times New Roman"/>
          <w:b w:val="0"/>
          <w:bCs w:val="0"/>
          <w:color w:val="auto"/>
          <w:kern w:val="2"/>
          <w:sz w:val="32"/>
          <w:szCs w:val="32"/>
          <w:highlight w:val="none"/>
          <w:lang w:val="en" w:eastAsia="zh-CN" w:bidi="ar-SA"/>
        </w:rPr>
        <w:t>农村产权交易“应进尽进”。交易中心累计挂牌各类农村产权2</w:t>
      </w:r>
      <w:r>
        <w:rPr>
          <w:rFonts w:hint="default" w:ascii="Times New Roman" w:hAnsi="Times New Roman" w:eastAsia="仿宋" w:cs="Times New Roman"/>
          <w:b w:val="0"/>
          <w:bCs w:val="0"/>
          <w:color w:val="auto"/>
          <w:kern w:val="2"/>
          <w:sz w:val="32"/>
          <w:szCs w:val="32"/>
          <w:highlight w:val="none"/>
          <w:lang w:val="en-US" w:eastAsia="zh-CN" w:bidi="ar-SA"/>
        </w:rPr>
        <w:t>44</w:t>
      </w:r>
      <w:r>
        <w:rPr>
          <w:rFonts w:hint="default" w:ascii="Times New Roman" w:hAnsi="Times New Roman" w:eastAsia="仿宋" w:cs="Times New Roman"/>
          <w:b w:val="0"/>
          <w:bCs w:val="0"/>
          <w:color w:val="auto"/>
          <w:kern w:val="2"/>
          <w:sz w:val="32"/>
          <w:szCs w:val="32"/>
          <w:highlight w:val="none"/>
          <w:lang w:val="en" w:eastAsia="zh-CN" w:bidi="ar-SA"/>
        </w:rPr>
        <w:t>宗，成交农村产权流转交易项目</w:t>
      </w:r>
      <w:r>
        <w:rPr>
          <w:rFonts w:hint="default" w:ascii="Times New Roman" w:hAnsi="Times New Roman" w:eastAsia="仿宋" w:cs="Times New Roman"/>
          <w:b w:val="0"/>
          <w:bCs w:val="0"/>
          <w:color w:val="auto"/>
          <w:kern w:val="2"/>
          <w:sz w:val="32"/>
          <w:szCs w:val="32"/>
          <w:highlight w:val="none"/>
          <w:lang w:val="en-US" w:eastAsia="zh-CN" w:bidi="ar-SA"/>
        </w:rPr>
        <w:t>65</w:t>
      </w:r>
      <w:r>
        <w:rPr>
          <w:rFonts w:hint="default" w:ascii="Times New Roman" w:hAnsi="Times New Roman" w:eastAsia="仿宋" w:cs="Times New Roman"/>
          <w:b w:val="0"/>
          <w:bCs w:val="0"/>
          <w:color w:val="auto"/>
          <w:kern w:val="2"/>
          <w:sz w:val="32"/>
          <w:szCs w:val="32"/>
          <w:highlight w:val="none"/>
          <w:lang w:val="en" w:eastAsia="zh-CN" w:bidi="ar-SA"/>
        </w:rPr>
        <w:t>笔。</w:t>
      </w:r>
    </w:p>
    <w:p w14:paraId="7856CF43">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3.建立健全土地流转合同信息备案机制。</w:t>
      </w:r>
      <w:r>
        <w:rPr>
          <w:rFonts w:hint="default" w:ascii="Times New Roman" w:hAnsi="Times New Roman" w:eastAsia="仿宋" w:cs="Times New Roman"/>
          <w:b w:val="0"/>
          <w:bCs w:val="0"/>
          <w:color w:val="auto"/>
          <w:kern w:val="2"/>
          <w:sz w:val="32"/>
          <w:szCs w:val="32"/>
          <w:highlight w:val="none"/>
          <w:lang w:val="en-US" w:eastAsia="zh-CN" w:bidi="ar-SA"/>
        </w:rPr>
        <w:t>为贯彻落实农业农村部《关于建立健全土地流转合同信息备案机制的通知》。我站组织各乡镇业务员开展了专题培训，平台已备案土地流转合同705份。</w:t>
      </w:r>
    </w:p>
    <w:p w14:paraId="7DCADBB2">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4.妥善处理农村土地纠纷。</w:t>
      </w:r>
      <w:r>
        <w:rPr>
          <w:rFonts w:hint="default" w:ascii="Times New Roman" w:hAnsi="Times New Roman" w:eastAsia="仿宋" w:cs="Times New Roman"/>
          <w:b w:val="0"/>
          <w:bCs w:val="0"/>
          <w:color w:val="auto"/>
          <w:kern w:val="2"/>
          <w:sz w:val="32"/>
          <w:szCs w:val="32"/>
          <w:highlight w:val="none"/>
          <w:lang w:val="en-US" w:eastAsia="zh-CN" w:bidi="ar-SA"/>
        </w:rPr>
        <w:t>加大土地承包经营纠纷调处力度，妥善处理土地纠纷上访问题，确保农村稳定和谐。全年受理处理纠纷10起，县仲裁1起，仲裁案卷在省级平安建设考核中获得了满分的成绩。</w:t>
      </w:r>
    </w:p>
    <w:p w14:paraId="323BAC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kern w:val="2"/>
          <w:sz w:val="32"/>
          <w:szCs w:val="32"/>
          <w:lang w:val="en-US" w:eastAsia="zh-CN" w:bidi="ar-SA"/>
        </w:rPr>
      </w:pPr>
      <w:r>
        <w:rPr>
          <w:rFonts w:hint="default" w:ascii="Times New Roman" w:hAnsi="Times New Roman" w:eastAsia="楷体" w:cs="Times New Roman"/>
          <w:b/>
          <w:bCs/>
          <w:kern w:val="2"/>
          <w:sz w:val="32"/>
          <w:szCs w:val="32"/>
          <w:lang w:val="en-US" w:eastAsia="zh-CN" w:bidi="ar-SA"/>
        </w:rPr>
        <w:t>（四）加强宅基地管理，规范农民建房</w:t>
      </w:r>
    </w:p>
    <w:p w14:paraId="094B883D">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1.全面完成湖南省高效办成农村建房“一件事”试点工作。</w:t>
      </w:r>
      <w:r>
        <w:rPr>
          <w:rFonts w:hint="default" w:ascii="Times New Roman" w:hAnsi="Times New Roman" w:eastAsia="仿宋" w:cs="Times New Roman"/>
          <w:b w:val="0"/>
          <w:bCs w:val="0"/>
          <w:color w:val="auto"/>
          <w:kern w:val="2"/>
          <w:sz w:val="32"/>
          <w:szCs w:val="32"/>
          <w:highlight w:val="none"/>
          <w:lang w:val="en-US" w:eastAsia="zh-CN" w:bidi="ar-SA"/>
        </w:rPr>
        <w:t>我县全年共受理宅基地审批1371宗，审批面积210313.9</w:t>
      </w:r>
      <w:r>
        <w:rPr>
          <w:rFonts w:hint="eastAsia" w:ascii="Times New Roman" w:hAnsi="Times New Roman" w:eastAsia="仿宋" w:cs="Times New Roman"/>
          <w:b w:val="0"/>
          <w:bCs w:val="0"/>
          <w:color w:val="auto"/>
          <w:kern w:val="2"/>
          <w:sz w:val="32"/>
          <w:szCs w:val="32"/>
          <w:highlight w:val="none"/>
          <w:lang w:val="en-US" w:eastAsia="zh-CN" w:bidi="ar-SA"/>
        </w:rPr>
        <w:t>平方米</w:t>
      </w:r>
      <w:r>
        <w:rPr>
          <w:rFonts w:hint="default" w:ascii="Times New Roman" w:hAnsi="Times New Roman" w:eastAsia="仿宋" w:cs="Times New Roman"/>
          <w:b w:val="0"/>
          <w:bCs w:val="0"/>
          <w:color w:val="auto"/>
          <w:kern w:val="2"/>
          <w:sz w:val="32"/>
          <w:szCs w:val="32"/>
          <w:highlight w:val="none"/>
          <w:lang w:val="en-US" w:eastAsia="zh-CN" w:bidi="ar-SA"/>
        </w:rPr>
        <w:t>。通过一网通平台线上线下共受理农村村民建房申请247件，其中办结200件。</w:t>
      </w:r>
    </w:p>
    <w:p w14:paraId="5F65FEE1">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2.大力开展图斑核查整改。</w:t>
      </w:r>
      <w:r>
        <w:rPr>
          <w:rFonts w:hint="default" w:ascii="Times New Roman" w:hAnsi="Times New Roman" w:eastAsia="仿宋" w:cs="Times New Roman"/>
          <w:b w:val="0"/>
          <w:bCs w:val="0"/>
          <w:color w:val="auto"/>
          <w:kern w:val="2"/>
          <w:sz w:val="32"/>
          <w:szCs w:val="32"/>
          <w:highlight w:val="none"/>
          <w:lang w:val="en-US" w:eastAsia="zh-CN" w:bidi="ar-SA"/>
        </w:rPr>
        <w:t>2024年宅基地整治专班开展农村宅基地动态巡查12次，业务指导4次。</w:t>
      </w:r>
      <w:r>
        <w:rPr>
          <w:rFonts w:hint="eastAsia" w:ascii="Times New Roman" w:hAnsi="Times New Roman" w:eastAsia="仿宋" w:cs="Times New Roman"/>
          <w:b w:val="0"/>
          <w:bCs w:val="0"/>
          <w:color w:val="auto"/>
          <w:kern w:val="2"/>
          <w:sz w:val="32"/>
          <w:szCs w:val="32"/>
          <w:highlight w:val="none"/>
          <w:lang w:val="en-US" w:eastAsia="zh-CN" w:bidi="ar-SA"/>
        </w:rPr>
        <w:t>整改</w:t>
      </w:r>
      <w:r>
        <w:rPr>
          <w:rFonts w:hint="default" w:ascii="Times New Roman" w:hAnsi="Times New Roman" w:eastAsia="仿宋" w:cs="Times New Roman"/>
          <w:b w:val="0"/>
          <w:bCs w:val="0"/>
          <w:color w:val="auto"/>
          <w:kern w:val="2"/>
          <w:sz w:val="32"/>
          <w:szCs w:val="32"/>
          <w:highlight w:val="none"/>
          <w:lang w:val="en-US" w:eastAsia="zh-CN" w:bidi="ar-SA"/>
        </w:rPr>
        <w:t>省级下发新增农村乱占耕地建房线索图斑83宗</w:t>
      </w:r>
      <w:r>
        <w:rPr>
          <w:rFonts w:hint="eastAsia" w:ascii="Times New Roman" w:hAnsi="Times New Roman" w:eastAsia="仿宋" w:cs="Times New Roman"/>
          <w:b w:val="0"/>
          <w:bCs w:val="0"/>
          <w:color w:val="auto"/>
          <w:kern w:val="2"/>
          <w:sz w:val="32"/>
          <w:szCs w:val="32"/>
          <w:highlight w:val="none"/>
          <w:lang w:val="en-US" w:eastAsia="zh-CN" w:bidi="ar-SA"/>
        </w:rPr>
        <w:t>，整改</w:t>
      </w:r>
      <w:r>
        <w:rPr>
          <w:rFonts w:hint="default" w:ascii="Times New Roman" w:hAnsi="Times New Roman" w:eastAsia="仿宋" w:cs="Times New Roman"/>
          <w:b w:val="0"/>
          <w:bCs w:val="0"/>
          <w:color w:val="auto"/>
          <w:kern w:val="2"/>
          <w:sz w:val="32"/>
          <w:szCs w:val="32"/>
          <w:highlight w:val="none"/>
          <w:lang w:val="en-US" w:eastAsia="zh-CN" w:bidi="ar-SA"/>
        </w:rPr>
        <w:t>国家下发2022、2023年例行督查图斑13宗；</w:t>
      </w:r>
      <w:r>
        <w:rPr>
          <w:rFonts w:hint="eastAsia" w:ascii="Times New Roman" w:hAnsi="Times New Roman" w:eastAsia="仿宋" w:cs="Times New Roman"/>
          <w:b w:val="0"/>
          <w:bCs w:val="0"/>
          <w:color w:val="auto"/>
          <w:kern w:val="2"/>
          <w:sz w:val="32"/>
          <w:szCs w:val="32"/>
          <w:highlight w:val="none"/>
          <w:lang w:val="en-US" w:eastAsia="zh-CN" w:bidi="ar-SA"/>
        </w:rPr>
        <w:t>整改</w:t>
      </w:r>
      <w:r>
        <w:rPr>
          <w:rFonts w:hint="default" w:ascii="Times New Roman" w:hAnsi="Times New Roman" w:eastAsia="仿宋" w:cs="Times New Roman"/>
          <w:b w:val="0"/>
          <w:bCs w:val="0"/>
          <w:color w:val="auto"/>
          <w:kern w:val="2"/>
          <w:sz w:val="32"/>
          <w:szCs w:val="32"/>
          <w:highlight w:val="none"/>
          <w:lang w:val="en-US" w:eastAsia="zh-CN" w:bidi="ar-SA"/>
        </w:rPr>
        <w:t>武汉督察局、省级例行督查问题图斑3宗。</w:t>
      </w:r>
    </w:p>
    <w:p w14:paraId="4ABB87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kern w:val="2"/>
          <w:sz w:val="32"/>
          <w:szCs w:val="32"/>
          <w:lang w:val="en-US" w:eastAsia="zh-CN" w:bidi="ar-SA"/>
        </w:rPr>
      </w:pPr>
      <w:r>
        <w:rPr>
          <w:rFonts w:hint="default" w:ascii="Times New Roman" w:hAnsi="Times New Roman" w:eastAsia="楷体" w:cs="Times New Roman"/>
          <w:b/>
          <w:bCs/>
          <w:kern w:val="2"/>
          <w:sz w:val="32"/>
          <w:szCs w:val="32"/>
          <w:lang w:val="en-US" w:eastAsia="zh-CN" w:bidi="ar-SA"/>
        </w:rPr>
        <w:t>（五）培育和发展新型农业经营主体</w:t>
      </w:r>
    </w:p>
    <w:p w14:paraId="057D5518">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1.持续发展新型农业经营主体。</w:t>
      </w:r>
      <w:r>
        <w:rPr>
          <w:rFonts w:hint="default" w:ascii="Times New Roman" w:hAnsi="Times New Roman" w:eastAsia="仿宋" w:cs="Times New Roman"/>
          <w:b w:val="0"/>
          <w:bCs w:val="0"/>
          <w:color w:val="auto"/>
          <w:kern w:val="2"/>
          <w:sz w:val="32"/>
          <w:szCs w:val="32"/>
          <w:highlight w:val="none"/>
          <w:lang w:val="en-US" w:eastAsia="zh-CN" w:bidi="ar-SA"/>
        </w:rPr>
        <w:t>全年新发展农民专业合作社40家，家庭农场185家，全县农民专业合作社达1246家，家庭农场名录系统录入数达2912家（1514家已赋码，赋码率达51.99%，居全市第一）。培育了5家农民合作社和9家家庭农场获得中央财政重点支持。</w:t>
      </w:r>
    </w:p>
    <w:p w14:paraId="356C7A07">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2.持续推进粮食生产农业社会化服务工作。</w:t>
      </w:r>
      <w:r>
        <w:rPr>
          <w:rFonts w:hint="default" w:ascii="Times New Roman" w:hAnsi="Times New Roman" w:eastAsia="仿宋" w:cs="Times New Roman"/>
          <w:b w:val="0"/>
          <w:bCs w:val="0"/>
          <w:color w:val="auto"/>
          <w:kern w:val="2"/>
          <w:sz w:val="32"/>
          <w:szCs w:val="32"/>
          <w:highlight w:val="none"/>
          <w:lang w:val="en-US" w:eastAsia="zh-CN" w:bidi="ar-SA"/>
        </w:rPr>
        <w:t>制定了《桃江县2024年农业社会化服务实施方案》，按程序遴选了44家服务组织实施。全面完成粮食类社会化服务面积24.7万亩，服务小农户4420户，服务小农户面积达17.18万亩。</w:t>
      </w:r>
    </w:p>
    <w:p w14:paraId="267764D7">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3.稳步开展茶叶产业社会化服务试点工作。</w:t>
      </w:r>
      <w:r>
        <w:rPr>
          <w:rFonts w:hint="default" w:ascii="Times New Roman" w:hAnsi="Times New Roman" w:eastAsia="仿宋" w:cs="Times New Roman"/>
          <w:b w:val="0"/>
          <w:bCs w:val="0"/>
          <w:color w:val="auto"/>
          <w:kern w:val="2"/>
          <w:sz w:val="32"/>
          <w:szCs w:val="32"/>
          <w:highlight w:val="none"/>
          <w:lang w:val="en-US" w:eastAsia="zh-CN" w:bidi="ar-SA"/>
        </w:rPr>
        <w:t>制定了《桃江县2024年茶叶产业社会化服务试点实施方案》，按程序遴选了15家服务组织实施。完成茶叶产业类社会化服务面积5.693万亩，服务小农户1106户，服务小农户面积达3.55万亩。</w:t>
      </w:r>
    </w:p>
    <w:p w14:paraId="6781D4C1">
      <w:pPr>
        <w:keepNext w:val="0"/>
        <w:keepLines w:val="0"/>
        <w:pageBreakBefore w:val="0"/>
        <w:numPr>
          <w:ilvl w:val="0"/>
          <w:numId w:val="0"/>
        </w:numPr>
        <w:kinsoku/>
        <w:wordWrap/>
        <w:overflowPunct/>
        <w:topLinePunct w:val="0"/>
        <w:bidi w:val="0"/>
        <w:adjustRightInd w:val="0"/>
        <w:snapToGrid/>
        <w:spacing w:line="580" w:lineRule="exact"/>
        <w:ind w:firstLine="643" w:firstLineChars="200"/>
        <w:jc w:val="both"/>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四、整体支出效益情况</w:t>
      </w:r>
    </w:p>
    <w:p w14:paraId="479068D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4" w:lineRule="exact"/>
        <w:ind w:left="0" w:leftChars="0" w:right="0" w:rightChars="0" w:firstLine="64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kern w:val="0"/>
          <w:sz w:val="32"/>
          <w:szCs w:val="32"/>
          <w:lang w:val="en-US" w:eastAsia="zh-CN" w:bidi="ar-SA"/>
        </w:rPr>
        <w:t>1、经济效益：</w:t>
      </w:r>
      <w:r>
        <w:rPr>
          <w:rFonts w:hint="eastAsia" w:ascii="仿宋" w:hAnsi="仿宋" w:eastAsia="仿宋" w:cs="仿宋"/>
          <w:color w:val="auto"/>
          <w:sz w:val="32"/>
          <w:szCs w:val="32"/>
          <w:highlight w:val="none"/>
          <w:lang w:val="en-US" w:eastAsia="zh-CN"/>
        </w:rPr>
        <w:t>①</w:t>
      </w:r>
      <w:r>
        <w:rPr>
          <w:rFonts w:hint="default" w:ascii="Times New Roman" w:hAnsi="Times New Roman" w:eastAsia="仿宋" w:cs="Times New Roman"/>
          <w:b w:val="0"/>
          <w:bCs w:val="0"/>
          <w:color w:val="auto"/>
          <w:kern w:val="2"/>
          <w:sz w:val="32"/>
          <w:szCs w:val="32"/>
          <w:highlight w:val="none"/>
          <w:lang w:val="en-US" w:eastAsia="zh-CN" w:bidi="ar-SA"/>
        </w:rPr>
        <w:t>2024年全县234个村（社区）</w:t>
      </w:r>
      <w:r>
        <w:rPr>
          <w:rFonts w:hint="eastAsia" w:ascii="Times New Roman" w:hAnsi="Times New Roman" w:eastAsia="仿宋" w:cs="Times New Roman"/>
          <w:b w:val="0"/>
          <w:bCs w:val="0"/>
          <w:color w:val="auto"/>
          <w:kern w:val="2"/>
          <w:sz w:val="32"/>
          <w:szCs w:val="32"/>
          <w:highlight w:val="none"/>
          <w:lang w:val="en-US" w:eastAsia="zh-CN" w:bidi="ar-SA"/>
        </w:rPr>
        <w:t>实现</w:t>
      </w:r>
      <w:r>
        <w:rPr>
          <w:rFonts w:hint="default" w:ascii="Times New Roman" w:hAnsi="Times New Roman" w:eastAsia="仿宋" w:cs="Times New Roman"/>
          <w:b w:val="0"/>
          <w:bCs w:val="0"/>
          <w:color w:val="auto"/>
          <w:kern w:val="2"/>
          <w:sz w:val="32"/>
          <w:szCs w:val="32"/>
          <w:highlight w:val="none"/>
          <w:lang w:val="en-US" w:eastAsia="zh-CN" w:bidi="ar-SA"/>
        </w:rPr>
        <w:t>村级集体经营性收入3917.49万元，村平均16.7万元。</w:t>
      </w:r>
      <w:r>
        <w:rPr>
          <w:rFonts w:hint="eastAsia" w:ascii="仿宋" w:hAnsi="仿宋" w:eastAsia="仿宋" w:cs="仿宋"/>
          <w:color w:val="auto"/>
          <w:sz w:val="32"/>
          <w:szCs w:val="32"/>
          <w:highlight w:val="none"/>
          <w:lang w:val="en-US" w:eastAsia="zh-CN"/>
        </w:rPr>
        <w:t>②</w:t>
      </w:r>
      <w:r>
        <w:rPr>
          <w:rFonts w:hint="eastAsia" w:ascii="仿宋" w:hAnsi="仿宋" w:eastAsia="仿宋" w:cs="仿宋"/>
          <w:b w:val="0"/>
          <w:color w:val="auto"/>
          <w:kern w:val="2"/>
          <w:sz w:val="32"/>
          <w:szCs w:val="32"/>
          <w:lang w:val="en-US" w:eastAsia="zh-CN" w:bidi="ar"/>
        </w:rPr>
        <w:t>农民合作社和家庭农场服务功能和自我发展能力不断提高，帮助了5个农民合作社和9个家庭农场提质强基，改善了经营条件，提升了农民合作社和家庭农场规范化水平和发展能力。</w:t>
      </w:r>
      <w:r>
        <w:rPr>
          <w:rFonts w:hint="eastAsia" w:ascii="仿宋" w:hAnsi="仿宋" w:eastAsia="仿宋" w:cs="仿宋"/>
          <w:color w:val="auto"/>
          <w:spacing w:val="8"/>
          <w:kern w:val="44"/>
          <w:sz w:val="32"/>
          <w:szCs w:val="32"/>
          <w:lang w:val="en-US" w:eastAsia="zh-CN" w:bidi="ar-SA"/>
        </w:rPr>
        <w:t>全面完成省下达的社会化服务面积，</w:t>
      </w:r>
      <w:r>
        <w:rPr>
          <w:rFonts w:hint="eastAsia" w:ascii="仿宋" w:hAnsi="仿宋" w:eastAsia="仿宋" w:cs="仿宋"/>
          <w:b w:val="0"/>
          <w:color w:val="auto"/>
          <w:kern w:val="2"/>
          <w:sz w:val="32"/>
          <w:szCs w:val="32"/>
          <w:lang w:val="en-US" w:eastAsia="zh-CN" w:bidi="ar"/>
        </w:rPr>
        <w:t>生产成本降低6%，农业生产社会化服务能力不断提升，水稻生产服务亩均增收150元，服务小农户数量和服务规模经营水平提升3%，化肥农药施用量降低5%。</w:t>
      </w:r>
      <w:r>
        <w:rPr>
          <w:rFonts w:hint="eastAsia" w:ascii="仿宋" w:hAnsi="仿宋" w:eastAsia="仿宋" w:cs="仿宋"/>
          <w:color w:val="auto"/>
          <w:sz w:val="32"/>
          <w:szCs w:val="32"/>
          <w:highlight w:val="none"/>
          <w:u w:val="none"/>
          <w:lang w:val="en-US" w:eastAsia="zh-CN"/>
        </w:rPr>
        <w:t xml:space="preserve">③农民通过土地流转，解放了劳动生产力，获得土地经营权流转收入，实现农民增收。2024年我县流转土地29.49万亩，交易资金超1.6亿元，推动规模化种植和特色农业发展。 </w:t>
      </w:r>
    </w:p>
    <w:p w14:paraId="4363459E">
      <w:pPr>
        <w:keepNext w:val="0"/>
        <w:keepLines w:val="0"/>
        <w:pageBreakBefore w:val="0"/>
        <w:kinsoku/>
        <w:wordWrap/>
        <w:overflowPunct/>
        <w:topLinePunct w:val="0"/>
        <w:bidi w:val="0"/>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2、社会效益：</w:t>
      </w:r>
      <w:r>
        <w:rPr>
          <w:rFonts w:hint="eastAsia" w:ascii="仿宋" w:hAnsi="仿宋" w:eastAsia="仿宋" w:cs="仿宋"/>
          <w:color w:val="auto"/>
          <w:sz w:val="32"/>
          <w:szCs w:val="32"/>
          <w:highlight w:val="none"/>
          <w:u w:val="none"/>
          <w:lang w:val="en-US" w:eastAsia="zh-CN"/>
        </w:rPr>
        <w:t>①</w:t>
      </w:r>
      <w:r>
        <w:rPr>
          <w:rFonts w:hint="eastAsia" w:ascii="仿宋" w:hAnsi="仿宋" w:eastAsia="仿宋" w:cs="仿宋"/>
          <w:b w:val="0"/>
          <w:color w:val="auto"/>
          <w:kern w:val="2"/>
          <w:sz w:val="32"/>
          <w:szCs w:val="32"/>
          <w:u w:val="none"/>
          <w:lang w:val="en-US" w:eastAsia="zh-CN" w:bidi="ar"/>
        </w:rPr>
        <w:t>帮助5个合作社和9个家庭农场改善生产经营、基础设施建设和技术服务中的困难，合作社与家庭农场发展能力不断增强。</w:t>
      </w:r>
      <w:r>
        <w:rPr>
          <w:rFonts w:hint="eastAsia" w:ascii="仿宋" w:hAnsi="仿宋" w:eastAsia="仿宋" w:cs="仿宋"/>
          <w:color w:val="auto"/>
          <w:sz w:val="32"/>
          <w:szCs w:val="32"/>
          <w:highlight w:val="none"/>
          <w:u w:val="none"/>
          <w:lang w:val="en-US" w:eastAsia="zh-CN"/>
        </w:rPr>
        <w:t>②</w:t>
      </w:r>
      <w:r>
        <w:rPr>
          <w:rFonts w:hint="eastAsia" w:ascii="仿宋" w:hAnsi="仿宋" w:eastAsia="仿宋" w:cs="仿宋"/>
          <w:color w:val="auto"/>
          <w:kern w:val="2"/>
          <w:sz w:val="32"/>
          <w:szCs w:val="32"/>
          <w:lang w:val="en-US" w:eastAsia="zh-CN" w:bidi="ar-SA"/>
        </w:rPr>
        <w:t>通</w:t>
      </w:r>
      <w:r>
        <w:rPr>
          <w:rFonts w:hint="eastAsia" w:ascii="仿宋" w:hAnsi="仿宋" w:eastAsia="仿宋" w:cs="仿宋"/>
          <w:kern w:val="2"/>
          <w:sz w:val="32"/>
          <w:szCs w:val="32"/>
          <w:lang w:val="en-US" w:eastAsia="zh-CN" w:bidi="ar-SA"/>
        </w:rPr>
        <w:t>过规范农村产权流转交易流程，防止基层腐败，数字化交易系统实现全流程留痕，杜绝“暗箱操作”。县、乡、村三级市场体系的构建，促进城乡要素打破信息壁垒，推动资源双向配置，助力乡村振兴。</w:t>
      </w:r>
      <w:r>
        <w:rPr>
          <w:rFonts w:hint="eastAsia" w:ascii="仿宋" w:hAnsi="仿宋" w:eastAsia="仿宋" w:cs="仿宋"/>
          <w:color w:val="auto"/>
          <w:sz w:val="32"/>
          <w:szCs w:val="32"/>
          <w:highlight w:val="none"/>
          <w:u w:val="none"/>
          <w:lang w:val="en-US" w:eastAsia="zh-CN"/>
        </w:rPr>
        <w:t>③</w:t>
      </w:r>
      <w:r>
        <w:rPr>
          <w:rFonts w:hint="eastAsia" w:ascii="仿宋" w:hAnsi="仿宋" w:eastAsia="仿宋" w:cs="仿宋"/>
          <w:sz w:val="32"/>
          <w:szCs w:val="32"/>
          <w:highlight w:val="none"/>
          <w:lang w:val="en-US" w:eastAsia="zh-CN"/>
        </w:rPr>
        <w:t>通过开展农村集体“三资”突出问题专项治理和建立健全县乡村三级调解仲裁体系，加大对村级</w:t>
      </w:r>
      <w:r>
        <w:rPr>
          <w:rFonts w:hint="eastAsia" w:ascii="仿宋" w:hAnsi="仿宋" w:eastAsia="仿宋" w:cs="仿宋"/>
          <w:sz w:val="32"/>
          <w:szCs w:val="32"/>
          <w:lang w:val="en-US" w:eastAsia="zh-CN"/>
        </w:rPr>
        <w:t>财务的业务指导，不断规范农村集体“三资”管理，有效化解了干群矛盾，真正做到“小事不出村，大事不出县”，保障了农民合法权益，维护了农村社会和谐稳定。</w:t>
      </w:r>
    </w:p>
    <w:p w14:paraId="7FF65EB9">
      <w:pPr>
        <w:keepNext w:val="0"/>
        <w:keepLines w:val="0"/>
        <w:pageBreakBefore w:val="0"/>
        <w:numPr>
          <w:ilvl w:val="0"/>
          <w:numId w:val="0"/>
        </w:numPr>
        <w:kinsoku/>
        <w:wordWrap/>
        <w:overflowPunct/>
        <w:topLinePunct w:val="0"/>
        <w:bidi w:val="0"/>
        <w:adjustRightInd w:val="0"/>
        <w:snapToGrid/>
        <w:spacing w:line="580" w:lineRule="exact"/>
        <w:ind w:firstLine="643" w:firstLineChars="200"/>
        <w:jc w:val="both"/>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五、</w:t>
      </w:r>
      <w:r>
        <w:rPr>
          <w:rFonts w:hint="eastAsia" w:ascii="仿宋" w:hAnsi="仿宋" w:eastAsia="仿宋" w:cs="仿宋"/>
          <w:b/>
          <w:bCs/>
          <w:kern w:val="0"/>
          <w:sz w:val="32"/>
          <w:szCs w:val="32"/>
        </w:rPr>
        <w:t>绩效评价工作开展情况</w:t>
      </w:r>
    </w:p>
    <w:p w14:paraId="6F4C0A84">
      <w:pPr>
        <w:keepNext w:val="0"/>
        <w:keepLines w:val="0"/>
        <w:pageBreakBefore w:val="0"/>
        <w:numPr>
          <w:ilvl w:val="0"/>
          <w:numId w:val="0"/>
        </w:numPr>
        <w:kinsoku/>
        <w:wordWrap/>
        <w:overflowPunct/>
        <w:topLinePunct w:val="0"/>
        <w:autoSpaceDE/>
        <w:autoSpaceDN/>
        <w:bidi w:val="0"/>
        <w:snapToGrid/>
        <w:spacing w:line="58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通过全面开展部门支出绩效评价，强化了单位财务支出绩效理念，科学合理编制年度预算，切实发挥县财政下拨</w:t>
      </w:r>
      <w:r>
        <w:rPr>
          <w:rFonts w:hint="eastAsia" w:ascii="仿宋" w:hAnsi="仿宋" w:eastAsia="仿宋" w:cs="仿宋"/>
          <w:sz w:val="32"/>
          <w:szCs w:val="32"/>
          <w:lang w:val="en-US" w:eastAsia="zh-CN"/>
        </w:rPr>
        <w:t>资金</w:t>
      </w:r>
      <w:r>
        <w:rPr>
          <w:rFonts w:hint="eastAsia" w:ascii="仿宋" w:hAnsi="仿宋" w:eastAsia="仿宋" w:cs="仿宋"/>
          <w:sz w:val="32"/>
          <w:szCs w:val="32"/>
          <w:lang w:eastAsia="zh-CN"/>
        </w:rPr>
        <w:t>资源配置作用，实现了我单位科学理财，合理用财，节约资金的目标。</w:t>
      </w:r>
    </w:p>
    <w:p w14:paraId="5EE7B990">
      <w:pPr>
        <w:keepNext w:val="0"/>
        <w:keepLines w:val="0"/>
        <w:pageBreakBefore w:val="0"/>
        <w:numPr>
          <w:ilvl w:val="0"/>
          <w:numId w:val="0"/>
        </w:numPr>
        <w:kinsoku/>
        <w:wordWrap/>
        <w:overflowPunct/>
        <w:topLinePunct w:val="0"/>
        <w:autoSpaceDE/>
        <w:autoSpaceDN/>
        <w:bidi w:val="0"/>
        <w:snapToGrid/>
        <w:spacing w:line="58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为了搞好本单位的整体绩效评估，我单位认真组织进行了分析评价，认为202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年财务运行良好，既保证了各职能工作的顺利开展，又确保了机关干部的待遇</w:t>
      </w:r>
      <w:r>
        <w:rPr>
          <w:rFonts w:hint="eastAsia" w:ascii="仿宋" w:hAnsi="仿宋" w:eastAsia="仿宋" w:cs="仿宋"/>
          <w:sz w:val="32"/>
          <w:szCs w:val="32"/>
          <w:lang w:val="en-US" w:eastAsia="zh-CN"/>
        </w:rPr>
        <w:t>落实</w:t>
      </w:r>
      <w:r>
        <w:rPr>
          <w:rFonts w:hint="eastAsia" w:ascii="仿宋" w:hAnsi="仿宋" w:eastAsia="仿宋" w:cs="仿宋"/>
          <w:sz w:val="32"/>
          <w:szCs w:val="32"/>
          <w:lang w:eastAsia="zh-CN"/>
        </w:rPr>
        <w:t>到位。</w:t>
      </w:r>
    </w:p>
    <w:p w14:paraId="2966F3ED">
      <w:pPr>
        <w:pStyle w:val="3"/>
        <w:rPr>
          <w:rFonts w:hint="eastAsia" w:ascii="仿宋" w:hAnsi="仿宋" w:eastAsia="仿宋" w:cs="仿宋"/>
          <w:sz w:val="32"/>
          <w:szCs w:val="32"/>
          <w:lang w:eastAsia="zh-CN"/>
        </w:rPr>
      </w:pPr>
    </w:p>
    <w:p w14:paraId="4BF50CED">
      <w:pPr>
        <w:pStyle w:val="4"/>
        <w:rPr>
          <w:rFonts w:hint="eastAsia" w:ascii="仿宋" w:hAnsi="仿宋" w:eastAsia="仿宋" w:cs="仿宋"/>
          <w:sz w:val="32"/>
          <w:szCs w:val="32"/>
          <w:lang w:eastAsia="zh-CN"/>
        </w:rPr>
      </w:pPr>
    </w:p>
    <w:p w14:paraId="1A4EE1D3">
      <w:pPr>
        <w:pStyle w:val="4"/>
        <w:rPr>
          <w:rFonts w:hint="eastAsia" w:ascii="仿宋" w:hAnsi="仿宋" w:eastAsia="仿宋" w:cs="仿宋"/>
          <w:sz w:val="32"/>
          <w:szCs w:val="32"/>
          <w:lang w:eastAsia="zh-CN"/>
        </w:rPr>
      </w:pPr>
    </w:p>
    <w:p w14:paraId="64E4C041">
      <w:pPr>
        <w:pStyle w:val="4"/>
        <w:rPr>
          <w:rFonts w:hint="eastAsia" w:ascii="仿宋" w:hAnsi="仿宋" w:eastAsia="仿宋" w:cs="仿宋"/>
          <w:sz w:val="32"/>
          <w:szCs w:val="32"/>
          <w:lang w:eastAsia="zh-CN"/>
        </w:rPr>
      </w:pPr>
    </w:p>
    <w:p w14:paraId="55CCECA0">
      <w:pPr>
        <w:pStyle w:val="4"/>
        <w:rPr>
          <w:rFonts w:hint="eastAsia" w:ascii="仿宋" w:hAnsi="仿宋" w:eastAsia="仿宋" w:cs="仿宋"/>
          <w:sz w:val="32"/>
          <w:szCs w:val="32"/>
          <w:lang w:eastAsia="zh-CN"/>
        </w:rPr>
      </w:pPr>
    </w:p>
    <w:p w14:paraId="6E730EF0">
      <w:pPr>
        <w:pStyle w:val="4"/>
        <w:rPr>
          <w:rFonts w:hint="eastAsia" w:ascii="仿宋" w:hAnsi="仿宋" w:eastAsia="仿宋" w:cs="仿宋"/>
          <w:sz w:val="32"/>
          <w:szCs w:val="32"/>
          <w:lang w:eastAsia="zh-CN"/>
        </w:rPr>
      </w:pPr>
    </w:p>
    <w:p w14:paraId="05A3DDAB">
      <w:pPr>
        <w:pStyle w:val="4"/>
        <w:rPr>
          <w:rFonts w:hint="eastAsia" w:ascii="仿宋" w:hAnsi="仿宋" w:eastAsia="仿宋" w:cs="仿宋"/>
          <w:sz w:val="32"/>
          <w:szCs w:val="32"/>
          <w:lang w:eastAsia="zh-CN"/>
        </w:rPr>
      </w:pPr>
    </w:p>
    <w:p w14:paraId="466DEF20">
      <w:pPr>
        <w:pStyle w:val="4"/>
        <w:rPr>
          <w:rFonts w:hint="eastAsia" w:ascii="仿宋" w:hAnsi="仿宋" w:eastAsia="仿宋" w:cs="仿宋"/>
          <w:sz w:val="32"/>
          <w:szCs w:val="32"/>
          <w:lang w:eastAsia="zh-CN"/>
        </w:rPr>
      </w:pPr>
    </w:p>
    <w:p w14:paraId="56126B2D">
      <w:pPr>
        <w:pStyle w:val="4"/>
        <w:rPr>
          <w:rFonts w:hint="eastAsia" w:ascii="仿宋" w:hAnsi="仿宋" w:eastAsia="仿宋" w:cs="仿宋"/>
          <w:sz w:val="32"/>
          <w:szCs w:val="32"/>
          <w:lang w:eastAsia="zh-CN"/>
        </w:rPr>
      </w:pPr>
    </w:p>
    <w:p w14:paraId="5F1586E4">
      <w:pPr>
        <w:pStyle w:val="4"/>
        <w:rPr>
          <w:rFonts w:hint="eastAsia" w:ascii="仿宋" w:hAnsi="仿宋" w:eastAsia="仿宋" w:cs="仿宋"/>
          <w:sz w:val="32"/>
          <w:szCs w:val="32"/>
          <w:lang w:eastAsia="zh-CN"/>
        </w:rPr>
      </w:pPr>
    </w:p>
    <w:p w14:paraId="25BC9996">
      <w:pPr>
        <w:pStyle w:val="4"/>
        <w:rPr>
          <w:rFonts w:hint="eastAsia" w:ascii="仿宋" w:hAnsi="仿宋" w:eastAsia="仿宋" w:cs="仿宋"/>
          <w:sz w:val="32"/>
          <w:szCs w:val="32"/>
          <w:lang w:eastAsia="zh-CN"/>
        </w:rPr>
      </w:pPr>
    </w:p>
    <w:p w14:paraId="29C29650">
      <w:pPr>
        <w:pStyle w:val="4"/>
        <w:rPr>
          <w:rFonts w:hint="eastAsia" w:ascii="仿宋" w:hAnsi="仿宋" w:eastAsia="仿宋" w:cs="仿宋"/>
          <w:sz w:val="32"/>
          <w:szCs w:val="32"/>
          <w:lang w:eastAsia="zh-CN"/>
        </w:rPr>
      </w:pPr>
    </w:p>
    <w:p w14:paraId="36E2DF4A">
      <w:pPr>
        <w:pStyle w:val="4"/>
        <w:rPr>
          <w:rFonts w:hint="eastAsia" w:ascii="仿宋" w:hAnsi="仿宋" w:eastAsia="仿宋" w:cs="仿宋"/>
          <w:sz w:val="32"/>
          <w:szCs w:val="32"/>
          <w:lang w:eastAsia="zh-CN"/>
        </w:rPr>
      </w:pPr>
    </w:p>
    <w:p w14:paraId="1E48FD45">
      <w:pPr>
        <w:spacing w:line="594" w:lineRule="exact"/>
        <w:jc w:val="left"/>
        <w:rPr>
          <w:rFonts w:eastAsia="黑体"/>
          <w:bCs/>
          <w:kern w:val="0"/>
          <w:szCs w:val="32"/>
        </w:rPr>
      </w:pPr>
      <w:r>
        <w:rPr>
          <w:rFonts w:eastAsia="黑体"/>
          <w:bCs/>
          <w:kern w:val="0"/>
          <w:szCs w:val="32"/>
        </w:rPr>
        <w:t>附件1</w:t>
      </w:r>
    </w:p>
    <w:p w14:paraId="35E18DDE">
      <w:pPr>
        <w:spacing w:line="594" w:lineRule="exact"/>
        <w:jc w:val="center"/>
        <w:rPr>
          <w:rFonts w:hint="eastAsia" w:ascii="方正小标宋简体" w:eastAsia="方正小标宋简体"/>
          <w:bCs/>
          <w:kern w:val="0"/>
          <w:sz w:val="44"/>
          <w:szCs w:val="44"/>
          <w:lang w:val="en-US" w:eastAsia="zh-CN"/>
        </w:rPr>
      </w:pPr>
      <w:r>
        <w:rPr>
          <w:rFonts w:hint="eastAsia" w:ascii="方正小标宋简体" w:eastAsia="方正小标宋简体"/>
          <w:bCs/>
          <w:kern w:val="0"/>
          <w:sz w:val="44"/>
          <w:szCs w:val="44"/>
        </w:rPr>
        <w:t>桃江县</w:t>
      </w:r>
      <w:r>
        <w:rPr>
          <w:rFonts w:hint="eastAsia" w:ascii="方正小标宋简体" w:eastAsia="方正小标宋简体"/>
          <w:bCs/>
          <w:kern w:val="0"/>
          <w:sz w:val="44"/>
          <w:szCs w:val="44"/>
          <w:lang w:val="en-US" w:eastAsia="zh-CN"/>
        </w:rPr>
        <w:t>农村经济经营服务站</w:t>
      </w:r>
    </w:p>
    <w:p w14:paraId="049D31B3">
      <w:pPr>
        <w:spacing w:line="594" w:lineRule="exact"/>
        <w:jc w:val="center"/>
        <w:rPr>
          <w:rFonts w:hint="eastAsia" w:ascii="方正小标宋简体" w:eastAsia="方正小标宋简体"/>
          <w:bCs/>
          <w:kern w:val="0"/>
          <w:sz w:val="44"/>
          <w:szCs w:val="44"/>
        </w:rPr>
      </w:pPr>
      <w:r>
        <w:rPr>
          <w:rFonts w:hint="eastAsia" w:ascii="方正小标宋简体" w:eastAsia="方正小标宋简体"/>
          <w:bCs/>
          <w:kern w:val="0"/>
          <w:sz w:val="44"/>
          <w:szCs w:val="44"/>
        </w:rPr>
        <w:t>2024年度部门整体支出绩效评价基础数据表</w:t>
      </w:r>
    </w:p>
    <w:tbl>
      <w:tblPr>
        <w:tblStyle w:val="9"/>
        <w:tblpPr w:leftFromText="180" w:rightFromText="180" w:vertAnchor="text" w:horzAnchor="page" w:tblpX="1137" w:tblpY="181"/>
        <w:tblOverlap w:val="never"/>
        <w:tblW w:w="9520"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240"/>
        <w:gridCol w:w="1180"/>
        <w:gridCol w:w="880"/>
        <w:gridCol w:w="1100"/>
        <w:gridCol w:w="1100"/>
        <w:gridCol w:w="1060"/>
        <w:gridCol w:w="960"/>
      </w:tblGrid>
      <w:tr w14:paraId="254F85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vMerge w:val="restart"/>
            <w:noWrap w:val="0"/>
            <w:vAlign w:val="center"/>
          </w:tcPr>
          <w:p w14:paraId="07A546EE">
            <w:pPr>
              <w:autoSpaceDE w:val="0"/>
              <w:autoSpaceDN w:val="0"/>
              <w:spacing w:before="20" w:line="360" w:lineRule="exact"/>
              <w:ind w:firstLine="630" w:firstLineChars="300"/>
              <w:jc w:val="center"/>
              <w:rPr>
                <w:rFonts w:eastAsia="宋体"/>
                <w:kern w:val="0"/>
                <w:sz w:val="21"/>
                <w:szCs w:val="21"/>
              </w:rPr>
            </w:pPr>
            <w:r>
              <w:rPr>
                <w:rFonts w:hAnsi="宋体" w:eastAsia="宋体"/>
                <w:kern w:val="0"/>
                <w:sz w:val="21"/>
                <w:szCs w:val="21"/>
              </w:rPr>
              <w:t>财政供养人员情况</w:t>
            </w:r>
            <w:r>
              <w:rPr>
                <w:rFonts w:eastAsia="宋体"/>
                <w:kern w:val="0"/>
                <w:sz w:val="21"/>
                <w:szCs w:val="21"/>
              </w:rPr>
              <w:t>（</w:t>
            </w:r>
            <w:r>
              <w:rPr>
                <w:rFonts w:hAnsi="宋体" w:eastAsia="宋体"/>
                <w:kern w:val="0"/>
                <w:sz w:val="21"/>
                <w:szCs w:val="21"/>
              </w:rPr>
              <w:t>人</w:t>
            </w:r>
            <w:r>
              <w:rPr>
                <w:rFonts w:eastAsia="宋体"/>
                <w:kern w:val="0"/>
                <w:sz w:val="21"/>
                <w:szCs w:val="21"/>
              </w:rPr>
              <w:t>）</w:t>
            </w:r>
          </w:p>
        </w:tc>
        <w:tc>
          <w:tcPr>
            <w:tcW w:w="2060" w:type="dxa"/>
            <w:gridSpan w:val="2"/>
            <w:noWrap w:val="0"/>
            <w:vAlign w:val="top"/>
          </w:tcPr>
          <w:p w14:paraId="46659648">
            <w:pPr>
              <w:autoSpaceDE w:val="0"/>
              <w:autoSpaceDN w:val="0"/>
              <w:spacing w:line="360" w:lineRule="exact"/>
              <w:jc w:val="center"/>
              <w:rPr>
                <w:rFonts w:eastAsia="宋体"/>
                <w:kern w:val="0"/>
                <w:sz w:val="21"/>
                <w:szCs w:val="21"/>
              </w:rPr>
            </w:pPr>
            <w:r>
              <w:rPr>
                <w:rFonts w:hAnsi="宋体" w:eastAsia="宋体"/>
                <w:kern w:val="0"/>
                <w:sz w:val="21"/>
                <w:szCs w:val="21"/>
              </w:rPr>
              <w:t>编制数</w:t>
            </w:r>
          </w:p>
        </w:tc>
        <w:tc>
          <w:tcPr>
            <w:tcW w:w="2200" w:type="dxa"/>
            <w:gridSpan w:val="2"/>
            <w:noWrap w:val="0"/>
            <w:vAlign w:val="top"/>
          </w:tcPr>
          <w:p w14:paraId="22DB4078">
            <w:pPr>
              <w:autoSpaceDE w:val="0"/>
              <w:autoSpaceDN w:val="0"/>
              <w:spacing w:line="360" w:lineRule="exact"/>
              <w:jc w:val="center"/>
              <w:rPr>
                <w:rFonts w:eastAsia="宋体"/>
                <w:kern w:val="0"/>
                <w:sz w:val="21"/>
                <w:szCs w:val="21"/>
              </w:rPr>
            </w:pPr>
            <w:r>
              <w:rPr>
                <w:rFonts w:eastAsia="宋体"/>
                <w:kern w:val="0"/>
                <w:sz w:val="21"/>
                <w:szCs w:val="21"/>
              </w:rPr>
              <w:t>2024</w:t>
            </w:r>
            <w:r>
              <w:rPr>
                <w:rFonts w:hAnsi="宋体" w:eastAsia="宋体"/>
                <w:kern w:val="0"/>
                <w:sz w:val="21"/>
                <w:szCs w:val="21"/>
              </w:rPr>
              <w:t>年实际在职人数</w:t>
            </w:r>
          </w:p>
        </w:tc>
        <w:tc>
          <w:tcPr>
            <w:tcW w:w="2020" w:type="dxa"/>
            <w:gridSpan w:val="2"/>
            <w:noWrap w:val="0"/>
            <w:vAlign w:val="top"/>
          </w:tcPr>
          <w:p w14:paraId="4E68D5C2">
            <w:pPr>
              <w:autoSpaceDE w:val="0"/>
              <w:autoSpaceDN w:val="0"/>
              <w:spacing w:line="360" w:lineRule="exact"/>
              <w:jc w:val="center"/>
              <w:rPr>
                <w:rFonts w:eastAsia="宋体"/>
                <w:kern w:val="0"/>
                <w:sz w:val="21"/>
                <w:szCs w:val="21"/>
              </w:rPr>
            </w:pPr>
            <w:r>
              <w:rPr>
                <w:rFonts w:hAnsi="宋体" w:eastAsia="宋体"/>
                <w:kern w:val="0"/>
                <w:sz w:val="21"/>
                <w:szCs w:val="21"/>
              </w:rPr>
              <w:t>控制率</w:t>
            </w:r>
          </w:p>
        </w:tc>
      </w:tr>
      <w:tr w14:paraId="6C3253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vMerge w:val="continue"/>
            <w:noWrap w:val="0"/>
            <w:vAlign w:val="top"/>
          </w:tcPr>
          <w:p w14:paraId="5167E196">
            <w:pPr>
              <w:autoSpaceDE w:val="0"/>
              <w:autoSpaceDN w:val="0"/>
              <w:spacing w:before="20" w:line="360" w:lineRule="exact"/>
              <w:ind w:firstLine="630" w:firstLineChars="300"/>
              <w:rPr>
                <w:rFonts w:eastAsia="宋体"/>
                <w:kern w:val="0"/>
                <w:sz w:val="21"/>
                <w:szCs w:val="21"/>
              </w:rPr>
            </w:pPr>
          </w:p>
        </w:tc>
        <w:tc>
          <w:tcPr>
            <w:tcW w:w="2060" w:type="dxa"/>
            <w:gridSpan w:val="2"/>
            <w:noWrap w:val="0"/>
            <w:vAlign w:val="top"/>
          </w:tcPr>
          <w:p w14:paraId="7DE5688E">
            <w:pPr>
              <w:autoSpaceDE w:val="0"/>
              <w:autoSpaceDN w:val="0"/>
              <w:spacing w:line="360" w:lineRule="exact"/>
              <w:jc w:val="center"/>
              <w:rPr>
                <w:rFonts w:hint="default" w:eastAsia="宋体"/>
                <w:kern w:val="0"/>
                <w:sz w:val="21"/>
                <w:szCs w:val="21"/>
                <w:lang w:val="en-US" w:eastAsia="zh-CN"/>
              </w:rPr>
            </w:pPr>
            <w:r>
              <w:rPr>
                <w:rFonts w:hint="eastAsia" w:eastAsia="宋体"/>
                <w:kern w:val="0"/>
                <w:sz w:val="21"/>
                <w:szCs w:val="21"/>
                <w:lang w:val="en-US" w:eastAsia="zh-CN"/>
              </w:rPr>
              <w:t>18</w:t>
            </w:r>
          </w:p>
        </w:tc>
        <w:tc>
          <w:tcPr>
            <w:tcW w:w="2200" w:type="dxa"/>
            <w:gridSpan w:val="2"/>
            <w:noWrap w:val="0"/>
            <w:vAlign w:val="top"/>
          </w:tcPr>
          <w:p w14:paraId="66252404">
            <w:pPr>
              <w:autoSpaceDE w:val="0"/>
              <w:autoSpaceDN w:val="0"/>
              <w:spacing w:line="360" w:lineRule="exact"/>
              <w:jc w:val="center"/>
              <w:rPr>
                <w:rFonts w:hint="default" w:eastAsia="宋体"/>
                <w:kern w:val="0"/>
                <w:sz w:val="21"/>
                <w:szCs w:val="21"/>
                <w:lang w:val="en-US" w:eastAsia="zh-CN"/>
              </w:rPr>
            </w:pPr>
            <w:r>
              <w:rPr>
                <w:rFonts w:hint="eastAsia" w:eastAsia="宋体"/>
                <w:kern w:val="0"/>
                <w:sz w:val="21"/>
                <w:szCs w:val="21"/>
                <w:lang w:val="en-US" w:eastAsia="zh-CN"/>
              </w:rPr>
              <w:t>12</w:t>
            </w:r>
          </w:p>
        </w:tc>
        <w:tc>
          <w:tcPr>
            <w:tcW w:w="2020" w:type="dxa"/>
            <w:gridSpan w:val="2"/>
            <w:noWrap w:val="0"/>
            <w:vAlign w:val="top"/>
          </w:tcPr>
          <w:p w14:paraId="5B934975">
            <w:pPr>
              <w:autoSpaceDE w:val="0"/>
              <w:autoSpaceDN w:val="0"/>
              <w:spacing w:line="360" w:lineRule="exact"/>
              <w:jc w:val="center"/>
              <w:rPr>
                <w:rFonts w:hint="default" w:eastAsia="宋体"/>
                <w:kern w:val="0"/>
                <w:sz w:val="21"/>
                <w:szCs w:val="21"/>
                <w:lang w:val="en-US" w:eastAsia="zh-CN"/>
              </w:rPr>
            </w:pPr>
            <w:r>
              <w:rPr>
                <w:rFonts w:hint="eastAsia" w:eastAsia="宋体"/>
                <w:kern w:val="0"/>
                <w:sz w:val="21"/>
                <w:szCs w:val="21"/>
                <w:lang w:val="en-US" w:eastAsia="zh-CN"/>
              </w:rPr>
              <w:t>66.67</w:t>
            </w:r>
          </w:p>
        </w:tc>
      </w:tr>
      <w:tr w14:paraId="613FF7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00A38DFD">
            <w:pPr>
              <w:autoSpaceDE w:val="0"/>
              <w:autoSpaceDN w:val="0"/>
              <w:spacing w:before="20" w:line="360" w:lineRule="exact"/>
              <w:ind w:firstLine="630" w:firstLineChars="300"/>
              <w:rPr>
                <w:rFonts w:eastAsia="宋体"/>
                <w:kern w:val="0"/>
                <w:sz w:val="21"/>
                <w:szCs w:val="21"/>
              </w:rPr>
            </w:pPr>
            <w:r>
              <w:rPr>
                <w:rFonts w:hAnsi="宋体" w:eastAsia="宋体"/>
                <w:kern w:val="0"/>
                <w:sz w:val="21"/>
                <w:szCs w:val="21"/>
              </w:rPr>
              <w:t>经费控制情况</w:t>
            </w:r>
            <w:r>
              <w:rPr>
                <w:rFonts w:eastAsia="宋体"/>
                <w:kern w:val="0"/>
                <w:sz w:val="21"/>
                <w:szCs w:val="21"/>
              </w:rPr>
              <w:t>（</w:t>
            </w:r>
            <w:r>
              <w:rPr>
                <w:rFonts w:hAnsi="宋体" w:eastAsia="宋体"/>
                <w:kern w:val="0"/>
                <w:sz w:val="21"/>
                <w:szCs w:val="21"/>
              </w:rPr>
              <w:t>万元</w:t>
            </w:r>
            <w:r>
              <w:rPr>
                <w:rFonts w:eastAsia="宋体"/>
                <w:kern w:val="0"/>
                <w:sz w:val="21"/>
                <w:szCs w:val="21"/>
              </w:rPr>
              <w:t>）</w:t>
            </w:r>
          </w:p>
        </w:tc>
        <w:tc>
          <w:tcPr>
            <w:tcW w:w="2060" w:type="dxa"/>
            <w:gridSpan w:val="2"/>
            <w:noWrap w:val="0"/>
            <w:vAlign w:val="top"/>
          </w:tcPr>
          <w:p w14:paraId="3ED4CBC8">
            <w:pPr>
              <w:autoSpaceDE w:val="0"/>
              <w:autoSpaceDN w:val="0"/>
              <w:spacing w:line="360" w:lineRule="exact"/>
              <w:jc w:val="center"/>
              <w:rPr>
                <w:rFonts w:eastAsia="宋体"/>
                <w:kern w:val="0"/>
                <w:sz w:val="21"/>
                <w:szCs w:val="21"/>
              </w:rPr>
            </w:pPr>
            <w:r>
              <w:rPr>
                <w:rFonts w:eastAsia="宋体"/>
                <w:kern w:val="0"/>
                <w:sz w:val="21"/>
                <w:szCs w:val="21"/>
              </w:rPr>
              <w:t>2023</w:t>
            </w:r>
            <w:r>
              <w:rPr>
                <w:rFonts w:hAnsi="宋体" w:eastAsia="宋体"/>
                <w:kern w:val="0"/>
                <w:sz w:val="21"/>
                <w:szCs w:val="21"/>
              </w:rPr>
              <w:t>年决算数</w:t>
            </w:r>
          </w:p>
        </w:tc>
        <w:tc>
          <w:tcPr>
            <w:tcW w:w="2200" w:type="dxa"/>
            <w:gridSpan w:val="2"/>
            <w:noWrap w:val="0"/>
            <w:vAlign w:val="top"/>
          </w:tcPr>
          <w:p w14:paraId="30F9441B">
            <w:pPr>
              <w:autoSpaceDE w:val="0"/>
              <w:autoSpaceDN w:val="0"/>
              <w:spacing w:line="360" w:lineRule="exact"/>
              <w:jc w:val="center"/>
              <w:rPr>
                <w:rFonts w:eastAsia="宋体"/>
                <w:kern w:val="0"/>
                <w:sz w:val="21"/>
                <w:szCs w:val="21"/>
              </w:rPr>
            </w:pPr>
            <w:r>
              <w:rPr>
                <w:rFonts w:eastAsia="宋体"/>
                <w:kern w:val="0"/>
                <w:sz w:val="21"/>
                <w:szCs w:val="21"/>
              </w:rPr>
              <w:t>2024</w:t>
            </w:r>
            <w:r>
              <w:rPr>
                <w:rFonts w:hAnsi="宋体" w:eastAsia="宋体"/>
                <w:kern w:val="0"/>
                <w:sz w:val="21"/>
                <w:szCs w:val="21"/>
              </w:rPr>
              <w:t>年预算数</w:t>
            </w:r>
          </w:p>
        </w:tc>
        <w:tc>
          <w:tcPr>
            <w:tcW w:w="2020" w:type="dxa"/>
            <w:gridSpan w:val="2"/>
            <w:noWrap w:val="0"/>
            <w:vAlign w:val="top"/>
          </w:tcPr>
          <w:p w14:paraId="2D6AED46">
            <w:pPr>
              <w:autoSpaceDE w:val="0"/>
              <w:autoSpaceDN w:val="0"/>
              <w:spacing w:line="360" w:lineRule="exact"/>
              <w:jc w:val="center"/>
              <w:rPr>
                <w:rFonts w:eastAsia="宋体"/>
                <w:kern w:val="0"/>
                <w:sz w:val="21"/>
                <w:szCs w:val="21"/>
              </w:rPr>
            </w:pPr>
            <w:r>
              <w:rPr>
                <w:rFonts w:eastAsia="宋体"/>
                <w:kern w:val="0"/>
                <w:sz w:val="21"/>
                <w:szCs w:val="21"/>
              </w:rPr>
              <w:t>2024</w:t>
            </w:r>
            <w:r>
              <w:rPr>
                <w:rFonts w:hAnsi="宋体" w:eastAsia="宋体"/>
                <w:kern w:val="0"/>
                <w:sz w:val="21"/>
                <w:szCs w:val="21"/>
              </w:rPr>
              <w:t>年决算数</w:t>
            </w:r>
          </w:p>
        </w:tc>
      </w:tr>
      <w:tr w14:paraId="70C7FB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20724AD6">
            <w:pPr>
              <w:autoSpaceDE w:val="0"/>
              <w:autoSpaceDN w:val="0"/>
              <w:spacing w:before="20" w:line="360" w:lineRule="exact"/>
              <w:rPr>
                <w:rFonts w:eastAsia="宋体"/>
                <w:kern w:val="0"/>
                <w:sz w:val="21"/>
                <w:szCs w:val="21"/>
              </w:rPr>
            </w:pPr>
            <w:r>
              <w:rPr>
                <w:rFonts w:hint="eastAsia" w:hAnsi="宋体"/>
                <w:kern w:val="0"/>
                <w:sz w:val="21"/>
                <w:szCs w:val="21"/>
                <w:lang w:eastAsia="zh-CN"/>
              </w:rPr>
              <w:t>“三公”经费</w:t>
            </w:r>
            <w:r>
              <w:rPr>
                <w:rFonts w:hAnsi="宋体" w:eastAsia="宋体"/>
                <w:kern w:val="0"/>
                <w:sz w:val="21"/>
                <w:szCs w:val="21"/>
              </w:rPr>
              <w:t>：</w:t>
            </w:r>
          </w:p>
        </w:tc>
        <w:tc>
          <w:tcPr>
            <w:tcW w:w="2060" w:type="dxa"/>
            <w:gridSpan w:val="2"/>
            <w:noWrap w:val="0"/>
            <w:vAlign w:val="top"/>
          </w:tcPr>
          <w:p w14:paraId="60962699">
            <w:pPr>
              <w:autoSpaceDE w:val="0"/>
              <w:autoSpaceDN w:val="0"/>
              <w:spacing w:line="360" w:lineRule="exact"/>
              <w:ind w:firstLine="720" w:firstLineChars="300"/>
              <w:rPr>
                <w:rFonts w:eastAsia="宋体"/>
                <w:kern w:val="0"/>
                <w:sz w:val="21"/>
                <w:szCs w:val="21"/>
              </w:rPr>
            </w:pPr>
            <w:r>
              <w:rPr>
                <w:rFonts w:hint="eastAsia" w:eastAsia="宋体"/>
                <w:kern w:val="0"/>
                <w:sz w:val="24"/>
                <w:lang w:val="en-US" w:eastAsia="zh-CN"/>
              </w:rPr>
              <w:t>3.36</w:t>
            </w:r>
          </w:p>
        </w:tc>
        <w:tc>
          <w:tcPr>
            <w:tcW w:w="2200" w:type="dxa"/>
            <w:gridSpan w:val="2"/>
            <w:noWrap w:val="0"/>
            <w:vAlign w:val="top"/>
          </w:tcPr>
          <w:p w14:paraId="6E21427B">
            <w:pPr>
              <w:autoSpaceDE w:val="0"/>
              <w:autoSpaceDN w:val="0"/>
              <w:spacing w:line="360" w:lineRule="exact"/>
              <w:ind w:firstLine="720" w:firstLineChars="300"/>
              <w:rPr>
                <w:rFonts w:eastAsia="宋体"/>
                <w:kern w:val="0"/>
                <w:sz w:val="21"/>
                <w:szCs w:val="21"/>
              </w:rPr>
            </w:pPr>
            <w:r>
              <w:rPr>
                <w:rFonts w:hint="eastAsia" w:eastAsia="宋体"/>
                <w:kern w:val="0"/>
                <w:sz w:val="24"/>
                <w:lang w:val="en-US" w:eastAsia="zh-CN"/>
              </w:rPr>
              <w:t>4</w:t>
            </w:r>
          </w:p>
        </w:tc>
        <w:tc>
          <w:tcPr>
            <w:tcW w:w="2020" w:type="dxa"/>
            <w:gridSpan w:val="2"/>
            <w:noWrap w:val="0"/>
            <w:vAlign w:val="top"/>
          </w:tcPr>
          <w:p w14:paraId="3318ABA0">
            <w:pPr>
              <w:autoSpaceDE w:val="0"/>
              <w:autoSpaceDN w:val="0"/>
              <w:spacing w:line="360" w:lineRule="exact"/>
              <w:ind w:firstLine="720" w:firstLineChars="300"/>
              <w:rPr>
                <w:rFonts w:hint="default" w:eastAsia="宋体"/>
                <w:kern w:val="0"/>
                <w:sz w:val="21"/>
                <w:szCs w:val="21"/>
                <w:lang w:val="en-US" w:eastAsia="zh-CN"/>
              </w:rPr>
            </w:pPr>
            <w:r>
              <w:rPr>
                <w:rFonts w:hint="eastAsia" w:ascii="Times New Roman" w:hAnsi="Times New Roman" w:eastAsia="宋体" w:cs="Times New Roman"/>
                <w:kern w:val="0"/>
                <w:sz w:val="24"/>
                <w:lang w:val="en-US" w:eastAsia="zh-CN"/>
              </w:rPr>
              <w:t>2.2</w:t>
            </w:r>
          </w:p>
        </w:tc>
      </w:tr>
      <w:tr w14:paraId="3E58A8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5CDBCF45">
            <w:pPr>
              <w:autoSpaceDE w:val="0"/>
              <w:autoSpaceDN w:val="0"/>
              <w:spacing w:before="20" w:line="360" w:lineRule="exact"/>
              <w:ind w:firstLine="420" w:firstLineChars="200"/>
              <w:rPr>
                <w:rFonts w:eastAsia="宋体"/>
                <w:kern w:val="0"/>
                <w:sz w:val="21"/>
                <w:szCs w:val="21"/>
              </w:rPr>
            </w:pPr>
            <w:r>
              <w:rPr>
                <w:rFonts w:eastAsia="宋体"/>
                <w:kern w:val="0"/>
                <w:sz w:val="21"/>
                <w:szCs w:val="21"/>
              </w:rPr>
              <w:t>1</w:t>
            </w:r>
            <w:r>
              <w:rPr>
                <w:rFonts w:hAnsi="宋体" w:eastAsia="宋体"/>
                <w:kern w:val="0"/>
                <w:sz w:val="21"/>
                <w:szCs w:val="21"/>
              </w:rPr>
              <w:t>、公务用车购置和维护经费</w:t>
            </w:r>
          </w:p>
        </w:tc>
        <w:tc>
          <w:tcPr>
            <w:tcW w:w="2060" w:type="dxa"/>
            <w:gridSpan w:val="2"/>
            <w:noWrap w:val="0"/>
            <w:vAlign w:val="top"/>
          </w:tcPr>
          <w:p w14:paraId="4299B68B">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1.66</w:t>
            </w:r>
          </w:p>
        </w:tc>
        <w:tc>
          <w:tcPr>
            <w:tcW w:w="2200" w:type="dxa"/>
            <w:gridSpan w:val="2"/>
            <w:noWrap w:val="0"/>
            <w:vAlign w:val="top"/>
          </w:tcPr>
          <w:p w14:paraId="078742EA">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2</w:t>
            </w:r>
          </w:p>
        </w:tc>
        <w:tc>
          <w:tcPr>
            <w:tcW w:w="2020" w:type="dxa"/>
            <w:gridSpan w:val="2"/>
            <w:noWrap w:val="0"/>
            <w:vAlign w:val="top"/>
          </w:tcPr>
          <w:p w14:paraId="7EBBCFD7">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1.59</w:t>
            </w:r>
          </w:p>
        </w:tc>
      </w:tr>
      <w:tr w14:paraId="303F0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87" w:hRule="atLeast"/>
        </w:trPr>
        <w:tc>
          <w:tcPr>
            <w:tcW w:w="3240" w:type="dxa"/>
            <w:noWrap w:val="0"/>
            <w:vAlign w:val="top"/>
          </w:tcPr>
          <w:p w14:paraId="54E86AAE">
            <w:pPr>
              <w:autoSpaceDE w:val="0"/>
              <w:autoSpaceDN w:val="0"/>
              <w:spacing w:before="20" w:line="360" w:lineRule="exact"/>
              <w:ind w:firstLine="630" w:firstLineChars="300"/>
              <w:rPr>
                <w:rFonts w:eastAsia="宋体"/>
                <w:kern w:val="0"/>
                <w:sz w:val="21"/>
                <w:szCs w:val="21"/>
              </w:rPr>
            </w:pPr>
            <w:r>
              <w:rPr>
                <w:rFonts w:hAnsi="宋体" w:eastAsia="宋体"/>
                <w:kern w:val="0"/>
                <w:sz w:val="21"/>
                <w:szCs w:val="21"/>
              </w:rPr>
              <w:t>其中：</w:t>
            </w:r>
            <w:r>
              <w:rPr>
                <w:rFonts w:eastAsia="宋体"/>
                <w:kern w:val="0"/>
                <w:sz w:val="21"/>
                <w:szCs w:val="21"/>
              </w:rPr>
              <w:t xml:space="preserve"> </w:t>
            </w:r>
            <w:r>
              <w:rPr>
                <w:rFonts w:hAnsi="宋体" w:eastAsia="宋体"/>
                <w:kern w:val="0"/>
                <w:sz w:val="21"/>
                <w:szCs w:val="21"/>
              </w:rPr>
              <w:t>公车购置</w:t>
            </w:r>
          </w:p>
        </w:tc>
        <w:tc>
          <w:tcPr>
            <w:tcW w:w="2060" w:type="dxa"/>
            <w:gridSpan w:val="2"/>
            <w:noWrap w:val="0"/>
            <w:vAlign w:val="top"/>
          </w:tcPr>
          <w:p w14:paraId="11501790">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p>
        </w:tc>
        <w:tc>
          <w:tcPr>
            <w:tcW w:w="2200" w:type="dxa"/>
            <w:gridSpan w:val="2"/>
            <w:noWrap w:val="0"/>
            <w:vAlign w:val="top"/>
          </w:tcPr>
          <w:p w14:paraId="7D71433A">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p>
        </w:tc>
        <w:tc>
          <w:tcPr>
            <w:tcW w:w="2020" w:type="dxa"/>
            <w:gridSpan w:val="2"/>
            <w:noWrap w:val="0"/>
            <w:vAlign w:val="top"/>
          </w:tcPr>
          <w:p w14:paraId="079F7411">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p>
        </w:tc>
      </w:tr>
      <w:tr w14:paraId="53BC6A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00E1390D">
            <w:pPr>
              <w:autoSpaceDE w:val="0"/>
              <w:autoSpaceDN w:val="0"/>
              <w:spacing w:before="20" w:line="360" w:lineRule="exact"/>
              <w:ind w:firstLine="1260" w:firstLineChars="600"/>
              <w:rPr>
                <w:rFonts w:eastAsia="宋体"/>
                <w:kern w:val="0"/>
                <w:sz w:val="21"/>
                <w:szCs w:val="21"/>
              </w:rPr>
            </w:pPr>
            <w:r>
              <w:rPr>
                <w:rFonts w:hAnsi="宋体" w:eastAsia="宋体"/>
                <w:kern w:val="0"/>
                <w:sz w:val="21"/>
                <w:szCs w:val="21"/>
              </w:rPr>
              <w:t>公车运行维护</w:t>
            </w:r>
          </w:p>
        </w:tc>
        <w:tc>
          <w:tcPr>
            <w:tcW w:w="2060" w:type="dxa"/>
            <w:gridSpan w:val="2"/>
            <w:noWrap w:val="0"/>
            <w:vAlign w:val="top"/>
          </w:tcPr>
          <w:p w14:paraId="5C21C0C9">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1.66</w:t>
            </w:r>
          </w:p>
        </w:tc>
        <w:tc>
          <w:tcPr>
            <w:tcW w:w="2200" w:type="dxa"/>
            <w:gridSpan w:val="2"/>
            <w:noWrap w:val="0"/>
            <w:vAlign w:val="top"/>
          </w:tcPr>
          <w:p w14:paraId="07C23CAA">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2</w:t>
            </w:r>
          </w:p>
        </w:tc>
        <w:tc>
          <w:tcPr>
            <w:tcW w:w="2020" w:type="dxa"/>
            <w:gridSpan w:val="2"/>
            <w:noWrap w:val="0"/>
            <w:vAlign w:val="top"/>
          </w:tcPr>
          <w:p w14:paraId="108D8E61">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1.59</w:t>
            </w:r>
          </w:p>
        </w:tc>
      </w:tr>
      <w:tr w14:paraId="59A756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74" w:hRule="atLeast"/>
        </w:trPr>
        <w:tc>
          <w:tcPr>
            <w:tcW w:w="3240" w:type="dxa"/>
            <w:noWrap w:val="0"/>
            <w:vAlign w:val="top"/>
          </w:tcPr>
          <w:p w14:paraId="704AC61E">
            <w:pPr>
              <w:autoSpaceDE w:val="0"/>
              <w:autoSpaceDN w:val="0"/>
              <w:spacing w:before="20" w:line="360" w:lineRule="exact"/>
              <w:ind w:firstLine="420" w:firstLineChars="200"/>
              <w:rPr>
                <w:rFonts w:eastAsia="宋体"/>
                <w:kern w:val="0"/>
                <w:sz w:val="21"/>
                <w:szCs w:val="21"/>
              </w:rPr>
            </w:pPr>
            <w:r>
              <w:rPr>
                <w:rFonts w:eastAsia="宋体"/>
                <w:kern w:val="0"/>
                <w:sz w:val="21"/>
                <w:szCs w:val="21"/>
              </w:rPr>
              <w:t>2</w:t>
            </w:r>
            <w:r>
              <w:rPr>
                <w:rFonts w:hAnsi="宋体" w:eastAsia="宋体"/>
                <w:kern w:val="0"/>
                <w:sz w:val="21"/>
                <w:szCs w:val="21"/>
              </w:rPr>
              <w:t>、出国经费</w:t>
            </w:r>
          </w:p>
        </w:tc>
        <w:tc>
          <w:tcPr>
            <w:tcW w:w="2060" w:type="dxa"/>
            <w:gridSpan w:val="2"/>
            <w:noWrap w:val="0"/>
            <w:vAlign w:val="top"/>
          </w:tcPr>
          <w:p w14:paraId="3C003760">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p>
        </w:tc>
        <w:tc>
          <w:tcPr>
            <w:tcW w:w="2200" w:type="dxa"/>
            <w:gridSpan w:val="2"/>
            <w:noWrap w:val="0"/>
            <w:vAlign w:val="top"/>
          </w:tcPr>
          <w:p w14:paraId="18E72ABA">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p>
        </w:tc>
        <w:tc>
          <w:tcPr>
            <w:tcW w:w="2020" w:type="dxa"/>
            <w:gridSpan w:val="2"/>
            <w:noWrap w:val="0"/>
            <w:vAlign w:val="top"/>
          </w:tcPr>
          <w:p w14:paraId="4A4F4504">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p>
        </w:tc>
      </w:tr>
      <w:tr w14:paraId="0115B4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09074240">
            <w:pPr>
              <w:autoSpaceDE w:val="0"/>
              <w:autoSpaceDN w:val="0"/>
              <w:spacing w:before="20" w:line="360" w:lineRule="exact"/>
              <w:ind w:firstLine="420" w:firstLineChars="200"/>
              <w:rPr>
                <w:rFonts w:eastAsia="宋体"/>
                <w:kern w:val="0"/>
                <w:sz w:val="21"/>
                <w:szCs w:val="21"/>
              </w:rPr>
            </w:pPr>
            <w:r>
              <w:rPr>
                <w:rFonts w:eastAsia="宋体"/>
                <w:kern w:val="0"/>
                <w:sz w:val="21"/>
                <w:szCs w:val="21"/>
              </w:rPr>
              <w:t>3</w:t>
            </w:r>
            <w:r>
              <w:rPr>
                <w:rFonts w:hAnsi="宋体" w:eastAsia="宋体"/>
                <w:kern w:val="0"/>
                <w:sz w:val="21"/>
                <w:szCs w:val="21"/>
              </w:rPr>
              <w:t>、公务接待</w:t>
            </w:r>
          </w:p>
        </w:tc>
        <w:tc>
          <w:tcPr>
            <w:tcW w:w="2060" w:type="dxa"/>
            <w:gridSpan w:val="2"/>
            <w:noWrap w:val="0"/>
            <w:vAlign w:val="top"/>
          </w:tcPr>
          <w:p w14:paraId="6C711BA9">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1.7</w:t>
            </w:r>
          </w:p>
        </w:tc>
        <w:tc>
          <w:tcPr>
            <w:tcW w:w="2200" w:type="dxa"/>
            <w:gridSpan w:val="2"/>
            <w:noWrap w:val="0"/>
            <w:vAlign w:val="top"/>
          </w:tcPr>
          <w:p w14:paraId="463F79FD">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2</w:t>
            </w:r>
          </w:p>
        </w:tc>
        <w:tc>
          <w:tcPr>
            <w:tcW w:w="2020" w:type="dxa"/>
            <w:gridSpan w:val="2"/>
            <w:noWrap w:val="0"/>
            <w:vAlign w:val="top"/>
          </w:tcPr>
          <w:p w14:paraId="18662F2B">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0.61</w:t>
            </w:r>
          </w:p>
        </w:tc>
      </w:tr>
      <w:tr w14:paraId="559033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7E92891F">
            <w:pPr>
              <w:autoSpaceDE w:val="0"/>
              <w:autoSpaceDN w:val="0"/>
              <w:spacing w:before="20" w:line="360" w:lineRule="exact"/>
              <w:rPr>
                <w:rFonts w:eastAsia="宋体"/>
                <w:kern w:val="0"/>
                <w:sz w:val="21"/>
                <w:szCs w:val="21"/>
              </w:rPr>
            </w:pPr>
            <w:r>
              <w:rPr>
                <w:rFonts w:hAnsi="宋体" w:eastAsia="宋体"/>
                <w:kern w:val="0"/>
                <w:sz w:val="21"/>
                <w:szCs w:val="21"/>
              </w:rPr>
              <w:t>项目支出：</w:t>
            </w:r>
          </w:p>
        </w:tc>
        <w:tc>
          <w:tcPr>
            <w:tcW w:w="2060" w:type="dxa"/>
            <w:gridSpan w:val="2"/>
            <w:noWrap w:val="0"/>
            <w:vAlign w:val="top"/>
          </w:tcPr>
          <w:p w14:paraId="271559CF">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76.67</w:t>
            </w:r>
          </w:p>
        </w:tc>
        <w:tc>
          <w:tcPr>
            <w:tcW w:w="2200" w:type="dxa"/>
            <w:gridSpan w:val="2"/>
            <w:noWrap w:val="0"/>
            <w:vAlign w:val="top"/>
          </w:tcPr>
          <w:p w14:paraId="0662321E">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156.62</w:t>
            </w:r>
          </w:p>
        </w:tc>
        <w:tc>
          <w:tcPr>
            <w:tcW w:w="2020" w:type="dxa"/>
            <w:gridSpan w:val="2"/>
            <w:noWrap w:val="0"/>
            <w:vAlign w:val="top"/>
          </w:tcPr>
          <w:p w14:paraId="44D32E71">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162.45</w:t>
            </w:r>
          </w:p>
        </w:tc>
      </w:tr>
      <w:tr w14:paraId="58DC4B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61B7391C">
            <w:pPr>
              <w:autoSpaceDE w:val="0"/>
              <w:autoSpaceDN w:val="0"/>
              <w:spacing w:before="20" w:line="360" w:lineRule="exact"/>
              <w:ind w:firstLine="420" w:firstLineChars="200"/>
              <w:rPr>
                <w:rFonts w:eastAsia="宋体"/>
                <w:kern w:val="0"/>
                <w:sz w:val="21"/>
                <w:szCs w:val="21"/>
              </w:rPr>
            </w:pPr>
            <w:r>
              <w:rPr>
                <w:rFonts w:eastAsia="宋体"/>
                <w:kern w:val="0"/>
                <w:sz w:val="21"/>
                <w:szCs w:val="21"/>
              </w:rPr>
              <w:t>1</w:t>
            </w:r>
            <w:r>
              <w:rPr>
                <w:rFonts w:hAnsi="宋体" w:eastAsia="宋体"/>
                <w:kern w:val="0"/>
                <w:sz w:val="21"/>
                <w:szCs w:val="21"/>
              </w:rPr>
              <w:t>、业务工作经费</w:t>
            </w:r>
          </w:p>
        </w:tc>
        <w:tc>
          <w:tcPr>
            <w:tcW w:w="2060" w:type="dxa"/>
            <w:gridSpan w:val="2"/>
            <w:noWrap w:val="0"/>
            <w:vAlign w:val="center"/>
          </w:tcPr>
          <w:p w14:paraId="6B6C48E4">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76.67</w:t>
            </w:r>
          </w:p>
        </w:tc>
        <w:tc>
          <w:tcPr>
            <w:tcW w:w="2200" w:type="dxa"/>
            <w:gridSpan w:val="2"/>
            <w:noWrap w:val="0"/>
            <w:vAlign w:val="top"/>
          </w:tcPr>
          <w:p w14:paraId="44FD5653">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41</w:t>
            </w:r>
          </w:p>
        </w:tc>
        <w:tc>
          <w:tcPr>
            <w:tcW w:w="2020" w:type="dxa"/>
            <w:gridSpan w:val="2"/>
            <w:noWrap w:val="0"/>
            <w:vAlign w:val="top"/>
          </w:tcPr>
          <w:p w14:paraId="2074C8F3">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46.83</w:t>
            </w:r>
          </w:p>
        </w:tc>
      </w:tr>
      <w:tr w14:paraId="491C2B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47" w:hRule="atLeast"/>
        </w:trPr>
        <w:tc>
          <w:tcPr>
            <w:tcW w:w="3240" w:type="dxa"/>
            <w:noWrap w:val="0"/>
            <w:vAlign w:val="top"/>
          </w:tcPr>
          <w:p w14:paraId="3D9465FA">
            <w:pPr>
              <w:keepNext w:val="0"/>
              <w:keepLines w:val="0"/>
              <w:pageBreakBefore w:val="0"/>
              <w:widowControl w:val="0"/>
              <w:kinsoku/>
              <w:wordWrap/>
              <w:overflowPunct/>
              <w:topLinePunct w:val="0"/>
              <w:autoSpaceDE w:val="0"/>
              <w:autoSpaceDN w:val="0"/>
              <w:bidi w:val="0"/>
              <w:adjustRightInd/>
              <w:snapToGrid/>
              <w:spacing w:before="20" w:line="280" w:lineRule="exact"/>
              <w:ind w:firstLine="320" w:firstLineChars="200"/>
              <w:textAlignment w:val="auto"/>
              <w:rPr>
                <w:rFonts w:eastAsia="宋体"/>
                <w:kern w:val="0"/>
                <w:sz w:val="16"/>
                <w:szCs w:val="16"/>
              </w:rPr>
            </w:pPr>
            <w:r>
              <w:rPr>
                <w:rFonts w:eastAsia="宋体"/>
                <w:kern w:val="0"/>
                <w:sz w:val="16"/>
                <w:szCs w:val="16"/>
              </w:rPr>
              <w:t>2</w:t>
            </w:r>
            <w:r>
              <w:rPr>
                <w:rFonts w:hAnsi="宋体" w:eastAsia="宋体"/>
                <w:kern w:val="0"/>
                <w:sz w:val="16"/>
                <w:szCs w:val="16"/>
              </w:rPr>
              <w:t>、</w:t>
            </w:r>
            <w:r>
              <w:rPr>
                <w:rFonts w:hint="eastAsia" w:eastAsia="宋体"/>
                <w:kern w:val="0"/>
                <w:sz w:val="16"/>
                <w:szCs w:val="16"/>
              </w:rPr>
              <w:t>2024年农村经济审计事务所退役军人医社保补助</w:t>
            </w:r>
            <w:r>
              <w:rPr>
                <w:rFonts w:hint="eastAsia" w:eastAsia="宋体"/>
                <w:kern w:val="0"/>
                <w:sz w:val="16"/>
                <w:szCs w:val="16"/>
              </w:rPr>
              <w:tab/>
            </w:r>
          </w:p>
        </w:tc>
        <w:tc>
          <w:tcPr>
            <w:tcW w:w="2060" w:type="dxa"/>
            <w:gridSpan w:val="2"/>
            <w:noWrap w:val="0"/>
            <w:vAlign w:val="center"/>
          </w:tcPr>
          <w:p w14:paraId="7473B74D">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p>
        </w:tc>
        <w:tc>
          <w:tcPr>
            <w:tcW w:w="2200" w:type="dxa"/>
            <w:gridSpan w:val="2"/>
            <w:noWrap w:val="0"/>
            <w:vAlign w:val="center"/>
          </w:tcPr>
          <w:p w14:paraId="337E5162">
            <w:pPr>
              <w:autoSpaceDE w:val="0"/>
              <w:autoSpaceDN w:val="0"/>
              <w:spacing w:line="360" w:lineRule="exact"/>
              <w:ind w:firstLine="720" w:firstLineChars="300"/>
              <w:jc w:val="both"/>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9.62</w:t>
            </w:r>
          </w:p>
        </w:tc>
        <w:tc>
          <w:tcPr>
            <w:tcW w:w="2020" w:type="dxa"/>
            <w:gridSpan w:val="2"/>
            <w:noWrap w:val="0"/>
            <w:vAlign w:val="center"/>
          </w:tcPr>
          <w:p w14:paraId="1A973FB2">
            <w:pPr>
              <w:autoSpaceDE w:val="0"/>
              <w:autoSpaceDN w:val="0"/>
              <w:spacing w:line="360" w:lineRule="exact"/>
              <w:ind w:firstLine="720" w:firstLineChars="300"/>
              <w:jc w:val="both"/>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9.62</w:t>
            </w:r>
          </w:p>
        </w:tc>
      </w:tr>
      <w:tr w14:paraId="54CA92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38" w:hRule="atLeast"/>
        </w:trPr>
        <w:tc>
          <w:tcPr>
            <w:tcW w:w="3240" w:type="dxa"/>
            <w:noWrap w:val="0"/>
            <w:vAlign w:val="top"/>
          </w:tcPr>
          <w:p w14:paraId="5F4C9AE2">
            <w:pPr>
              <w:autoSpaceDE w:val="0"/>
              <w:autoSpaceDN w:val="0"/>
              <w:spacing w:before="20" w:line="360" w:lineRule="exact"/>
              <w:ind w:firstLine="320" w:firstLineChars="200"/>
              <w:rPr>
                <w:rFonts w:hint="default" w:eastAsia="宋体"/>
                <w:kern w:val="0"/>
                <w:sz w:val="16"/>
                <w:szCs w:val="16"/>
                <w:lang w:val="en-US" w:eastAsia="zh-CN"/>
              </w:rPr>
            </w:pPr>
            <w:r>
              <w:rPr>
                <w:rFonts w:eastAsia="宋体"/>
                <w:kern w:val="0"/>
                <w:sz w:val="16"/>
                <w:szCs w:val="16"/>
              </w:rPr>
              <w:t>3</w:t>
            </w:r>
            <w:r>
              <w:rPr>
                <w:rFonts w:hAnsi="宋体" w:eastAsia="宋体"/>
                <w:kern w:val="0"/>
                <w:sz w:val="16"/>
                <w:szCs w:val="16"/>
              </w:rPr>
              <w:t>、</w:t>
            </w:r>
            <w:r>
              <w:rPr>
                <w:rFonts w:hint="eastAsia" w:eastAsia="宋体"/>
                <w:kern w:val="0"/>
                <w:sz w:val="16"/>
                <w:szCs w:val="16"/>
                <w:lang w:val="en-US" w:eastAsia="zh-CN"/>
              </w:rPr>
              <w:t>2024年中央农业经营主体能力提升资金</w:t>
            </w:r>
          </w:p>
        </w:tc>
        <w:tc>
          <w:tcPr>
            <w:tcW w:w="2060" w:type="dxa"/>
            <w:gridSpan w:val="2"/>
            <w:noWrap w:val="0"/>
            <w:vAlign w:val="center"/>
          </w:tcPr>
          <w:p w14:paraId="1A93B685">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p>
        </w:tc>
        <w:tc>
          <w:tcPr>
            <w:tcW w:w="2200" w:type="dxa"/>
            <w:gridSpan w:val="2"/>
            <w:noWrap w:val="0"/>
            <w:vAlign w:val="center"/>
          </w:tcPr>
          <w:p w14:paraId="62274C42">
            <w:pPr>
              <w:autoSpaceDE w:val="0"/>
              <w:autoSpaceDN w:val="0"/>
              <w:spacing w:line="360" w:lineRule="exact"/>
              <w:ind w:firstLine="720" w:firstLineChars="300"/>
              <w:jc w:val="both"/>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106</w:t>
            </w:r>
          </w:p>
        </w:tc>
        <w:tc>
          <w:tcPr>
            <w:tcW w:w="2020" w:type="dxa"/>
            <w:gridSpan w:val="2"/>
            <w:noWrap w:val="0"/>
            <w:vAlign w:val="center"/>
          </w:tcPr>
          <w:p w14:paraId="1D8CE8F5">
            <w:pPr>
              <w:autoSpaceDE w:val="0"/>
              <w:autoSpaceDN w:val="0"/>
              <w:spacing w:line="360" w:lineRule="exact"/>
              <w:ind w:firstLine="720" w:firstLineChars="300"/>
              <w:jc w:val="both"/>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106</w:t>
            </w:r>
          </w:p>
        </w:tc>
      </w:tr>
      <w:tr w14:paraId="7FFF14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1738B333">
            <w:pPr>
              <w:autoSpaceDE w:val="0"/>
              <w:autoSpaceDN w:val="0"/>
              <w:spacing w:before="20" w:line="360" w:lineRule="exact"/>
              <w:rPr>
                <w:rFonts w:eastAsia="宋体"/>
                <w:kern w:val="0"/>
                <w:sz w:val="21"/>
                <w:szCs w:val="21"/>
              </w:rPr>
            </w:pPr>
            <w:r>
              <w:rPr>
                <w:rFonts w:hAnsi="宋体" w:eastAsia="宋体"/>
                <w:kern w:val="0"/>
                <w:sz w:val="21"/>
                <w:szCs w:val="21"/>
              </w:rPr>
              <w:t>公用经费</w:t>
            </w:r>
          </w:p>
        </w:tc>
        <w:tc>
          <w:tcPr>
            <w:tcW w:w="2060" w:type="dxa"/>
            <w:gridSpan w:val="2"/>
            <w:noWrap w:val="0"/>
            <w:vAlign w:val="top"/>
          </w:tcPr>
          <w:p w14:paraId="5728F9AC">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11.67</w:t>
            </w:r>
          </w:p>
        </w:tc>
        <w:tc>
          <w:tcPr>
            <w:tcW w:w="2200" w:type="dxa"/>
            <w:gridSpan w:val="2"/>
            <w:noWrap w:val="0"/>
            <w:vAlign w:val="top"/>
          </w:tcPr>
          <w:p w14:paraId="3C71E8E1">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9.11</w:t>
            </w:r>
          </w:p>
        </w:tc>
        <w:tc>
          <w:tcPr>
            <w:tcW w:w="2020" w:type="dxa"/>
            <w:gridSpan w:val="2"/>
            <w:noWrap w:val="0"/>
            <w:vAlign w:val="top"/>
          </w:tcPr>
          <w:p w14:paraId="51805285">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14.99</w:t>
            </w:r>
          </w:p>
        </w:tc>
      </w:tr>
      <w:tr w14:paraId="34326D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132594F1">
            <w:pPr>
              <w:autoSpaceDE w:val="0"/>
              <w:autoSpaceDN w:val="0"/>
              <w:spacing w:before="20" w:line="360" w:lineRule="exact"/>
              <w:ind w:firstLine="420" w:firstLineChars="200"/>
              <w:rPr>
                <w:rFonts w:eastAsia="宋体"/>
                <w:kern w:val="0"/>
                <w:sz w:val="21"/>
                <w:szCs w:val="21"/>
              </w:rPr>
            </w:pPr>
            <w:r>
              <w:rPr>
                <w:rFonts w:hAnsi="宋体" w:eastAsia="宋体"/>
                <w:kern w:val="0"/>
                <w:sz w:val="21"/>
                <w:szCs w:val="21"/>
              </w:rPr>
              <w:t>其中：办公经费</w:t>
            </w:r>
          </w:p>
        </w:tc>
        <w:tc>
          <w:tcPr>
            <w:tcW w:w="2060" w:type="dxa"/>
            <w:gridSpan w:val="2"/>
            <w:noWrap w:val="0"/>
            <w:vAlign w:val="top"/>
          </w:tcPr>
          <w:p w14:paraId="07C8327A">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3.12</w:t>
            </w:r>
          </w:p>
        </w:tc>
        <w:tc>
          <w:tcPr>
            <w:tcW w:w="2200" w:type="dxa"/>
            <w:gridSpan w:val="2"/>
            <w:noWrap w:val="0"/>
            <w:vAlign w:val="top"/>
          </w:tcPr>
          <w:p w14:paraId="4C8A8B8D">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3.2</w:t>
            </w:r>
          </w:p>
        </w:tc>
        <w:tc>
          <w:tcPr>
            <w:tcW w:w="2020" w:type="dxa"/>
            <w:gridSpan w:val="2"/>
            <w:noWrap w:val="0"/>
            <w:vAlign w:val="top"/>
          </w:tcPr>
          <w:p w14:paraId="405AA214">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2.67</w:t>
            </w:r>
          </w:p>
        </w:tc>
      </w:tr>
      <w:tr w14:paraId="35D756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6C41084D">
            <w:pPr>
              <w:autoSpaceDE w:val="0"/>
              <w:autoSpaceDN w:val="0"/>
              <w:spacing w:before="20" w:line="360" w:lineRule="exact"/>
              <w:ind w:firstLine="1050" w:firstLineChars="500"/>
              <w:rPr>
                <w:rFonts w:eastAsia="宋体"/>
                <w:kern w:val="0"/>
                <w:sz w:val="21"/>
                <w:szCs w:val="21"/>
              </w:rPr>
            </w:pPr>
            <w:r>
              <w:rPr>
                <w:rFonts w:hAnsi="宋体" w:eastAsia="宋体"/>
                <w:kern w:val="0"/>
                <w:sz w:val="21"/>
                <w:szCs w:val="21"/>
              </w:rPr>
              <w:t>水费、电费、差旅费</w:t>
            </w:r>
          </w:p>
        </w:tc>
        <w:tc>
          <w:tcPr>
            <w:tcW w:w="2060" w:type="dxa"/>
            <w:gridSpan w:val="2"/>
            <w:noWrap w:val="0"/>
            <w:vAlign w:val="top"/>
          </w:tcPr>
          <w:p w14:paraId="38DD0591">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0.91</w:t>
            </w:r>
          </w:p>
        </w:tc>
        <w:tc>
          <w:tcPr>
            <w:tcW w:w="2200" w:type="dxa"/>
            <w:gridSpan w:val="2"/>
            <w:noWrap w:val="0"/>
            <w:vAlign w:val="top"/>
          </w:tcPr>
          <w:p w14:paraId="065049EC">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1.3</w:t>
            </w:r>
          </w:p>
        </w:tc>
        <w:tc>
          <w:tcPr>
            <w:tcW w:w="2020" w:type="dxa"/>
            <w:gridSpan w:val="2"/>
            <w:noWrap w:val="0"/>
            <w:vAlign w:val="top"/>
          </w:tcPr>
          <w:p w14:paraId="590EB1D4">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0.98</w:t>
            </w:r>
          </w:p>
        </w:tc>
      </w:tr>
      <w:tr w14:paraId="3BD830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3AD1FEE4">
            <w:pPr>
              <w:autoSpaceDE w:val="0"/>
              <w:autoSpaceDN w:val="0"/>
              <w:spacing w:before="20" w:line="360" w:lineRule="exact"/>
              <w:ind w:firstLine="1050" w:firstLineChars="500"/>
              <w:rPr>
                <w:rFonts w:eastAsia="宋体"/>
                <w:kern w:val="0"/>
                <w:sz w:val="21"/>
                <w:szCs w:val="21"/>
              </w:rPr>
            </w:pPr>
            <w:r>
              <w:rPr>
                <w:rFonts w:hAnsi="宋体" w:eastAsia="宋体"/>
                <w:kern w:val="0"/>
                <w:sz w:val="21"/>
                <w:szCs w:val="21"/>
              </w:rPr>
              <w:t>会议费、培训费</w:t>
            </w:r>
          </w:p>
        </w:tc>
        <w:tc>
          <w:tcPr>
            <w:tcW w:w="2060" w:type="dxa"/>
            <w:gridSpan w:val="2"/>
            <w:noWrap w:val="0"/>
            <w:vAlign w:val="top"/>
          </w:tcPr>
          <w:p w14:paraId="2E55CF19">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0.3</w:t>
            </w:r>
          </w:p>
        </w:tc>
        <w:tc>
          <w:tcPr>
            <w:tcW w:w="2200" w:type="dxa"/>
            <w:gridSpan w:val="2"/>
            <w:noWrap w:val="0"/>
            <w:vAlign w:val="top"/>
          </w:tcPr>
          <w:p w14:paraId="3F4E78A0">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0.5</w:t>
            </w:r>
          </w:p>
        </w:tc>
        <w:tc>
          <w:tcPr>
            <w:tcW w:w="2020" w:type="dxa"/>
            <w:gridSpan w:val="2"/>
            <w:noWrap w:val="0"/>
            <w:vAlign w:val="top"/>
          </w:tcPr>
          <w:p w14:paraId="35F79198">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0.3</w:t>
            </w:r>
          </w:p>
        </w:tc>
      </w:tr>
      <w:tr w14:paraId="260877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3E9343EF">
            <w:pPr>
              <w:autoSpaceDE w:val="0"/>
              <w:autoSpaceDN w:val="0"/>
              <w:spacing w:before="20" w:line="360" w:lineRule="exact"/>
              <w:jc w:val="left"/>
              <w:rPr>
                <w:rFonts w:eastAsia="宋体"/>
                <w:kern w:val="0"/>
                <w:sz w:val="21"/>
                <w:szCs w:val="21"/>
              </w:rPr>
            </w:pPr>
            <w:r>
              <w:rPr>
                <w:rFonts w:hAnsi="宋体" w:eastAsia="宋体"/>
                <w:kern w:val="0"/>
                <w:sz w:val="21"/>
                <w:szCs w:val="21"/>
              </w:rPr>
              <w:t>政府采购金额</w:t>
            </w:r>
          </w:p>
        </w:tc>
        <w:tc>
          <w:tcPr>
            <w:tcW w:w="2060" w:type="dxa"/>
            <w:gridSpan w:val="2"/>
            <w:noWrap w:val="0"/>
            <w:vAlign w:val="top"/>
          </w:tcPr>
          <w:p w14:paraId="09F216C4">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0.39</w:t>
            </w:r>
          </w:p>
        </w:tc>
        <w:tc>
          <w:tcPr>
            <w:tcW w:w="2200" w:type="dxa"/>
            <w:gridSpan w:val="2"/>
            <w:noWrap w:val="0"/>
            <w:vAlign w:val="top"/>
          </w:tcPr>
          <w:p w14:paraId="24FB0785">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2</w:t>
            </w:r>
          </w:p>
        </w:tc>
        <w:tc>
          <w:tcPr>
            <w:tcW w:w="2020" w:type="dxa"/>
            <w:gridSpan w:val="2"/>
            <w:noWrap w:val="0"/>
            <w:vAlign w:val="top"/>
          </w:tcPr>
          <w:p w14:paraId="1C4D51E9">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1.83</w:t>
            </w:r>
          </w:p>
        </w:tc>
      </w:tr>
      <w:tr w14:paraId="412134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30996408">
            <w:pPr>
              <w:autoSpaceDE w:val="0"/>
              <w:autoSpaceDN w:val="0"/>
              <w:spacing w:before="20" w:line="360" w:lineRule="exact"/>
              <w:rPr>
                <w:rFonts w:eastAsia="宋体"/>
                <w:kern w:val="0"/>
                <w:sz w:val="21"/>
                <w:szCs w:val="21"/>
              </w:rPr>
            </w:pPr>
            <w:r>
              <w:rPr>
                <w:rFonts w:hAnsi="宋体" w:eastAsia="宋体"/>
                <w:kern w:val="0"/>
                <w:sz w:val="21"/>
                <w:szCs w:val="21"/>
              </w:rPr>
              <w:t>部门基本支出预算调整</w:t>
            </w:r>
          </w:p>
        </w:tc>
        <w:tc>
          <w:tcPr>
            <w:tcW w:w="2060" w:type="dxa"/>
            <w:gridSpan w:val="2"/>
            <w:noWrap w:val="0"/>
            <w:vAlign w:val="top"/>
          </w:tcPr>
          <w:p w14:paraId="61A2C02C">
            <w:pPr>
              <w:autoSpaceDE w:val="0"/>
              <w:autoSpaceDN w:val="0"/>
              <w:spacing w:line="360" w:lineRule="exact"/>
              <w:ind w:firstLine="720" w:firstLineChars="3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103.79</w:t>
            </w:r>
          </w:p>
        </w:tc>
        <w:tc>
          <w:tcPr>
            <w:tcW w:w="2200" w:type="dxa"/>
            <w:gridSpan w:val="2"/>
            <w:noWrap w:val="0"/>
            <w:vAlign w:val="top"/>
          </w:tcPr>
          <w:p w14:paraId="266F0FF1">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164.53</w:t>
            </w:r>
          </w:p>
        </w:tc>
        <w:tc>
          <w:tcPr>
            <w:tcW w:w="2020" w:type="dxa"/>
            <w:gridSpan w:val="2"/>
            <w:noWrap w:val="0"/>
            <w:vAlign w:val="top"/>
          </w:tcPr>
          <w:p w14:paraId="42283D6F">
            <w:pPr>
              <w:autoSpaceDE w:val="0"/>
              <w:autoSpaceDN w:val="0"/>
              <w:spacing w:line="360" w:lineRule="exact"/>
              <w:ind w:firstLine="720" w:firstLineChars="3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155.72</w:t>
            </w:r>
          </w:p>
        </w:tc>
      </w:tr>
      <w:tr w14:paraId="7B5E9B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67" w:hRule="atLeast"/>
        </w:trPr>
        <w:tc>
          <w:tcPr>
            <w:tcW w:w="3240" w:type="dxa"/>
            <w:vMerge w:val="restart"/>
            <w:noWrap w:val="0"/>
            <w:vAlign w:val="center"/>
          </w:tcPr>
          <w:p w14:paraId="23B714F2">
            <w:pPr>
              <w:autoSpaceDE w:val="0"/>
              <w:autoSpaceDN w:val="0"/>
              <w:spacing w:line="360" w:lineRule="exact"/>
              <w:jc w:val="center"/>
              <w:rPr>
                <w:rFonts w:eastAsia="宋体"/>
                <w:kern w:val="0"/>
                <w:sz w:val="21"/>
                <w:szCs w:val="21"/>
              </w:rPr>
            </w:pPr>
            <w:r>
              <w:rPr>
                <w:rFonts w:hAnsi="宋体" w:eastAsia="宋体"/>
                <w:kern w:val="0"/>
                <w:sz w:val="21"/>
                <w:szCs w:val="21"/>
              </w:rPr>
              <w:t>楼堂馆所控制情况</w:t>
            </w:r>
          </w:p>
          <w:p w14:paraId="58522E17">
            <w:pPr>
              <w:autoSpaceDE w:val="0"/>
              <w:autoSpaceDN w:val="0"/>
              <w:spacing w:line="360" w:lineRule="exact"/>
              <w:jc w:val="center"/>
              <w:rPr>
                <w:rFonts w:eastAsia="宋体"/>
                <w:kern w:val="0"/>
                <w:sz w:val="21"/>
                <w:szCs w:val="21"/>
              </w:rPr>
            </w:pPr>
            <w:r>
              <w:rPr>
                <w:rFonts w:eastAsia="宋体"/>
                <w:kern w:val="0"/>
                <w:sz w:val="21"/>
                <w:szCs w:val="21"/>
              </w:rPr>
              <w:t>（2024</w:t>
            </w:r>
            <w:r>
              <w:rPr>
                <w:rFonts w:hAnsi="宋体" w:eastAsia="宋体"/>
                <w:kern w:val="0"/>
                <w:sz w:val="21"/>
                <w:szCs w:val="21"/>
              </w:rPr>
              <w:t>年完工项目</w:t>
            </w:r>
            <w:r>
              <w:rPr>
                <w:rFonts w:eastAsia="宋体"/>
                <w:kern w:val="0"/>
                <w:sz w:val="21"/>
                <w:szCs w:val="21"/>
              </w:rPr>
              <w:t>）</w:t>
            </w:r>
          </w:p>
        </w:tc>
        <w:tc>
          <w:tcPr>
            <w:tcW w:w="1180" w:type="dxa"/>
            <w:noWrap w:val="0"/>
            <w:vAlign w:val="top"/>
          </w:tcPr>
          <w:p w14:paraId="6A1EE600">
            <w:pPr>
              <w:autoSpaceDE w:val="0"/>
              <w:autoSpaceDN w:val="0"/>
              <w:spacing w:before="20" w:line="360" w:lineRule="exact"/>
              <w:jc w:val="center"/>
              <w:rPr>
                <w:rFonts w:eastAsia="宋体"/>
                <w:kern w:val="0"/>
                <w:sz w:val="21"/>
                <w:szCs w:val="21"/>
              </w:rPr>
            </w:pPr>
            <w:r>
              <w:rPr>
                <w:rFonts w:hAnsi="宋体" w:eastAsia="宋体"/>
                <w:kern w:val="0"/>
                <w:sz w:val="21"/>
                <w:szCs w:val="21"/>
              </w:rPr>
              <w:t>批复规模</w:t>
            </w:r>
          </w:p>
          <w:p w14:paraId="7D6A7562">
            <w:pPr>
              <w:autoSpaceDE w:val="0"/>
              <w:autoSpaceDN w:val="0"/>
              <w:spacing w:before="20" w:line="360" w:lineRule="exact"/>
              <w:jc w:val="center"/>
              <w:rPr>
                <w:rFonts w:eastAsia="宋体"/>
                <w:kern w:val="0"/>
                <w:sz w:val="21"/>
                <w:szCs w:val="21"/>
              </w:rPr>
            </w:pPr>
            <w:r>
              <w:rPr>
                <w:rFonts w:hint="eastAsia"/>
                <w:kern w:val="0"/>
                <w:sz w:val="21"/>
                <w:szCs w:val="21"/>
                <w:lang w:eastAsia="zh-CN"/>
              </w:rPr>
              <w:t>(</w:t>
            </w:r>
            <w:r>
              <w:rPr>
                <w:rFonts w:eastAsia="宋体"/>
                <w:kern w:val="0"/>
                <w:sz w:val="21"/>
                <w:szCs w:val="21"/>
              </w:rPr>
              <w:t>m²</w:t>
            </w:r>
            <w:r>
              <w:rPr>
                <w:rFonts w:hint="eastAsia"/>
                <w:kern w:val="0"/>
                <w:sz w:val="21"/>
                <w:szCs w:val="21"/>
                <w:lang w:eastAsia="zh-CN"/>
              </w:rPr>
              <w:t>)</w:t>
            </w:r>
          </w:p>
        </w:tc>
        <w:tc>
          <w:tcPr>
            <w:tcW w:w="880" w:type="dxa"/>
            <w:noWrap w:val="0"/>
            <w:vAlign w:val="top"/>
          </w:tcPr>
          <w:p w14:paraId="5229C1A8">
            <w:pPr>
              <w:autoSpaceDE w:val="0"/>
              <w:autoSpaceDN w:val="0"/>
              <w:spacing w:before="20" w:line="360" w:lineRule="exact"/>
              <w:jc w:val="center"/>
              <w:rPr>
                <w:rFonts w:eastAsia="宋体"/>
                <w:kern w:val="0"/>
                <w:sz w:val="21"/>
                <w:szCs w:val="21"/>
              </w:rPr>
            </w:pPr>
            <w:r>
              <w:rPr>
                <w:rFonts w:hAnsi="宋体" w:eastAsia="宋体"/>
                <w:kern w:val="0"/>
                <w:sz w:val="21"/>
                <w:szCs w:val="21"/>
              </w:rPr>
              <w:t>实际规模</w:t>
            </w:r>
            <w:r>
              <w:rPr>
                <w:rFonts w:eastAsia="宋体"/>
                <w:kern w:val="0"/>
                <w:sz w:val="21"/>
                <w:szCs w:val="21"/>
              </w:rPr>
              <w:t>（m²）</w:t>
            </w:r>
          </w:p>
        </w:tc>
        <w:tc>
          <w:tcPr>
            <w:tcW w:w="1100" w:type="dxa"/>
            <w:noWrap w:val="0"/>
            <w:vAlign w:val="top"/>
          </w:tcPr>
          <w:p w14:paraId="399FC937">
            <w:pPr>
              <w:autoSpaceDE w:val="0"/>
              <w:autoSpaceDN w:val="0"/>
              <w:spacing w:before="20" w:line="360" w:lineRule="exact"/>
              <w:jc w:val="center"/>
              <w:rPr>
                <w:rFonts w:eastAsia="宋体"/>
                <w:kern w:val="0"/>
                <w:sz w:val="21"/>
                <w:szCs w:val="21"/>
              </w:rPr>
            </w:pPr>
            <w:r>
              <w:rPr>
                <w:rFonts w:hAnsi="宋体" w:eastAsia="宋体"/>
                <w:kern w:val="0"/>
                <w:sz w:val="21"/>
                <w:szCs w:val="21"/>
              </w:rPr>
              <w:t>规模控制率</w:t>
            </w:r>
          </w:p>
        </w:tc>
        <w:tc>
          <w:tcPr>
            <w:tcW w:w="1100" w:type="dxa"/>
            <w:noWrap w:val="0"/>
            <w:vAlign w:val="top"/>
          </w:tcPr>
          <w:p w14:paraId="52C8B641">
            <w:pPr>
              <w:autoSpaceDE w:val="0"/>
              <w:autoSpaceDN w:val="0"/>
              <w:spacing w:before="20" w:line="360" w:lineRule="exact"/>
              <w:jc w:val="center"/>
              <w:rPr>
                <w:rFonts w:eastAsia="宋体"/>
                <w:kern w:val="0"/>
                <w:sz w:val="21"/>
                <w:szCs w:val="21"/>
              </w:rPr>
            </w:pPr>
            <w:r>
              <w:rPr>
                <w:rFonts w:hAnsi="宋体" w:eastAsia="宋体"/>
                <w:kern w:val="0"/>
                <w:sz w:val="21"/>
                <w:szCs w:val="21"/>
              </w:rPr>
              <w:t>预算投资</w:t>
            </w:r>
            <w:r>
              <w:rPr>
                <w:rFonts w:eastAsia="宋体"/>
                <w:kern w:val="0"/>
                <w:sz w:val="21"/>
                <w:szCs w:val="21"/>
              </w:rPr>
              <w:t>（</w:t>
            </w:r>
            <w:r>
              <w:rPr>
                <w:rFonts w:hAnsi="宋体" w:eastAsia="宋体"/>
                <w:kern w:val="0"/>
                <w:sz w:val="21"/>
                <w:szCs w:val="21"/>
              </w:rPr>
              <w:t>万元</w:t>
            </w:r>
            <w:r>
              <w:rPr>
                <w:rFonts w:eastAsia="宋体"/>
                <w:kern w:val="0"/>
                <w:sz w:val="21"/>
                <w:szCs w:val="21"/>
              </w:rPr>
              <w:t>）</w:t>
            </w:r>
          </w:p>
        </w:tc>
        <w:tc>
          <w:tcPr>
            <w:tcW w:w="1060" w:type="dxa"/>
            <w:noWrap w:val="0"/>
            <w:vAlign w:val="top"/>
          </w:tcPr>
          <w:p w14:paraId="267D1031">
            <w:pPr>
              <w:autoSpaceDE w:val="0"/>
              <w:autoSpaceDN w:val="0"/>
              <w:spacing w:before="20" w:line="360" w:lineRule="exact"/>
              <w:jc w:val="center"/>
              <w:rPr>
                <w:rFonts w:eastAsia="宋体"/>
                <w:kern w:val="0"/>
                <w:sz w:val="21"/>
                <w:szCs w:val="21"/>
              </w:rPr>
            </w:pPr>
            <w:r>
              <w:rPr>
                <w:rFonts w:hAnsi="宋体" w:eastAsia="宋体"/>
                <w:kern w:val="0"/>
                <w:sz w:val="21"/>
                <w:szCs w:val="21"/>
              </w:rPr>
              <w:t>实际投资</w:t>
            </w:r>
          </w:p>
          <w:p w14:paraId="69322E2E">
            <w:pPr>
              <w:autoSpaceDE w:val="0"/>
              <w:autoSpaceDN w:val="0"/>
              <w:spacing w:before="20" w:line="360" w:lineRule="exact"/>
              <w:jc w:val="center"/>
              <w:rPr>
                <w:rFonts w:eastAsia="宋体"/>
                <w:kern w:val="0"/>
                <w:sz w:val="21"/>
                <w:szCs w:val="21"/>
              </w:rPr>
            </w:pPr>
            <w:r>
              <w:rPr>
                <w:rFonts w:eastAsia="宋体"/>
                <w:kern w:val="0"/>
                <w:sz w:val="21"/>
                <w:szCs w:val="21"/>
              </w:rPr>
              <w:t>（</w:t>
            </w:r>
            <w:r>
              <w:rPr>
                <w:rFonts w:hAnsi="宋体" w:eastAsia="宋体"/>
                <w:kern w:val="0"/>
                <w:sz w:val="21"/>
                <w:szCs w:val="21"/>
              </w:rPr>
              <w:t>万元</w:t>
            </w:r>
            <w:r>
              <w:rPr>
                <w:rFonts w:eastAsia="宋体"/>
                <w:kern w:val="0"/>
                <w:sz w:val="21"/>
                <w:szCs w:val="21"/>
              </w:rPr>
              <w:t>）</w:t>
            </w:r>
          </w:p>
        </w:tc>
        <w:tc>
          <w:tcPr>
            <w:tcW w:w="960" w:type="dxa"/>
            <w:noWrap w:val="0"/>
            <w:vAlign w:val="top"/>
          </w:tcPr>
          <w:p w14:paraId="295F2C3A">
            <w:pPr>
              <w:autoSpaceDE w:val="0"/>
              <w:autoSpaceDN w:val="0"/>
              <w:spacing w:before="20" w:line="360" w:lineRule="exact"/>
              <w:jc w:val="center"/>
              <w:rPr>
                <w:rFonts w:eastAsia="宋体"/>
                <w:kern w:val="0"/>
                <w:sz w:val="21"/>
                <w:szCs w:val="21"/>
              </w:rPr>
            </w:pPr>
            <w:r>
              <w:rPr>
                <w:rFonts w:hAnsi="宋体" w:eastAsia="宋体"/>
                <w:kern w:val="0"/>
                <w:sz w:val="21"/>
                <w:szCs w:val="21"/>
              </w:rPr>
              <w:t>投资概算控制率</w:t>
            </w:r>
          </w:p>
        </w:tc>
      </w:tr>
      <w:tr w14:paraId="1567D9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3240" w:type="dxa"/>
            <w:vMerge w:val="continue"/>
            <w:noWrap w:val="0"/>
            <w:vAlign w:val="top"/>
          </w:tcPr>
          <w:p w14:paraId="6CC0E866">
            <w:pPr>
              <w:autoSpaceDE w:val="0"/>
              <w:autoSpaceDN w:val="0"/>
              <w:spacing w:before="20" w:line="360" w:lineRule="exact"/>
              <w:ind w:firstLine="630" w:firstLineChars="300"/>
              <w:rPr>
                <w:rFonts w:eastAsia="宋体"/>
                <w:kern w:val="0"/>
                <w:sz w:val="21"/>
                <w:szCs w:val="21"/>
              </w:rPr>
            </w:pPr>
          </w:p>
        </w:tc>
        <w:tc>
          <w:tcPr>
            <w:tcW w:w="1180" w:type="dxa"/>
            <w:noWrap w:val="0"/>
            <w:vAlign w:val="top"/>
          </w:tcPr>
          <w:p w14:paraId="4460DB82">
            <w:pPr>
              <w:autoSpaceDE w:val="0"/>
              <w:autoSpaceDN w:val="0"/>
              <w:spacing w:before="20" w:line="360" w:lineRule="exact"/>
              <w:ind w:firstLine="630" w:firstLineChars="300"/>
              <w:rPr>
                <w:rFonts w:hint="eastAsia" w:eastAsia="宋体"/>
                <w:kern w:val="0"/>
                <w:sz w:val="21"/>
                <w:szCs w:val="21"/>
                <w:lang w:val="en-US" w:eastAsia="zh-CN"/>
              </w:rPr>
            </w:pPr>
            <w:r>
              <w:rPr>
                <w:rFonts w:hint="eastAsia" w:eastAsia="宋体"/>
                <w:kern w:val="0"/>
                <w:sz w:val="21"/>
                <w:szCs w:val="21"/>
                <w:lang w:val="en-US" w:eastAsia="zh-CN"/>
              </w:rPr>
              <w:t>无</w:t>
            </w:r>
          </w:p>
        </w:tc>
        <w:tc>
          <w:tcPr>
            <w:tcW w:w="880" w:type="dxa"/>
            <w:noWrap w:val="0"/>
            <w:vAlign w:val="top"/>
          </w:tcPr>
          <w:p w14:paraId="2EC65D7D">
            <w:pPr>
              <w:autoSpaceDE w:val="0"/>
              <w:autoSpaceDN w:val="0"/>
              <w:spacing w:before="20" w:line="360" w:lineRule="exact"/>
              <w:ind w:firstLine="630" w:firstLineChars="300"/>
              <w:rPr>
                <w:rFonts w:eastAsia="宋体"/>
                <w:kern w:val="0"/>
                <w:sz w:val="21"/>
                <w:szCs w:val="21"/>
              </w:rPr>
            </w:pPr>
          </w:p>
        </w:tc>
        <w:tc>
          <w:tcPr>
            <w:tcW w:w="1100" w:type="dxa"/>
            <w:noWrap w:val="0"/>
            <w:vAlign w:val="top"/>
          </w:tcPr>
          <w:p w14:paraId="1480C96D">
            <w:pPr>
              <w:autoSpaceDE w:val="0"/>
              <w:autoSpaceDN w:val="0"/>
              <w:spacing w:before="20" w:line="360" w:lineRule="exact"/>
              <w:ind w:firstLine="630" w:firstLineChars="300"/>
              <w:rPr>
                <w:rFonts w:eastAsia="宋体"/>
                <w:kern w:val="0"/>
                <w:sz w:val="21"/>
                <w:szCs w:val="21"/>
              </w:rPr>
            </w:pPr>
          </w:p>
        </w:tc>
        <w:tc>
          <w:tcPr>
            <w:tcW w:w="1100" w:type="dxa"/>
            <w:noWrap w:val="0"/>
            <w:vAlign w:val="top"/>
          </w:tcPr>
          <w:p w14:paraId="71B8CF74">
            <w:pPr>
              <w:autoSpaceDE w:val="0"/>
              <w:autoSpaceDN w:val="0"/>
              <w:spacing w:before="20" w:line="360" w:lineRule="exact"/>
              <w:ind w:firstLine="630" w:firstLineChars="300"/>
              <w:rPr>
                <w:rFonts w:eastAsia="宋体"/>
                <w:kern w:val="0"/>
                <w:sz w:val="21"/>
                <w:szCs w:val="21"/>
              </w:rPr>
            </w:pPr>
          </w:p>
        </w:tc>
        <w:tc>
          <w:tcPr>
            <w:tcW w:w="1060" w:type="dxa"/>
            <w:noWrap w:val="0"/>
            <w:vAlign w:val="top"/>
          </w:tcPr>
          <w:p w14:paraId="53BB0BB2">
            <w:pPr>
              <w:autoSpaceDE w:val="0"/>
              <w:autoSpaceDN w:val="0"/>
              <w:spacing w:before="20" w:line="360" w:lineRule="exact"/>
              <w:ind w:firstLine="630" w:firstLineChars="300"/>
              <w:rPr>
                <w:rFonts w:eastAsia="宋体"/>
                <w:kern w:val="0"/>
                <w:sz w:val="21"/>
                <w:szCs w:val="21"/>
              </w:rPr>
            </w:pPr>
          </w:p>
        </w:tc>
        <w:tc>
          <w:tcPr>
            <w:tcW w:w="960" w:type="dxa"/>
            <w:noWrap w:val="0"/>
            <w:vAlign w:val="top"/>
          </w:tcPr>
          <w:p w14:paraId="10382BEA">
            <w:pPr>
              <w:autoSpaceDE w:val="0"/>
              <w:autoSpaceDN w:val="0"/>
              <w:spacing w:before="20" w:line="360" w:lineRule="exact"/>
              <w:ind w:firstLine="630" w:firstLineChars="300"/>
              <w:rPr>
                <w:rFonts w:eastAsia="宋体"/>
                <w:kern w:val="0"/>
                <w:sz w:val="21"/>
                <w:szCs w:val="21"/>
              </w:rPr>
            </w:pPr>
          </w:p>
        </w:tc>
      </w:tr>
      <w:tr w14:paraId="0097C9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top"/>
          </w:tcPr>
          <w:p w14:paraId="190B5EE9">
            <w:pPr>
              <w:autoSpaceDE w:val="0"/>
              <w:autoSpaceDN w:val="0"/>
              <w:spacing w:before="20" w:line="360" w:lineRule="exact"/>
              <w:ind w:firstLine="630" w:firstLineChars="300"/>
              <w:rPr>
                <w:rFonts w:eastAsia="宋体"/>
                <w:kern w:val="0"/>
                <w:sz w:val="21"/>
                <w:szCs w:val="21"/>
              </w:rPr>
            </w:pPr>
            <w:r>
              <w:rPr>
                <w:rFonts w:hAnsi="宋体" w:eastAsia="宋体"/>
                <w:kern w:val="0"/>
                <w:sz w:val="21"/>
                <w:szCs w:val="21"/>
              </w:rPr>
              <w:t>厉行节约保障措施</w:t>
            </w:r>
          </w:p>
        </w:tc>
        <w:tc>
          <w:tcPr>
            <w:tcW w:w="6280" w:type="dxa"/>
            <w:gridSpan w:val="6"/>
            <w:noWrap w:val="0"/>
            <w:vAlign w:val="top"/>
          </w:tcPr>
          <w:p w14:paraId="266E052A">
            <w:pPr>
              <w:autoSpaceDE w:val="0"/>
              <w:autoSpaceDN w:val="0"/>
              <w:spacing w:before="20" w:line="360" w:lineRule="exact"/>
              <w:ind w:firstLine="720" w:firstLineChars="300"/>
              <w:rPr>
                <w:rFonts w:eastAsia="宋体"/>
                <w:kern w:val="0"/>
                <w:sz w:val="21"/>
                <w:szCs w:val="21"/>
              </w:rPr>
            </w:pPr>
            <w:r>
              <w:rPr>
                <w:rFonts w:hint="eastAsia" w:eastAsia="宋体"/>
                <w:kern w:val="0"/>
                <w:sz w:val="24"/>
                <w:lang w:val="en-US" w:eastAsia="zh-CN"/>
              </w:rPr>
              <w:t>严格执行局机关管理制度，严控各项支出。</w:t>
            </w:r>
          </w:p>
        </w:tc>
      </w:tr>
    </w:tbl>
    <w:p w14:paraId="6B67F884">
      <w:pPr>
        <w:autoSpaceDE w:val="0"/>
        <w:autoSpaceDN w:val="0"/>
        <w:spacing w:before="20" w:line="340" w:lineRule="atLeast"/>
        <w:rPr>
          <w:rFonts w:hint="eastAsia" w:ascii="宋体" w:hAnsi="宋体" w:eastAsia="宋体" w:cs="宋体"/>
          <w:kern w:val="0"/>
          <w:sz w:val="21"/>
          <w:szCs w:val="21"/>
        </w:rPr>
      </w:pPr>
      <w:r>
        <w:rPr>
          <w:rFonts w:hint="eastAsia" w:ascii="宋体" w:hAnsi="宋体" w:eastAsia="宋体" w:cs="宋体"/>
          <w:kern w:val="0"/>
          <w:sz w:val="21"/>
          <w:szCs w:val="21"/>
        </w:rPr>
        <w:t>说明： “项目支出”需要填报基本支出以外的所有项目支出情况，“公用经费”填报基本支出中的一般商品和服务支出。</w:t>
      </w:r>
    </w:p>
    <w:p w14:paraId="647959ED">
      <w:pPr>
        <w:autoSpaceDE w:val="0"/>
        <w:autoSpaceDN w:val="0"/>
        <w:spacing w:before="20" w:line="340" w:lineRule="atLeast"/>
        <w:ind w:firstLine="630" w:firstLineChars="300"/>
        <w:rPr>
          <w:rFonts w:hint="eastAsia" w:ascii="宋体" w:hAnsi="宋体" w:eastAsia="宋体" w:cs="宋体"/>
          <w:kern w:val="0"/>
          <w:sz w:val="21"/>
          <w:szCs w:val="21"/>
        </w:rPr>
      </w:pPr>
    </w:p>
    <w:p w14:paraId="068C37A7">
      <w:pPr>
        <w:autoSpaceDE w:val="0"/>
        <w:autoSpaceDN w:val="0"/>
        <w:spacing w:before="20" w:line="340" w:lineRule="atLeast"/>
        <w:rPr>
          <w:rFonts w:hint="eastAsia" w:ascii="仿宋_GB2312" w:hAnsi="仿宋_GB2312" w:cs="仿宋_GB2312"/>
          <w:color w:val="000000"/>
          <w:kern w:val="0"/>
          <w:sz w:val="21"/>
          <w:szCs w:val="21"/>
        </w:rPr>
      </w:pPr>
      <w:r>
        <w:rPr>
          <w:rFonts w:hint="eastAsia" w:ascii="宋体" w:hAnsi="宋体" w:eastAsia="宋体" w:cs="宋体"/>
          <w:kern w:val="0"/>
          <w:sz w:val="21"/>
          <w:szCs w:val="21"/>
        </w:rPr>
        <w:t>填表人：          填报日期：             联系电话：              单位负责人签字：</w:t>
      </w:r>
    </w:p>
    <w:p w14:paraId="33AF78EC">
      <w:pPr>
        <w:spacing w:line="594" w:lineRule="exact"/>
        <w:jc w:val="left"/>
        <w:rPr>
          <w:rFonts w:eastAsia="黑体"/>
          <w:bCs/>
          <w:kern w:val="0"/>
          <w:szCs w:val="32"/>
        </w:rPr>
      </w:pPr>
      <w:r>
        <w:rPr>
          <w:rFonts w:eastAsia="黑体"/>
          <w:bCs/>
          <w:kern w:val="0"/>
          <w:szCs w:val="32"/>
        </w:rPr>
        <w:t>附件2</w:t>
      </w:r>
    </w:p>
    <w:p w14:paraId="65860BB4">
      <w:pPr>
        <w:spacing w:line="594" w:lineRule="exact"/>
        <w:jc w:val="center"/>
        <w:rPr>
          <w:rFonts w:hint="eastAsia" w:ascii="方正小标宋简体" w:eastAsia="方正小标宋简体"/>
          <w:bCs/>
          <w:kern w:val="0"/>
          <w:sz w:val="44"/>
          <w:szCs w:val="44"/>
          <w:lang w:val="en-US" w:eastAsia="zh-CN"/>
        </w:rPr>
      </w:pPr>
      <w:r>
        <w:rPr>
          <w:rFonts w:hint="eastAsia" w:ascii="方正小标宋简体" w:eastAsia="方正小标宋简体"/>
          <w:bCs/>
          <w:kern w:val="0"/>
          <w:sz w:val="44"/>
          <w:szCs w:val="44"/>
        </w:rPr>
        <w:t>桃江县</w:t>
      </w:r>
      <w:r>
        <w:rPr>
          <w:rFonts w:hint="eastAsia" w:ascii="方正小标宋简体" w:eastAsia="方正小标宋简体"/>
          <w:bCs/>
          <w:kern w:val="0"/>
          <w:sz w:val="44"/>
          <w:szCs w:val="44"/>
          <w:lang w:val="en-US" w:eastAsia="zh-CN"/>
        </w:rPr>
        <w:t>农村经济经营服务站</w:t>
      </w:r>
    </w:p>
    <w:p w14:paraId="016C518D">
      <w:pPr>
        <w:spacing w:line="594" w:lineRule="exact"/>
        <w:jc w:val="center"/>
        <w:rPr>
          <w:rFonts w:hint="eastAsia" w:ascii="方正小标宋简体" w:eastAsia="方正小标宋简体"/>
          <w:bCs/>
          <w:kern w:val="0"/>
          <w:sz w:val="44"/>
          <w:szCs w:val="44"/>
        </w:rPr>
      </w:pPr>
      <w:r>
        <w:rPr>
          <w:rFonts w:hint="eastAsia" w:ascii="方正小标宋简体" w:eastAsia="方正小标宋简体"/>
          <w:bCs/>
          <w:kern w:val="0"/>
          <w:sz w:val="44"/>
          <w:szCs w:val="44"/>
        </w:rPr>
        <w:t>2024年度部门整体支出绩效自评表</w:t>
      </w:r>
    </w:p>
    <w:tbl>
      <w:tblPr>
        <w:tblStyle w:val="9"/>
        <w:tblpPr w:leftFromText="180" w:rightFromText="180" w:vertAnchor="text" w:horzAnchor="page" w:tblpX="1077" w:tblpY="111"/>
        <w:tblOverlap w:val="never"/>
        <w:tblW w:w="9960"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705"/>
        <w:gridCol w:w="587"/>
        <w:gridCol w:w="950"/>
        <w:gridCol w:w="2118"/>
        <w:gridCol w:w="1032"/>
        <w:gridCol w:w="1800"/>
        <w:gridCol w:w="468"/>
        <w:gridCol w:w="860"/>
        <w:gridCol w:w="1440"/>
      </w:tblGrid>
      <w:tr w14:paraId="58659B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1" w:hRule="atLeast"/>
        </w:trPr>
        <w:tc>
          <w:tcPr>
            <w:tcW w:w="2242" w:type="dxa"/>
            <w:gridSpan w:val="3"/>
            <w:noWrap w:val="0"/>
            <w:vAlign w:val="top"/>
          </w:tcPr>
          <w:p w14:paraId="553EB70D">
            <w:pPr>
              <w:autoSpaceDE w:val="0"/>
              <w:autoSpaceDN w:val="0"/>
              <w:spacing w:before="20" w:line="340" w:lineRule="atLeast"/>
              <w:rPr>
                <w:rFonts w:hint="eastAsia" w:ascii="宋体" w:hAnsi="宋体" w:eastAsia="宋体" w:cs="宋体"/>
                <w:kern w:val="0"/>
                <w:sz w:val="21"/>
                <w:szCs w:val="21"/>
              </w:rPr>
            </w:pPr>
            <w:r>
              <w:rPr>
                <w:rFonts w:hint="eastAsia" w:ascii="宋体" w:hAnsi="宋体" w:eastAsia="宋体" w:cs="宋体"/>
                <w:kern w:val="0"/>
                <w:sz w:val="21"/>
                <w:szCs w:val="21"/>
              </w:rPr>
              <w:t>县级预算部门、单位名称</w:t>
            </w:r>
          </w:p>
        </w:tc>
        <w:tc>
          <w:tcPr>
            <w:tcW w:w="7718" w:type="dxa"/>
            <w:gridSpan w:val="6"/>
            <w:noWrap w:val="0"/>
            <w:vAlign w:val="top"/>
          </w:tcPr>
          <w:p w14:paraId="17EEBDCF">
            <w:pPr>
              <w:autoSpaceDE w:val="0"/>
              <w:autoSpaceDN w:val="0"/>
              <w:spacing w:before="20" w:line="340" w:lineRule="atLeast"/>
              <w:jc w:val="center"/>
              <w:rPr>
                <w:rFonts w:hint="eastAsia" w:ascii="宋体" w:hAnsi="宋体" w:eastAsia="宋体" w:cs="宋体"/>
                <w:kern w:val="0"/>
                <w:sz w:val="21"/>
                <w:szCs w:val="21"/>
              </w:rPr>
            </w:pPr>
            <w:r>
              <w:rPr>
                <w:rFonts w:eastAsia="宋体"/>
                <w:kern w:val="0"/>
                <w:sz w:val="21"/>
                <w:szCs w:val="21"/>
              </w:rPr>
              <w:t>桃江县</w:t>
            </w:r>
            <w:r>
              <w:rPr>
                <w:rFonts w:hint="eastAsia" w:eastAsia="宋体"/>
                <w:kern w:val="0"/>
                <w:sz w:val="21"/>
                <w:szCs w:val="21"/>
                <w:lang w:val="en-US" w:eastAsia="zh-CN"/>
              </w:rPr>
              <w:t>农村经济经营服务站</w:t>
            </w:r>
          </w:p>
        </w:tc>
      </w:tr>
      <w:tr w14:paraId="12F11E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5" w:type="dxa"/>
            <w:vMerge w:val="restart"/>
            <w:noWrap w:val="0"/>
            <w:vAlign w:val="top"/>
          </w:tcPr>
          <w:p w14:paraId="29023987">
            <w:pPr>
              <w:autoSpaceDE w:val="0"/>
              <w:autoSpaceDN w:val="0"/>
              <w:spacing w:before="20" w:line="340" w:lineRule="atLeast"/>
              <w:jc w:val="center"/>
              <w:rPr>
                <w:rFonts w:hint="eastAsia" w:ascii="宋体" w:hAnsi="宋体" w:eastAsia="宋体" w:cs="宋体"/>
                <w:kern w:val="0"/>
                <w:sz w:val="21"/>
                <w:szCs w:val="21"/>
              </w:rPr>
            </w:pPr>
          </w:p>
          <w:p w14:paraId="2DBA23D2">
            <w:pPr>
              <w:autoSpaceDE w:val="0"/>
              <w:autoSpaceDN w:val="0"/>
              <w:spacing w:before="20" w:line="340" w:lineRule="atLeast"/>
              <w:jc w:val="center"/>
              <w:rPr>
                <w:rFonts w:hint="eastAsia" w:ascii="宋体" w:hAnsi="宋体" w:eastAsia="宋体" w:cs="宋体"/>
                <w:kern w:val="0"/>
                <w:sz w:val="21"/>
                <w:szCs w:val="21"/>
              </w:rPr>
            </w:pPr>
          </w:p>
          <w:p w14:paraId="2516FF8A">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年度预</w:t>
            </w:r>
          </w:p>
          <w:p w14:paraId="7EA704CF">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算申请</w:t>
            </w:r>
          </w:p>
          <w:p w14:paraId="6C07E3FF">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537" w:type="dxa"/>
            <w:gridSpan w:val="2"/>
            <w:noWrap w:val="0"/>
            <w:vAlign w:val="top"/>
          </w:tcPr>
          <w:p w14:paraId="640A946D">
            <w:pPr>
              <w:autoSpaceDE w:val="0"/>
              <w:autoSpaceDN w:val="0"/>
              <w:spacing w:before="20" w:line="340" w:lineRule="atLeast"/>
              <w:jc w:val="center"/>
              <w:rPr>
                <w:rFonts w:hint="eastAsia" w:ascii="宋体" w:hAnsi="宋体" w:eastAsia="宋体" w:cs="宋体"/>
                <w:kern w:val="0"/>
                <w:sz w:val="21"/>
                <w:szCs w:val="21"/>
              </w:rPr>
            </w:pPr>
          </w:p>
        </w:tc>
        <w:tc>
          <w:tcPr>
            <w:tcW w:w="2118" w:type="dxa"/>
            <w:noWrap w:val="0"/>
            <w:vAlign w:val="top"/>
          </w:tcPr>
          <w:p w14:paraId="45C90B78">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年初预算数</w:t>
            </w:r>
          </w:p>
        </w:tc>
        <w:tc>
          <w:tcPr>
            <w:tcW w:w="1032" w:type="dxa"/>
            <w:noWrap w:val="0"/>
            <w:vAlign w:val="top"/>
          </w:tcPr>
          <w:p w14:paraId="7BEAF498">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全年预算数</w:t>
            </w:r>
          </w:p>
        </w:tc>
        <w:tc>
          <w:tcPr>
            <w:tcW w:w="1800" w:type="dxa"/>
            <w:noWrap w:val="0"/>
            <w:vAlign w:val="top"/>
          </w:tcPr>
          <w:p w14:paraId="1F699775">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全年执行数</w:t>
            </w:r>
          </w:p>
        </w:tc>
        <w:tc>
          <w:tcPr>
            <w:tcW w:w="468" w:type="dxa"/>
            <w:noWrap w:val="0"/>
            <w:vAlign w:val="top"/>
          </w:tcPr>
          <w:p w14:paraId="5CA86D5F">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分值</w:t>
            </w:r>
          </w:p>
        </w:tc>
        <w:tc>
          <w:tcPr>
            <w:tcW w:w="860" w:type="dxa"/>
            <w:noWrap w:val="0"/>
            <w:vAlign w:val="top"/>
          </w:tcPr>
          <w:p w14:paraId="1759B638">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执行率</w:t>
            </w:r>
          </w:p>
        </w:tc>
        <w:tc>
          <w:tcPr>
            <w:tcW w:w="1440" w:type="dxa"/>
            <w:noWrap w:val="0"/>
            <w:vAlign w:val="top"/>
          </w:tcPr>
          <w:p w14:paraId="219A0AD1">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自评得分</w:t>
            </w:r>
          </w:p>
        </w:tc>
      </w:tr>
      <w:tr w14:paraId="6D08EF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0" w:hRule="atLeast"/>
        </w:trPr>
        <w:tc>
          <w:tcPr>
            <w:tcW w:w="705" w:type="dxa"/>
            <w:vMerge w:val="continue"/>
            <w:noWrap w:val="0"/>
            <w:vAlign w:val="top"/>
          </w:tcPr>
          <w:p w14:paraId="1E4416E6">
            <w:pPr>
              <w:autoSpaceDE w:val="0"/>
              <w:autoSpaceDN w:val="0"/>
              <w:spacing w:before="20" w:line="340" w:lineRule="atLeast"/>
              <w:jc w:val="center"/>
              <w:rPr>
                <w:rFonts w:hint="eastAsia" w:ascii="宋体" w:hAnsi="宋体" w:eastAsia="宋体" w:cs="宋体"/>
                <w:kern w:val="0"/>
                <w:sz w:val="21"/>
                <w:szCs w:val="21"/>
              </w:rPr>
            </w:pPr>
          </w:p>
        </w:tc>
        <w:tc>
          <w:tcPr>
            <w:tcW w:w="1537" w:type="dxa"/>
            <w:gridSpan w:val="2"/>
            <w:noWrap w:val="0"/>
            <w:vAlign w:val="top"/>
          </w:tcPr>
          <w:p w14:paraId="0F522D35">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年度资金总额</w:t>
            </w:r>
          </w:p>
        </w:tc>
        <w:tc>
          <w:tcPr>
            <w:tcW w:w="2118" w:type="dxa"/>
            <w:noWrap w:val="0"/>
            <w:vAlign w:val="top"/>
          </w:tcPr>
          <w:p w14:paraId="541ECA88">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146</w:t>
            </w:r>
          </w:p>
        </w:tc>
        <w:tc>
          <w:tcPr>
            <w:tcW w:w="1032" w:type="dxa"/>
            <w:noWrap w:val="0"/>
            <w:vAlign w:val="top"/>
          </w:tcPr>
          <w:p w14:paraId="5C79B254">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376.04</w:t>
            </w:r>
          </w:p>
        </w:tc>
        <w:tc>
          <w:tcPr>
            <w:tcW w:w="1800" w:type="dxa"/>
            <w:noWrap w:val="0"/>
            <w:vAlign w:val="top"/>
          </w:tcPr>
          <w:p w14:paraId="397E3A9A">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318.17</w:t>
            </w:r>
          </w:p>
        </w:tc>
        <w:tc>
          <w:tcPr>
            <w:tcW w:w="468" w:type="dxa"/>
            <w:noWrap w:val="0"/>
            <w:vAlign w:val="top"/>
          </w:tcPr>
          <w:p w14:paraId="69C641AC">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860" w:type="dxa"/>
            <w:noWrap w:val="0"/>
            <w:vAlign w:val="top"/>
          </w:tcPr>
          <w:p w14:paraId="44E15C1B">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84.61%</w:t>
            </w:r>
          </w:p>
        </w:tc>
        <w:tc>
          <w:tcPr>
            <w:tcW w:w="1440" w:type="dxa"/>
            <w:noWrap w:val="0"/>
            <w:vAlign w:val="top"/>
          </w:tcPr>
          <w:p w14:paraId="14806C16">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8.46</w:t>
            </w:r>
          </w:p>
        </w:tc>
      </w:tr>
      <w:tr w14:paraId="49E623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705" w:type="dxa"/>
            <w:vMerge w:val="continue"/>
            <w:noWrap w:val="0"/>
            <w:vAlign w:val="top"/>
          </w:tcPr>
          <w:p w14:paraId="340B610A">
            <w:pPr>
              <w:autoSpaceDE w:val="0"/>
              <w:autoSpaceDN w:val="0"/>
              <w:spacing w:before="20" w:line="340" w:lineRule="atLeast"/>
              <w:jc w:val="center"/>
              <w:rPr>
                <w:rFonts w:hint="eastAsia" w:ascii="宋体" w:hAnsi="宋体" w:eastAsia="宋体" w:cs="宋体"/>
                <w:kern w:val="0"/>
                <w:sz w:val="21"/>
                <w:szCs w:val="21"/>
              </w:rPr>
            </w:pPr>
          </w:p>
        </w:tc>
        <w:tc>
          <w:tcPr>
            <w:tcW w:w="4687" w:type="dxa"/>
            <w:gridSpan w:val="4"/>
            <w:noWrap w:val="0"/>
            <w:vAlign w:val="top"/>
          </w:tcPr>
          <w:p w14:paraId="660EED89">
            <w:pPr>
              <w:autoSpaceDE w:val="0"/>
              <w:autoSpaceDN w:val="0"/>
              <w:spacing w:before="20" w:line="340" w:lineRule="atLeast"/>
              <w:rPr>
                <w:rFonts w:hint="eastAsia" w:ascii="宋体" w:hAnsi="宋体" w:eastAsia="宋体" w:cs="宋体"/>
                <w:kern w:val="0"/>
                <w:sz w:val="21"/>
                <w:szCs w:val="21"/>
              </w:rPr>
            </w:pPr>
            <w:r>
              <w:rPr>
                <w:rFonts w:hint="eastAsia" w:ascii="宋体" w:hAnsi="宋体" w:eastAsia="宋体" w:cs="宋体"/>
                <w:kern w:val="0"/>
                <w:sz w:val="21"/>
                <w:szCs w:val="21"/>
              </w:rPr>
              <w:t>按收入性质分：</w:t>
            </w:r>
          </w:p>
        </w:tc>
        <w:tc>
          <w:tcPr>
            <w:tcW w:w="4568" w:type="dxa"/>
            <w:gridSpan w:val="4"/>
            <w:noWrap w:val="0"/>
            <w:vAlign w:val="top"/>
          </w:tcPr>
          <w:p w14:paraId="3160EAEC">
            <w:pPr>
              <w:autoSpaceDE w:val="0"/>
              <w:autoSpaceDN w:val="0"/>
              <w:spacing w:before="20" w:line="340" w:lineRule="atLeast"/>
              <w:rPr>
                <w:rFonts w:hint="eastAsia" w:ascii="宋体" w:hAnsi="宋体" w:eastAsia="宋体" w:cs="宋体"/>
                <w:kern w:val="0"/>
                <w:sz w:val="21"/>
                <w:szCs w:val="21"/>
              </w:rPr>
            </w:pPr>
            <w:r>
              <w:rPr>
                <w:rFonts w:hint="eastAsia" w:ascii="宋体" w:hAnsi="宋体" w:eastAsia="宋体" w:cs="宋体"/>
                <w:kern w:val="0"/>
                <w:sz w:val="21"/>
                <w:szCs w:val="21"/>
              </w:rPr>
              <w:t>按支出性质分：</w:t>
            </w:r>
          </w:p>
        </w:tc>
      </w:tr>
      <w:tr w14:paraId="0BAC1D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705" w:type="dxa"/>
            <w:vMerge w:val="continue"/>
            <w:noWrap w:val="0"/>
            <w:vAlign w:val="top"/>
          </w:tcPr>
          <w:p w14:paraId="258DDE06">
            <w:pPr>
              <w:autoSpaceDE w:val="0"/>
              <w:autoSpaceDN w:val="0"/>
              <w:spacing w:before="20" w:line="340" w:lineRule="atLeast"/>
              <w:jc w:val="center"/>
              <w:rPr>
                <w:rFonts w:hint="eastAsia" w:ascii="宋体" w:hAnsi="宋体" w:eastAsia="宋体" w:cs="宋体"/>
                <w:kern w:val="0"/>
                <w:sz w:val="21"/>
                <w:szCs w:val="21"/>
              </w:rPr>
            </w:pPr>
          </w:p>
        </w:tc>
        <w:tc>
          <w:tcPr>
            <w:tcW w:w="4687" w:type="dxa"/>
            <w:gridSpan w:val="4"/>
            <w:noWrap w:val="0"/>
            <w:vAlign w:val="top"/>
          </w:tcPr>
          <w:p w14:paraId="003DA8AA">
            <w:pPr>
              <w:autoSpaceDE w:val="0"/>
              <w:autoSpaceDN w:val="0"/>
              <w:spacing w:before="20" w:line="340" w:lineRule="atLeas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其中：一般公共预算：</w:t>
            </w:r>
            <w:r>
              <w:rPr>
                <w:rFonts w:hint="eastAsia" w:ascii="宋体" w:hAnsi="宋体" w:eastAsia="宋体" w:cs="宋体"/>
                <w:kern w:val="0"/>
                <w:sz w:val="21"/>
                <w:szCs w:val="21"/>
                <w:lang w:val="en-US" w:eastAsia="zh-CN"/>
              </w:rPr>
              <w:t>318.17</w:t>
            </w:r>
          </w:p>
        </w:tc>
        <w:tc>
          <w:tcPr>
            <w:tcW w:w="4568" w:type="dxa"/>
            <w:gridSpan w:val="4"/>
            <w:noWrap w:val="0"/>
            <w:vAlign w:val="top"/>
          </w:tcPr>
          <w:p w14:paraId="3BC7EB6E">
            <w:pPr>
              <w:autoSpaceDE w:val="0"/>
              <w:autoSpaceDN w:val="0"/>
              <w:spacing w:before="20" w:line="340" w:lineRule="atLeas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其中：基本支出：</w:t>
            </w:r>
            <w:r>
              <w:rPr>
                <w:rFonts w:hint="eastAsia" w:ascii="宋体" w:hAnsi="宋体" w:eastAsia="宋体" w:cs="宋体"/>
                <w:kern w:val="0"/>
                <w:sz w:val="21"/>
                <w:szCs w:val="21"/>
                <w:lang w:val="en-US" w:eastAsia="zh-CN"/>
              </w:rPr>
              <w:t>155.72</w:t>
            </w:r>
          </w:p>
        </w:tc>
      </w:tr>
      <w:tr w14:paraId="1752D7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705" w:type="dxa"/>
            <w:vMerge w:val="continue"/>
            <w:noWrap w:val="0"/>
            <w:vAlign w:val="top"/>
          </w:tcPr>
          <w:p w14:paraId="0EA3A7F9">
            <w:pPr>
              <w:autoSpaceDE w:val="0"/>
              <w:autoSpaceDN w:val="0"/>
              <w:spacing w:before="20" w:line="340" w:lineRule="atLeast"/>
              <w:jc w:val="center"/>
              <w:rPr>
                <w:rFonts w:hint="eastAsia" w:ascii="宋体" w:hAnsi="宋体" w:eastAsia="宋体" w:cs="宋体"/>
                <w:kern w:val="0"/>
                <w:sz w:val="21"/>
                <w:szCs w:val="21"/>
              </w:rPr>
            </w:pPr>
          </w:p>
        </w:tc>
        <w:tc>
          <w:tcPr>
            <w:tcW w:w="4687" w:type="dxa"/>
            <w:gridSpan w:val="4"/>
            <w:noWrap w:val="0"/>
            <w:vAlign w:val="top"/>
          </w:tcPr>
          <w:p w14:paraId="5AA97E74">
            <w:pPr>
              <w:autoSpaceDE w:val="0"/>
              <w:autoSpaceDN w:val="0"/>
              <w:spacing w:before="20" w:line="340" w:lineRule="atLeast"/>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政府性基金拨款：</w:t>
            </w:r>
          </w:p>
        </w:tc>
        <w:tc>
          <w:tcPr>
            <w:tcW w:w="4568" w:type="dxa"/>
            <w:gridSpan w:val="4"/>
            <w:noWrap w:val="0"/>
            <w:vAlign w:val="top"/>
          </w:tcPr>
          <w:p w14:paraId="29E40071">
            <w:pPr>
              <w:autoSpaceDE w:val="0"/>
              <w:autoSpaceDN w:val="0"/>
              <w:spacing w:before="20" w:line="340" w:lineRule="atLeast"/>
              <w:ind w:firstLine="630" w:firstLineChars="300"/>
              <w:rPr>
                <w:rFonts w:hint="default" w:ascii="宋体" w:hAnsi="宋体" w:eastAsia="宋体" w:cs="宋体"/>
                <w:kern w:val="0"/>
                <w:sz w:val="21"/>
                <w:szCs w:val="21"/>
                <w:lang w:val="en-US" w:eastAsia="zh-CN"/>
              </w:rPr>
            </w:pPr>
            <w:r>
              <w:rPr>
                <w:rFonts w:hint="eastAsia" w:ascii="宋体" w:hAnsi="宋体" w:eastAsia="宋体" w:cs="宋体"/>
                <w:kern w:val="0"/>
                <w:sz w:val="21"/>
                <w:szCs w:val="21"/>
              </w:rPr>
              <w:t>项目支出：</w:t>
            </w:r>
            <w:r>
              <w:rPr>
                <w:rFonts w:hint="eastAsia" w:ascii="宋体" w:hAnsi="宋体" w:eastAsia="宋体" w:cs="宋体"/>
                <w:kern w:val="0"/>
                <w:sz w:val="21"/>
                <w:szCs w:val="21"/>
                <w:lang w:val="en-US" w:eastAsia="zh-CN"/>
              </w:rPr>
              <w:t>162.45</w:t>
            </w:r>
          </w:p>
        </w:tc>
      </w:tr>
      <w:tr w14:paraId="224B2C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705" w:type="dxa"/>
            <w:vMerge w:val="continue"/>
            <w:noWrap w:val="0"/>
            <w:vAlign w:val="top"/>
          </w:tcPr>
          <w:p w14:paraId="37A32817">
            <w:pPr>
              <w:autoSpaceDE w:val="0"/>
              <w:autoSpaceDN w:val="0"/>
              <w:spacing w:before="20" w:line="340" w:lineRule="atLeast"/>
              <w:jc w:val="center"/>
              <w:rPr>
                <w:rFonts w:hint="eastAsia" w:ascii="宋体" w:hAnsi="宋体" w:eastAsia="宋体" w:cs="宋体"/>
                <w:kern w:val="0"/>
                <w:sz w:val="21"/>
                <w:szCs w:val="21"/>
              </w:rPr>
            </w:pPr>
          </w:p>
        </w:tc>
        <w:tc>
          <w:tcPr>
            <w:tcW w:w="4687" w:type="dxa"/>
            <w:gridSpan w:val="4"/>
            <w:noWrap w:val="0"/>
            <w:vAlign w:val="top"/>
          </w:tcPr>
          <w:p w14:paraId="7799F5C5">
            <w:pPr>
              <w:autoSpaceDE w:val="0"/>
              <w:autoSpaceDN w:val="0"/>
              <w:spacing w:before="20" w:line="340" w:lineRule="atLeast"/>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纳入专户管理的非税收入拨款：</w:t>
            </w:r>
          </w:p>
        </w:tc>
        <w:tc>
          <w:tcPr>
            <w:tcW w:w="4568" w:type="dxa"/>
            <w:gridSpan w:val="4"/>
            <w:noWrap w:val="0"/>
            <w:vAlign w:val="top"/>
          </w:tcPr>
          <w:p w14:paraId="4F032D7A">
            <w:pPr>
              <w:autoSpaceDE w:val="0"/>
              <w:autoSpaceDN w:val="0"/>
              <w:spacing w:before="20" w:line="340" w:lineRule="atLeast"/>
              <w:rPr>
                <w:rFonts w:hint="eastAsia" w:ascii="宋体" w:hAnsi="宋体" w:eastAsia="宋体" w:cs="宋体"/>
                <w:kern w:val="0"/>
                <w:sz w:val="21"/>
                <w:szCs w:val="21"/>
              </w:rPr>
            </w:pPr>
          </w:p>
        </w:tc>
      </w:tr>
      <w:tr w14:paraId="7659CE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705" w:type="dxa"/>
            <w:vMerge w:val="continue"/>
            <w:noWrap w:val="0"/>
            <w:vAlign w:val="top"/>
          </w:tcPr>
          <w:p w14:paraId="6355C37B">
            <w:pPr>
              <w:autoSpaceDE w:val="0"/>
              <w:autoSpaceDN w:val="0"/>
              <w:spacing w:before="20" w:line="340" w:lineRule="atLeast"/>
              <w:jc w:val="center"/>
              <w:rPr>
                <w:rFonts w:hint="eastAsia" w:ascii="宋体" w:hAnsi="宋体" w:eastAsia="宋体" w:cs="宋体"/>
                <w:kern w:val="0"/>
                <w:sz w:val="21"/>
                <w:szCs w:val="21"/>
              </w:rPr>
            </w:pPr>
          </w:p>
        </w:tc>
        <w:tc>
          <w:tcPr>
            <w:tcW w:w="4687" w:type="dxa"/>
            <w:gridSpan w:val="4"/>
            <w:noWrap w:val="0"/>
            <w:vAlign w:val="top"/>
          </w:tcPr>
          <w:p w14:paraId="77DFD717">
            <w:pPr>
              <w:autoSpaceDE w:val="0"/>
              <w:autoSpaceDN w:val="0"/>
              <w:spacing w:before="20" w:line="340" w:lineRule="atLeast"/>
              <w:ind w:firstLine="630" w:firstLineChars="300"/>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其他资金：</w:t>
            </w:r>
          </w:p>
        </w:tc>
        <w:tc>
          <w:tcPr>
            <w:tcW w:w="4568" w:type="dxa"/>
            <w:gridSpan w:val="4"/>
            <w:noWrap w:val="0"/>
            <w:vAlign w:val="top"/>
          </w:tcPr>
          <w:p w14:paraId="267548CF">
            <w:pPr>
              <w:autoSpaceDE w:val="0"/>
              <w:autoSpaceDN w:val="0"/>
              <w:spacing w:before="20" w:line="340" w:lineRule="atLeast"/>
              <w:rPr>
                <w:rFonts w:hint="eastAsia" w:ascii="宋体" w:hAnsi="宋体" w:eastAsia="宋体" w:cs="宋体"/>
                <w:kern w:val="0"/>
                <w:sz w:val="21"/>
                <w:szCs w:val="21"/>
              </w:rPr>
            </w:pPr>
          </w:p>
        </w:tc>
      </w:tr>
      <w:tr w14:paraId="4AE65D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705" w:type="dxa"/>
            <w:vMerge w:val="restart"/>
            <w:noWrap w:val="0"/>
            <w:vAlign w:val="top"/>
          </w:tcPr>
          <w:p w14:paraId="67570FD7">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年度总体</w:t>
            </w:r>
          </w:p>
          <w:p w14:paraId="57EFA204">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目标</w:t>
            </w:r>
          </w:p>
        </w:tc>
        <w:tc>
          <w:tcPr>
            <w:tcW w:w="4687" w:type="dxa"/>
            <w:gridSpan w:val="4"/>
            <w:noWrap w:val="0"/>
            <w:vAlign w:val="top"/>
          </w:tcPr>
          <w:p w14:paraId="6055F960">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预期目标</w:t>
            </w:r>
          </w:p>
        </w:tc>
        <w:tc>
          <w:tcPr>
            <w:tcW w:w="4568" w:type="dxa"/>
            <w:gridSpan w:val="4"/>
            <w:noWrap w:val="0"/>
            <w:vAlign w:val="top"/>
          </w:tcPr>
          <w:p w14:paraId="4CB179B6">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实际完成情况</w:t>
            </w:r>
          </w:p>
        </w:tc>
      </w:tr>
      <w:tr w14:paraId="75912A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92" w:hRule="atLeast"/>
        </w:trPr>
        <w:tc>
          <w:tcPr>
            <w:tcW w:w="705" w:type="dxa"/>
            <w:vMerge w:val="continue"/>
            <w:noWrap w:val="0"/>
            <w:vAlign w:val="top"/>
          </w:tcPr>
          <w:p w14:paraId="30DA4143">
            <w:pPr>
              <w:autoSpaceDE w:val="0"/>
              <w:autoSpaceDN w:val="0"/>
              <w:spacing w:before="20" w:line="340" w:lineRule="atLeast"/>
              <w:jc w:val="center"/>
              <w:rPr>
                <w:rFonts w:hint="eastAsia" w:ascii="宋体" w:hAnsi="宋体" w:eastAsia="宋体" w:cs="宋体"/>
                <w:kern w:val="0"/>
                <w:sz w:val="21"/>
                <w:szCs w:val="21"/>
              </w:rPr>
            </w:pPr>
          </w:p>
        </w:tc>
        <w:tc>
          <w:tcPr>
            <w:tcW w:w="4687" w:type="dxa"/>
            <w:gridSpan w:val="4"/>
            <w:noWrap w:val="0"/>
            <w:vAlign w:val="top"/>
          </w:tcPr>
          <w:p w14:paraId="3202DF54">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宋体" w:hAnsi="宋体" w:eastAsia="宋体" w:cs="宋体"/>
                <w:kern w:val="0"/>
                <w:sz w:val="21"/>
                <w:szCs w:val="21"/>
              </w:rPr>
            </w:pPr>
            <w:r>
              <w:rPr>
                <w:rFonts w:hint="eastAsia" w:eastAsia="宋体"/>
                <w:kern w:val="0"/>
                <w:sz w:val="21"/>
                <w:szCs w:val="21"/>
                <w:lang w:val="en-US" w:eastAsia="zh-CN"/>
              </w:rPr>
              <w:t>1.开展农民专业合作社、家庭农场培育与指导，促进农民专业合作社、家庭农场规范化发展，提供信息和培训服务。2.</w:t>
            </w:r>
            <w:r>
              <w:rPr>
                <w:rFonts w:hint="default" w:ascii="Times New Roman" w:hAnsi="Times New Roman" w:eastAsia="宋体" w:cs="Times New Roman"/>
                <w:kern w:val="0"/>
                <w:sz w:val="21"/>
                <w:szCs w:val="21"/>
                <w:lang w:val="en-US" w:eastAsia="zh-CN"/>
              </w:rPr>
              <w:t>加强村级财务</w:t>
            </w:r>
            <w:r>
              <w:rPr>
                <w:rFonts w:hint="eastAsia" w:ascii="Times New Roman" w:hAnsi="Times New Roman" w:eastAsia="宋体" w:cs="Times New Roman"/>
                <w:kern w:val="0"/>
                <w:sz w:val="21"/>
                <w:szCs w:val="21"/>
                <w:lang w:val="en-US" w:eastAsia="zh-CN"/>
              </w:rPr>
              <w:t>规范化</w:t>
            </w:r>
            <w:r>
              <w:rPr>
                <w:rFonts w:hint="default" w:ascii="Times New Roman" w:hAnsi="Times New Roman" w:eastAsia="宋体" w:cs="Times New Roman"/>
                <w:kern w:val="0"/>
                <w:sz w:val="21"/>
                <w:szCs w:val="21"/>
                <w:lang w:val="en-US" w:eastAsia="zh-CN"/>
              </w:rPr>
              <w:t>管理，深化开展农村集体“三资”整治</w:t>
            </w:r>
            <w:r>
              <w:rPr>
                <w:rFonts w:hint="eastAsia" w:ascii="Times New Roman" w:hAnsi="Times New Roman" w:eastAsia="宋体" w:cs="Times New Roman"/>
                <w:kern w:val="0"/>
                <w:sz w:val="21"/>
                <w:szCs w:val="21"/>
                <w:lang w:val="en-US" w:eastAsia="zh-CN"/>
              </w:rPr>
              <w:t>，发展集体经济</w:t>
            </w:r>
            <w:r>
              <w:rPr>
                <w:rFonts w:hint="eastAsia" w:eastAsia="宋体"/>
                <w:kern w:val="0"/>
                <w:sz w:val="21"/>
                <w:szCs w:val="21"/>
                <w:lang w:val="en-US" w:eastAsia="zh-CN"/>
              </w:rPr>
              <w:t>；3.推进土地规范有序流转，</w:t>
            </w:r>
            <w:r>
              <w:rPr>
                <w:rFonts w:hint="default" w:ascii="Times New Roman" w:hAnsi="Times New Roman" w:eastAsia="宋体" w:cs="Times New Roman"/>
                <w:kern w:val="0"/>
                <w:sz w:val="21"/>
                <w:szCs w:val="21"/>
                <w:lang w:val="en-US" w:eastAsia="zh-CN"/>
              </w:rPr>
              <w:t>稳妥开展第二轮土地承包到期后再延长30试点工作</w:t>
            </w:r>
            <w:r>
              <w:rPr>
                <w:rFonts w:hint="eastAsia" w:ascii="Times New Roman" w:hAnsi="Times New Roman" w:eastAsia="宋体" w:cs="Times New Roman"/>
                <w:kern w:val="0"/>
                <w:sz w:val="21"/>
                <w:szCs w:val="21"/>
                <w:lang w:val="en-US" w:eastAsia="zh-CN"/>
              </w:rPr>
              <w:t>；4.规范宅基地审批管理，</w:t>
            </w:r>
            <w:r>
              <w:rPr>
                <w:rFonts w:hint="default" w:ascii="Times New Roman" w:hAnsi="Times New Roman" w:eastAsia="宋体" w:cs="Times New Roman"/>
                <w:kern w:val="0"/>
                <w:sz w:val="21"/>
                <w:szCs w:val="21"/>
                <w:lang w:val="en-US" w:eastAsia="zh-CN"/>
              </w:rPr>
              <w:t>大力开展图斑核查整改</w:t>
            </w:r>
            <w:r>
              <w:rPr>
                <w:rFonts w:hint="eastAsia" w:ascii="Times New Roman" w:hAnsi="Times New Roman" w:eastAsia="宋体" w:cs="Times New Roman"/>
                <w:kern w:val="0"/>
                <w:sz w:val="21"/>
                <w:szCs w:val="21"/>
                <w:lang w:val="en-US" w:eastAsia="zh-CN"/>
              </w:rPr>
              <w:t>。</w:t>
            </w:r>
          </w:p>
        </w:tc>
        <w:tc>
          <w:tcPr>
            <w:tcW w:w="4568" w:type="dxa"/>
            <w:gridSpan w:val="4"/>
            <w:noWrap w:val="0"/>
            <w:vAlign w:val="top"/>
          </w:tcPr>
          <w:p w14:paraId="77CA22B8">
            <w:pPr>
              <w:keepNext w:val="0"/>
              <w:keepLines w:val="0"/>
              <w:pageBreakBefore w:val="0"/>
              <w:widowControl w:val="0"/>
              <w:kinsoku/>
              <w:wordWrap/>
              <w:overflowPunct/>
              <w:topLinePunct w:val="0"/>
              <w:autoSpaceDE w:val="0"/>
              <w:autoSpaceDN w:val="0"/>
              <w:bidi w:val="0"/>
              <w:adjustRightInd/>
              <w:snapToGrid/>
              <w:spacing w:before="20" w:line="300" w:lineRule="exact"/>
              <w:jc w:val="left"/>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w:t>
            </w:r>
            <w:r>
              <w:rPr>
                <w:rFonts w:hint="default" w:ascii="Times New Roman" w:hAnsi="Times New Roman" w:eastAsia="宋体" w:cs="Times New Roman"/>
                <w:kern w:val="0"/>
                <w:sz w:val="21"/>
                <w:szCs w:val="21"/>
                <w:lang w:val="en-US" w:eastAsia="zh-CN"/>
              </w:rPr>
              <w:t>全年新发展农民专业合作社40家，家庭农场185家</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培育了5家农民合作社和9家家庭农场获得中央财政重点支持。</w:t>
            </w:r>
            <w:r>
              <w:rPr>
                <w:rFonts w:hint="eastAsia" w:ascii="Times New Roman" w:hAnsi="Times New Roman" w:eastAsia="宋体" w:cs="Times New Roman"/>
                <w:kern w:val="0"/>
                <w:sz w:val="21"/>
                <w:szCs w:val="21"/>
                <w:lang w:val="en-US" w:eastAsia="zh-CN"/>
              </w:rPr>
              <w:t>2.社会化服务工作，</w:t>
            </w:r>
            <w:r>
              <w:rPr>
                <w:rFonts w:hint="default" w:ascii="Times New Roman" w:hAnsi="Times New Roman" w:eastAsia="宋体" w:cs="Times New Roman"/>
                <w:kern w:val="0"/>
                <w:sz w:val="21"/>
                <w:szCs w:val="21"/>
                <w:lang w:val="en-US" w:eastAsia="zh-CN"/>
              </w:rPr>
              <w:t>按程序遴选了44家服务组织实施粮食生产农业社会化服务</w:t>
            </w:r>
            <w:r>
              <w:rPr>
                <w:rFonts w:hint="eastAsia" w:ascii="Times New Roman" w:hAnsi="Times New Roman" w:eastAsia="宋体" w:cs="Times New Roman"/>
                <w:kern w:val="0"/>
                <w:sz w:val="21"/>
                <w:szCs w:val="21"/>
                <w:lang w:val="en-US" w:eastAsia="zh-CN"/>
              </w:rPr>
              <w:t>工作，服务</w:t>
            </w:r>
            <w:r>
              <w:rPr>
                <w:rFonts w:hint="default" w:ascii="Times New Roman" w:hAnsi="Times New Roman" w:eastAsia="宋体" w:cs="Times New Roman"/>
                <w:kern w:val="0"/>
                <w:sz w:val="21"/>
                <w:szCs w:val="21"/>
                <w:lang w:val="en-US" w:eastAsia="zh-CN"/>
              </w:rPr>
              <w:t>面积24.7万亩，服务小农户4420户，服务小农户面积达17.18万亩</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en-US" w:eastAsia="zh-CN"/>
              </w:rPr>
              <w:t>遴选了15家服务组织实施茶叶产业社会化服务。已完服务面积5.693万亩，服务小农户1106户，服务小农户面积达3.55万亩。</w:t>
            </w:r>
            <w:r>
              <w:rPr>
                <w:rFonts w:hint="eastAsia" w:ascii="Times New Roman" w:hAnsi="Times New Roman" w:eastAsia="宋体" w:cs="Times New Roman"/>
                <w:kern w:val="0"/>
                <w:sz w:val="21"/>
                <w:szCs w:val="21"/>
                <w:lang w:val="en-US" w:eastAsia="zh-CN"/>
              </w:rPr>
              <w:t>3.农村集体“三资”管理突出问题整治，组织培训4次、督导65次。4.</w:t>
            </w:r>
            <w:r>
              <w:rPr>
                <w:rFonts w:hint="default" w:ascii="Times New Roman" w:hAnsi="Times New Roman" w:eastAsia="宋体" w:cs="Times New Roman"/>
                <w:kern w:val="0"/>
                <w:sz w:val="21"/>
                <w:szCs w:val="21"/>
                <w:lang w:val="en-US" w:eastAsia="zh-CN"/>
              </w:rPr>
              <w:t>出台《桃江县村级债务化解专项行动方案（2024-2026年）》</w:t>
            </w:r>
            <w:r>
              <w:rPr>
                <w:rFonts w:hint="eastAsia" w:ascii="Times New Roman" w:hAnsi="Times New Roman" w:cs="Times New Roman"/>
                <w:kern w:val="0"/>
                <w:sz w:val="21"/>
                <w:szCs w:val="21"/>
                <w:lang w:val="en-US" w:eastAsia="zh-CN"/>
              </w:rPr>
              <w:t>，建立债权债务化解台账</w:t>
            </w:r>
            <w:r>
              <w:rPr>
                <w:rFonts w:hint="eastAsia" w:ascii="Times New Roman" w:hAnsi="Times New Roman" w:eastAsia="宋体" w:cs="Times New Roman"/>
                <w:kern w:val="0"/>
                <w:sz w:val="21"/>
                <w:szCs w:val="21"/>
                <w:lang w:val="en-US" w:eastAsia="zh-CN"/>
              </w:rPr>
              <w:t>5.</w:t>
            </w:r>
            <w:r>
              <w:rPr>
                <w:rFonts w:hint="default" w:ascii="Times New Roman" w:hAnsi="Times New Roman" w:eastAsia="宋体" w:cs="Times New Roman"/>
                <w:kern w:val="0"/>
                <w:sz w:val="21"/>
                <w:szCs w:val="21"/>
                <w:lang w:val="en" w:eastAsia="zh-CN"/>
              </w:rPr>
              <w:t>在鲊埠回族乡开展</w:t>
            </w:r>
            <w:r>
              <w:rPr>
                <w:rFonts w:hint="eastAsia" w:ascii="Times New Roman" w:hAnsi="Times New Roman" w:eastAsia="宋体" w:cs="Times New Roman"/>
                <w:kern w:val="0"/>
                <w:sz w:val="21"/>
                <w:szCs w:val="21"/>
                <w:lang w:val="en-US" w:eastAsia="zh-CN"/>
              </w:rPr>
              <w:t>土地</w:t>
            </w:r>
            <w:r>
              <w:rPr>
                <w:rFonts w:hint="default" w:ascii="Times New Roman" w:hAnsi="Times New Roman" w:eastAsia="宋体" w:cs="Times New Roman"/>
                <w:kern w:val="0"/>
                <w:sz w:val="21"/>
                <w:szCs w:val="21"/>
                <w:lang w:val="en" w:eastAsia="zh-CN"/>
              </w:rPr>
              <w:t>二轮延包试点工作</w:t>
            </w:r>
            <w:r>
              <w:rPr>
                <w:rFonts w:hint="eastAsia" w:ascii="Times New Roman" w:hAnsi="Times New Roman" w:eastAsia="宋体" w:cs="Times New Roman"/>
                <w:kern w:val="0"/>
                <w:sz w:val="21"/>
                <w:szCs w:val="21"/>
                <w:lang w:val="en" w:eastAsia="zh-CN"/>
              </w:rPr>
              <w:t>，</w:t>
            </w:r>
            <w:r>
              <w:rPr>
                <w:rFonts w:hint="default" w:ascii="Times New Roman" w:hAnsi="Times New Roman" w:eastAsia="宋体" w:cs="Times New Roman"/>
                <w:kern w:val="0"/>
                <w:sz w:val="21"/>
                <w:szCs w:val="21"/>
                <w:lang w:val="en-US" w:eastAsia="zh-CN"/>
              </w:rPr>
              <w:t>全乡4470户农户信息完成调查摸底、审核公示，数据</w:t>
            </w:r>
            <w:r>
              <w:rPr>
                <w:rFonts w:hint="eastAsia" w:ascii="Times New Roman" w:hAnsi="Times New Roman" w:eastAsia="宋体" w:cs="Times New Roman"/>
                <w:kern w:val="0"/>
                <w:sz w:val="21"/>
                <w:szCs w:val="21"/>
                <w:lang w:val="en-US" w:eastAsia="zh-CN"/>
              </w:rPr>
              <w:t>全部</w:t>
            </w:r>
            <w:r>
              <w:rPr>
                <w:rFonts w:hint="default" w:ascii="Times New Roman" w:hAnsi="Times New Roman" w:eastAsia="宋体" w:cs="Times New Roman"/>
                <w:kern w:val="0"/>
                <w:sz w:val="21"/>
                <w:szCs w:val="21"/>
                <w:lang w:val="en-US" w:eastAsia="zh-CN"/>
              </w:rPr>
              <w:t>导入网签系统。</w:t>
            </w:r>
            <w:r>
              <w:rPr>
                <w:rFonts w:hint="eastAsia" w:ascii="Times New Roman" w:hAnsi="Times New Roman" w:eastAsia="宋体" w:cs="Times New Roman"/>
                <w:kern w:val="0"/>
                <w:sz w:val="21"/>
                <w:szCs w:val="21"/>
                <w:lang w:val="en-US" w:eastAsia="zh-CN"/>
              </w:rPr>
              <w:t>。6.建立健全</w:t>
            </w:r>
            <w:r>
              <w:rPr>
                <w:rFonts w:hint="default" w:ascii="Times New Roman" w:hAnsi="Times New Roman" w:eastAsia="宋体" w:cs="Times New Roman"/>
                <w:kern w:val="0"/>
                <w:sz w:val="21"/>
                <w:szCs w:val="21"/>
                <w:lang w:val="en-US" w:eastAsia="zh-CN"/>
              </w:rPr>
              <w:t>土地流转合同信息备案机制备案土地流转合同705份</w:t>
            </w:r>
            <w:r>
              <w:rPr>
                <w:rFonts w:hint="eastAsia" w:ascii="Times New Roman" w:hAnsi="Times New Roman" w:cs="Times New Roman"/>
                <w:kern w:val="0"/>
                <w:sz w:val="21"/>
                <w:szCs w:val="21"/>
                <w:lang w:val="en-US" w:eastAsia="zh-CN"/>
              </w:rPr>
              <w:t>。</w:t>
            </w:r>
            <w:r>
              <w:rPr>
                <w:rFonts w:hint="eastAsia" w:ascii="Times New Roman" w:hAnsi="Times New Roman" w:eastAsia="宋体" w:cs="Times New Roman"/>
                <w:kern w:val="0"/>
                <w:sz w:val="21"/>
                <w:szCs w:val="21"/>
                <w:lang w:val="en-US" w:eastAsia="zh-CN"/>
              </w:rPr>
              <w:t>调处土地</w:t>
            </w:r>
            <w:r>
              <w:rPr>
                <w:rFonts w:hint="default" w:ascii="Times New Roman" w:hAnsi="Times New Roman" w:eastAsia="宋体" w:cs="Times New Roman"/>
                <w:kern w:val="0"/>
                <w:sz w:val="21"/>
                <w:szCs w:val="21"/>
                <w:lang w:val="en-US" w:eastAsia="zh-CN"/>
              </w:rPr>
              <w:t>纠纷10起，县仲裁1起</w:t>
            </w:r>
            <w:r>
              <w:rPr>
                <w:rFonts w:hint="eastAsia" w:ascii="Times New Roman" w:hAnsi="Times New Roman" w:eastAsia="宋体" w:cs="Times New Roman"/>
                <w:kern w:val="0"/>
                <w:sz w:val="21"/>
                <w:szCs w:val="21"/>
                <w:lang w:val="en-US" w:eastAsia="zh-CN"/>
              </w:rPr>
              <w:t>。7.规范宅基地管理，</w:t>
            </w:r>
            <w:r>
              <w:rPr>
                <w:rFonts w:hint="default" w:ascii="Times New Roman" w:hAnsi="Times New Roman" w:eastAsia="宋体" w:cs="Times New Roman"/>
                <w:kern w:val="0"/>
                <w:sz w:val="21"/>
                <w:szCs w:val="21"/>
                <w:lang w:val="en-US" w:eastAsia="zh-CN"/>
              </w:rPr>
              <w:t>审批宅基地1371宗</w:t>
            </w:r>
            <w:r>
              <w:rPr>
                <w:rFonts w:hint="eastAsia" w:ascii="Times New Roman" w:hAnsi="Times New Roman" w:eastAsia="宋体" w:cs="Times New Roman"/>
                <w:kern w:val="0"/>
                <w:sz w:val="21"/>
                <w:szCs w:val="21"/>
                <w:lang w:val="en-US" w:eastAsia="zh-CN"/>
              </w:rPr>
              <w:t>。共计整改</w:t>
            </w:r>
            <w:r>
              <w:rPr>
                <w:rFonts w:hint="default" w:ascii="Times New Roman" w:hAnsi="Times New Roman" w:eastAsia="宋体" w:cs="Times New Roman"/>
                <w:kern w:val="0"/>
                <w:sz w:val="21"/>
                <w:szCs w:val="21"/>
                <w:lang w:val="en-US" w:eastAsia="zh-CN"/>
              </w:rPr>
              <w:t>农村乱占耕地建房线索图斑</w:t>
            </w:r>
            <w:r>
              <w:rPr>
                <w:rFonts w:hint="eastAsia" w:ascii="Times New Roman" w:hAnsi="Times New Roman" w:eastAsia="宋体" w:cs="Times New Roman"/>
                <w:kern w:val="0"/>
                <w:sz w:val="21"/>
                <w:szCs w:val="21"/>
                <w:lang w:val="en-US" w:eastAsia="zh-CN"/>
              </w:rPr>
              <w:t>共99宗。</w:t>
            </w:r>
          </w:p>
        </w:tc>
      </w:tr>
      <w:tr w14:paraId="55065E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10" w:hRule="exact"/>
        </w:trPr>
        <w:tc>
          <w:tcPr>
            <w:tcW w:w="705" w:type="dxa"/>
            <w:vMerge w:val="restart"/>
            <w:noWrap w:val="0"/>
            <w:vAlign w:val="top"/>
          </w:tcPr>
          <w:p w14:paraId="5176D874">
            <w:pPr>
              <w:autoSpaceDE w:val="0"/>
              <w:autoSpaceDN w:val="0"/>
              <w:spacing w:before="20" w:line="340" w:lineRule="atLeast"/>
              <w:jc w:val="center"/>
              <w:rPr>
                <w:rFonts w:hint="eastAsia" w:ascii="宋体" w:hAnsi="宋体" w:eastAsia="宋体" w:cs="宋体"/>
                <w:kern w:val="0"/>
                <w:sz w:val="21"/>
                <w:szCs w:val="21"/>
              </w:rPr>
            </w:pPr>
          </w:p>
          <w:p w14:paraId="73D88149">
            <w:pPr>
              <w:autoSpaceDE w:val="0"/>
              <w:autoSpaceDN w:val="0"/>
              <w:spacing w:before="20" w:line="340" w:lineRule="atLeast"/>
              <w:jc w:val="center"/>
              <w:rPr>
                <w:rFonts w:hint="eastAsia" w:ascii="宋体" w:hAnsi="宋体" w:eastAsia="宋体" w:cs="宋体"/>
                <w:kern w:val="0"/>
                <w:sz w:val="21"/>
                <w:szCs w:val="21"/>
              </w:rPr>
            </w:pPr>
          </w:p>
          <w:p w14:paraId="4BD4F3E0">
            <w:pPr>
              <w:autoSpaceDE w:val="0"/>
              <w:autoSpaceDN w:val="0"/>
              <w:spacing w:before="20" w:line="340" w:lineRule="atLeast"/>
              <w:jc w:val="center"/>
              <w:rPr>
                <w:rFonts w:hint="eastAsia" w:ascii="宋体" w:hAnsi="宋体" w:eastAsia="宋体" w:cs="宋体"/>
                <w:kern w:val="0"/>
                <w:sz w:val="21"/>
                <w:szCs w:val="21"/>
              </w:rPr>
            </w:pPr>
          </w:p>
          <w:p w14:paraId="44CBF1C7">
            <w:pPr>
              <w:autoSpaceDE w:val="0"/>
              <w:autoSpaceDN w:val="0"/>
              <w:spacing w:before="20" w:line="340" w:lineRule="atLeast"/>
              <w:jc w:val="center"/>
              <w:rPr>
                <w:rFonts w:hint="eastAsia" w:ascii="宋体" w:hAnsi="宋体" w:eastAsia="宋体" w:cs="宋体"/>
                <w:kern w:val="0"/>
                <w:sz w:val="21"/>
                <w:szCs w:val="21"/>
              </w:rPr>
            </w:pPr>
          </w:p>
          <w:p w14:paraId="66DF6947">
            <w:pPr>
              <w:autoSpaceDE w:val="0"/>
              <w:autoSpaceDN w:val="0"/>
              <w:spacing w:before="20" w:line="340" w:lineRule="atLeast"/>
              <w:jc w:val="center"/>
              <w:rPr>
                <w:rFonts w:hint="eastAsia" w:ascii="宋体" w:hAnsi="宋体" w:eastAsia="宋体" w:cs="宋体"/>
                <w:kern w:val="0"/>
                <w:sz w:val="21"/>
                <w:szCs w:val="21"/>
              </w:rPr>
            </w:pPr>
          </w:p>
          <w:p w14:paraId="10153541">
            <w:pPr>
              <w:autoSpaceDE w:val="0"/>
              <w:autoSpaceDN w:val="0"/>
              <w:spacing w:before="20" w:line="340" w:lineRule="atLeast"/>
              <w:jc w:val="center"/>
              <w:rPr>
                <w:rFonts w:hint="eastAsia" w:ascii="宋体" w:hAnsi="宋体" w:eastAsia="宋体" w:cs="宋体"/>
                <w:kern w:val="0"/>
                <w:sz w:val="21"/>
                <w:szCs w:val="21"/>
              </w:rPr>
            </w:pPr>
          </w:p>
          <w:p w14:paraId="1D446096">
            <w:pPr>
              <w:autoSpaceDE w:val="0"/>
              <w:autoSpaceDN w:val="0"/>
              <w:spacing w:before="20" w:line="340" w:lineRule="atLeast"/>
              <w:jc w:val="center"/>
              <w:rPr>
                <w:rFonts w:hint="eastAsia" w:ascii="宋体" w:hAnsi="宋体" w:eastAsia="宋体" w:cs="宋体"/>
                <w:kern w:val="0"/>
                <w:sz w:val="21"/>
                <w:szCs w:val="21"/>
              </w:rPr>
            </w:pPr>
          </w:p>
          <w:p w14:paraId="0B293F7C">
            <w:pPr>
              <w:autoSpaceDE w:val="0"/>
              <w:autoSpaceDN w:val="0"/>
              <w:spacing w:before="20" w:line="340" w:lineRule="atLeast"/>
              <w:jc w:val="center"/>
              <w:rPr>
                <w:rFonts w:hint="eastAsia" w:ascii="宋体" w:hAnsi="宋体" w:eastAsia="宋体" w:cs="宋体"/>
                <w:kern w:val="0"/>
                <w:sz w:val="21"/>
                <w:szCs w:val="21"/>
              </w:rPr>
            </w:pPr>
          </w:p>
          <w:p w14:paraId="0FA154F7">
            <w:pPr>
              <w:autoSpaceDE w:val="0"/>
              <w:autoSpaceDN w:val="0"/>
              <w:spacing w:before="20" w:line="340" w:lineRule="atLeast"/>
              <w:rPr>
                <w:rFonts w:hint="eastAsia" w:ascii="宋体" w:hAnsi="宋体" w:eastAsia="宋体" w:cs="宋体"/>
                <w:kern w:val="0"/>
                <w:sz w:val="21"/>
                <w:szCs w:val="21"/>
              </w:rPr>
            </w:pPr>
          </w:p>
          <w:p w14:paraId="3C8BB9D2">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绩</w:t>
            </w:r>
          </w:p>
          <w:p w14:paraId="7D44EB69">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效</w:t>
            </w:r>
          </w:p>
          <w:p w14:paraId="61E40246">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指</w:t>
            </w:r>
          </w:p>
          <w:p w14:paraId="27731478">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标</w:t>
            </w:r>
          </w:p>
        </w:tc>
        <w:tc>
          <w:tcPr>
            <w:tcW w:w="587" w:type="dxa"/>
            <w:noWrap w:val="0"/>
            <w:vAlign w:val="top"/>
          </w:tcPr>
          <w:p w14:paraId="1BEDF59B">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一级指标</w:t>
            </w:r>
          </w:p>
        </w:tc>
        <w:tc>
          <w:tcPr>
            <w:tcW w:w="950" w:type="dxa"/>
            <w:noWrap w:val="0"/>
            <w:vAlign w:val="top"/>
          </w:tcPr>
          <w:p w14:paraId="50096905">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二级指标</w:t>
            </w:r>
          </w:p>
        </w:tc>
        <w:tc>
          <w:tcPr>
            <w:tcW w:w="2118" w:type="dxa"/>
            <w:noWrap w:val="0"/>
            <w:vAlign w:val="top"/>
          </w:tcPr>
          <w:p w14:paraId="45BF2D6E">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三级指标</w:t>
            </w:r>
          </w:p>
        </w:tc>
        <w:tc>
          <w:tcPr>
            <w:tcW w:w="1032" w:type="dxa"/>
            <w:noWrap w:val="0"/>
            <w:vAlign w:val="top"/>
          </w:tcPr>
          <w:p w14:paraId="7000EABC">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年度指标值</w:t>
            </w:r>
          </w:p>
        </w:tc>
        <w:tc>
          <w:tcPr>
            <w:tcW w:w="1800" w:type="dxa"/>
            <w:noWrap w:val="0"/>
            <w:vAlign w:val="top"/>
          </w:tcPr>
          <w:p w14:paraId="46EB41BC">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实际完成值</w:t>
            </w:r>
          </w:p>
        </w:tc>
        <w:tc>
          <w:tcPr>
            <w:tcW w:w="468" w:type="dxa"/>
            <w:noWrap w:val="0"/>
            <w:vAlign w:val="top"/>
          </w:tcPr>
          <w:p w14:paraId="31AFD1B3">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分值</w:t>
            </w:r>
          </w:p>
        </w:tc>
        <w:tc>
          <w:tcPr>
            <w:tcW w:w="860" w:type="dxa"/>
            <w:noWrap w:val="0"/>
            <w:vAlign w:val="top"/>
          </w:tcPr>
          <w:p w14:paraId="67722904">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自评得分</w:t>
            </w:r>
          </w:p>
        </w:tc>
        <w:tc>
          <w:tcPr>
            <w:tcW w:w="1440" w:type="dxa"/>
            <w:noWrap w:val="0"/>
            <w:vAlign w:val="top"/>
          </w:tcPr>
          <w:p w14:paraId="6817BC68">
            <w:pPr>
              <w:autoSpaceDE w:val="0"/>
              <w:autoSpaceDN w:val="0"/>
              <w:spacing w:before="20"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偏差原因分析</w:t>
            </w:r>
          </w:p>
          <w:p w14:paraId="73E55443">
            <w:pPr>
              <w:autoSpaceDE w:val="0"/>
              <w:autoSpaceDN w:val="0"/>
              <w:spacing w:before="20"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及改进措施</w:t>
            </w:r>
          </w:p>
        </w:tc>
      </w:tr>
      <w:tr w14:paraId="4C590A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78" w:hRule="exact"/>
        </w:trPr>
        <w:tc>
          <w:tcPr>
            <w:tcW w:w="705" w:type="dxa"/>
            <w:vMerge w:val="continue"/>
            <w:noWrap w:val="0"/>
            <w:vAlign w:val="top"/>
          </w:tcPr>
          <w:p w14:paraId="4420D9D0">
            <w:pPr>
              <w:autoSpaceDE w:val="0"/>
              <w:autoSpaceDN w:val="0"/>
              <w:spacing w:before="20" w:line="340" w:lineRule="atLeast"/>
              <w:rPr>
                <w:rFonts w:hint="eastAsia" w:ascii="宋体" w:hAnsi="宋体" w:eastAsia="宋体" w:cs="宋体"/>
                <w:kern w:val="0"/>
                <w:sz w:val="21"/>
                <w:szCs w:val="21"/>
              </w:rPr>
            </w:pPr>
          </w:p>
        </w:tc>
        <w:tc>
          <w:tcPr>
            <w:tcW w:w="587" w:type="dxa"/>
            <w:vMerge w:val="restart"/>
            <w:noWrap w:val="0"/>
            <w:vAlign w:val="top"/>
          </w:tcPr>
          <w:p w14:paraId="3E2C10BB">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产出指标（50分）</w:t>
            </w:r>
          </w:p>
          <w:p w14:paraId="5A411B38">
            <w:pPr>
              <w:autoSpaceDE w:val="0"/>
              <w:autoSpaceDN w:val="0"/>
              <w:spacing w:before="20" w:line="340" w:lineRule="atLeast"/>
              <w:rPr>
                <w:rFonts w:hint="eastAsia" w:ascii="宋体" w:hAnsi="宋体" w:eastAsia="宋体" w:cs="宋体"/>
                <w:kern w:val="0"/>
                <w:sz w:val="21"/>
                <w:szCs w:val="21"/>
              </w:rPr>
            </w:pPr>
          </w:p>
          <w:p w14:paraId="62406CD6">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产出指标</w:t>
            </w:r>
          </w:p>
          <w:p w14:paraId="46B57F15">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（50分）</w:t>
            </w:r>
          </w:p>
        </w:tc>
        <w:tc>
          <w:tcPr>
            <w:tcW w:w="950" w:type="dxa"/>
            <w:vMerge w:val="restart"/>
            <w:noWrap w:val="0"/>
            <w:vAlign w:val="top"/>
          </w:tcPr>
          <w:p w14:paraId="3BAD7244">
            <w:pPr>
              <w:autoSpaceDE w:val="0"/>
              <w:autoSpaceDN w:val="0"/>
              <w:spacing w:before="20" w:line="340" w:lineRule="atLeast"/>
              <w:jc w:val="center"/>
              <w:rPr>
                <w:rFonts w:hint="eastAsia" w:ascii="Times New Roman" w:hAnsi="Times New Roman" w:eastAsia="宋体" w:cs="Times New Roman"/>
                <w:kern w:val="0"/>
                <w:sz w:val="16"/>
                <w:szCs w:val="16"/>
                <w:lang w:val="en-US" w:eastAsia="zh-CN"/>
              </w:rPr>
            </w:pPr>
            <w:r>
              <w:rPr>
                <w:rFonts w:hint="eastAsia" w:ascii="Times New Roman" w:hAnsi="Times New Roman" w:eastAsia="宋体" w:cs="Times New Roman"/>
                <w:kern w:val="0"/>
                <w:sz w:val="21"/>
                <w:szCs w:val="21"/>
                <w:lang w:val="en-US" w:eastAsia="zh-CN"/>
              </w:rPr>
              <w:t>数量指标</w:t>
            </w:r>
          </w:p>
        </w:tc>
        <w:tc>
          <w:tcPr>
            <w:tcW w:w="2118" w:type="dxa"/>
            <w:noWrap w:val="0"/>
            <w:vAlign w:val="center"/>
          </w:tcPr>
          <w:p w14:paraId="26FB65F6">
            <w:pPr>
              <w:autoSpaceDE w:val="0"/>
              <w:autoSpaceDN w:val="0"/>
              <w:spacing w:before="20" w:line="340" w:lineRule="atLeas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培育发展家庭农场和合作社</w:t>
            </w:r>
          </w:p>
        </w:tc>
        <w:tc>
          <w:tcPr>
            <w:tcW w:w="1032" w:type="dxa"/>
            <w:noWrap w:val="0"/>
            <w:vAlign w:val="center"/>
          </w:tcPr>
          <w:p w14:paraId="06EB90A5">
            <w:pPr>
              <w:autoSpaceDE w:val="0"/>
              <w:autoSpaceDN w:val="0"/>
              <w:spacing w:before="20" w:line="340" w:lineRule="atLeas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60家</w:t>
            </w:r>
          </w:p>
        </w:tc>
        <w:tc>
          <w:tcPr>
            <w:tcW w:w="1800" w:type="dxa"/>
            <w:noWrap w:val="0"/>
            <w:vAlign w:val="center"/>
          </w:tcPr>
          <w:p w14:paraId="449D421A">
            <w:pPr>
              <w:autoSpaceDE w:val="0"/>
              <w:autoSpaceDN w:val="0"/>
              <w:spacing w:before="20" w:line="340" w:lineRule="atLeas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225家</w:t>
            </w:r>
          </w:p>
        </w:tc>
        <w:tc>
          <w:tcPr>
            <w:tcW w:w="468" w:type="dxa"/>
            <w:noWrap w:val="0"/>
            <w:vAlign w:val="center"/>
          </w:tcPr>
          <w:p w14:paraId="6B2ED6A0">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860" w:type="dxa"/>
            <w:noWrap w:val="0"/>
            <w:vAlign w:val="center"/>
          </w:tcPr>
          <w:p w14:paraId="563F2219">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440" w:type="dxa"/>
            <w:noWrap w:val="0"/>
            <w:vAlign w:val="center"/>
          </w:tcPr>
          <w:p w14:paraId="7F2DAB6D">
            <w:pPr>
              <w:autoSpaceDE w:val="0"/>
              <w:autoSpaceDN w:val="0"/>
              <w:spacing w:before="20" w:line="340" w:lineRule="atLeast"/>
              <w:jc w:val="center"/>
              <w:rPr>
                <w:rFonts w:hint="eastAsia" w:ascii="宋体" w:hAnsi="宋体" w:eastAsia="宋体" w:cs="宋体"/>
                <w:kern w:val="0"/>
                <w:sz w:val="21"/>
                <w:szCs w:val="21"/>
              </w:rPr>
            </w:pPr>
          </w:p>
        </w:tc>
      </w:tr>
      <w:tr w14:paraId="6C982C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71" w:hRule="exact"/>
        </w:trPr>
        <w:tc>
          <w:tcPr>
            <w:tcW w:w="705" w:type="dxa"/>
            <w:vMerge w:val="continue"/>
            <w:noWrap w:val="0"/>
            <w:vAlign w:val="top"/>
          </w:tcPr>
          <w:p w14:paraId="6DA8D0AC">
            <w:pPr>
              <w:autoSpaceDE w:val="0"/>
              <w:autoSpaceDN w:val="0"/>
              <w:spacing w:before="20" w:line="340" w:lineRule="atLeast"/>
              <w:rPr>
                <w:rFonts w:hint="eastAsia" w:ascii="宋体" w:hAnsi="宋体" w:eastAsia="宋体" w:cs="宋体"/>
                <w:kern w:val="0"/>
                <w:sz w:val="21"/>
                <w:szCs w:val="21"/>
              </w:rPr>
            </w:pPr>
          </w:p>
        </w:tc>
        <w:tc>
          <w:tcPr>
            <w:tcW w:w="587" w:type="dxa"/>
            <w:vMerge w:val="continue"/>
            <w:noWrap w:val="0"/>
            <w:vAlign w:val="top"/>
          </w:tcPr>
          <w:p w14:paraId="00215345">
            <w:pPr>
              <w:autoSpaceDE w:val="0"/>
              <w:autoSpaceDN w:val="0"/>
              <w:spacing w:before="20" w:line="340" w:lineRule="atLeast"/>
              <w:jc w:val="center"/>
              <w:rPr>
                <w:rFonts w:hint="eastAsia" w:ascii="宋体" w:hAnsi="宋体" w:eastAsia="宋体" w:cs="宋体"/>
                <w:kern w:val="0"/>
                <w:sz w:val="21"/>
                <w:szCs w:val="21"/>
              </w:rPr>
            </w:pPr>
          </w:p>
        </w:tc>
        <w:tc>
          <w:tcPr>
            <w:tcW w:w="950" w:type="dxa"/>
            <w:vMerge w:val="continue"/>
            <w:noWrap w:val="0"/>
            <w:vAlign w:val="top"/>
          </w:tcPr>
          <w:p w14:paraId="4FFD84E8">
            <w:pPr>
              <w:autoSpaceDE w:val="0"/>
              <w:autoSpaceDN w:val="0"/>
              <w:spacing w:before="20" w:line="340" w:lineRule="atLeast"/>
              <w:jc w:val="center"/>
              <w:rPr>
                <w:rFonts w:hint="eastAsia" w:ascii="Times New Roman" w:hAnsi="Times New Roman" w:eastAsia="宋体" w:cs="Times New Roman"/>
                <w:kern w:val="0"/>
                <w:sz w:val="16"/>
                <w:szCs w:val="16"/>
                <w:lang w:val="en-US" w:eastAsia="zh-CN"/>
              </w:rPr>
            </w:pPr>
          </w:p>
        </w:tc>
        <w:tc>
          <w:tcPr>
            <w:tcW w:w="2118" w:type="dxa"/>
            <w:noWrap w:val="0"/>
            <w:vAlign w:val="center"/>
          </w:tcPr>
          <w:p w14:paraId="55873DD7">
            <w:pPr>
              <w:keepNext w:val="0"/>
              <w:keepLines w:val="0"/>
              <w:pageBreakBefore w:val="0"/>
              <w:widowControl w:val="0"/>
              <w:kinsoku/>
              <w:wordWrap/>
              <w:overflowPunct/>
              <w:topLinePunct w:val="0"/>
              <w:autoSpaceDE w:val="0"/>
              <w:autoSpaceDN w:val="0"/>
              <w:bidi w:val="0"/>
              <w:adjustRightInd/>
              <w:snapToGrid/>
              <w:spacing w:before="20" w:line="240" w:lineRule="atLeas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农村集体“三资”管理突出问题整治业务培训</w:t>
            </w:r>
          </w:p>
        </w:tc>
        <w:tc>
          <w:tcPr>
            <w:tcW w:w="1032" w:type="dxa"/>
            <w:noWrap w:val="0"/>
            <w:vAlign w:val="center"/>
          </w:tcPr>
          <w:p w14:paraId="3E625B5F">
            <w:pPr>
              <w:autoSpaceDE w:val="0"/>
              <w:autoSpaceDN w:val="0"/>
              <w:spacing w:before="20" w:line="340" w:lineRule="atLeas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2次</w:t>
            </w:r>
          </w:p>
        </w:tc>
        <w:tc>
          <w:tcPr>
            <w:tcW w:w="1800" w:type="dxa"/>
            <w:noWrap w:val="0"/>
            <w:vAlign w:val="center"/>
          </w:tcPr>
          <w:p w14:paraId="758D8DC1">
            <w:pPr>
              <w:autoSpaceDE w:val="0"/>
              <w:autoSpaceDN w:val="0"/>
              <w:spacing w:before="20" w:line="340" w:lineRule="atLeas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4次</w:t>
            </w:r>
          </w:p>
        </w:tc>
        <w:tc>
          <w:tcPr>
            <w:tcW w:w="468" w:type="dxa"/>
            <w:noWrap w:val="0"/>
            <w:vAlign w:val="center"/>
          </w:tcPr>
          <w:p w14:paraId="4CBF1757">
            <w:pPr>
              <w:autoSpaceDE w:val="0"/>
              <w:autoSpaceDN w:val="0"/>
              <w:spacing w:before="20" w:line="3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860" w:type="dxa"/>
            <w:noWrap w:val="0"/>
            <w:vAlign w:val="center"/>
          </w:tcPr>
          <w:p w14:paraId="6CED429B">
            <w:pPr>
              <w:autoSpaceDE w:val="0"/>
              <w:autoSpaceDN w:val="0"/>
              <w:spacing w:before="20" w:line="3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440" w:type="dxa"/>
            <w:noWrap w:val="0"/>
            <w:vAlign w:val="center"/>
          </w:tcPr>
          <w:p w14:paraId="18BA10FC">
            <w:pPr>
              <w:autoSpaceDE w:val="0"/>
              <w:autoSpaceDN w:val="0"/>
              <w:spacing w:before="20" w:line="340" w:lineRule="atLeast"/>
              <w:jc w:val="center"/>
              <w:rPr>
                <w:rFonts w:hint="eastAsia" w:ascii="宋体" w:hAnsi="宋体" w:eastAsia="宋体" w:cs="宋体"/>
                <w:kern w:val="0"/>
                <w:sz w:val="21"/>
                <w:szCs w:val="21"/>
              </w:rPr>
            </w:pPr>
          </w:p>
        </w:tc>
      </w:tr>
      <w:tr w14:paraId="119755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38" w:hRule="exact"/>
        </w:trPr>
        <w:tc>
          <w:tcPr>
            <w:tcW w:w="705" w:type="dxa"/>
            <w:vMerge w:val="continue"/>
            <w:noWrap w:val="0"/>
            <w:vAlign w:val="top"/>
          </w:tcPr>
          <w:p w14:paraId="3082342F">
            <w:pPr>
              <w:autoSpaceDE w:val="0"/>
              <w:autoSpaceDN w:val="0"/>
              <w:spacing w:before="20" w:line="340" w:lineRule="atLeast"/>
              <w:rPr>
                <w:rFonts w:hint="eastAsia" w:ascii="宋体" w:hAnsi="宋体" w:eastAsia="宋体" w:cs="宋体"/>
                <w:kern w:val="0"/>
                <w:sz w:val="21"/>
                <w:szCs w:val="21"/>
              </w:rPr>
            </w:pPr>
          </w:p>
        </w:tc>
        <w:tc>
          <w:tcPr>
            <w:tcW w:w="587" w:type="dxa"/>
            <w:vMerge w:val="continue"/>
            <w:noWrap w:val="0"/>
            <w:vAlign w:val="top"/>
          </w:tcPr>
          <w:p w14:paraId="35612CA0">
            <w:pPr>
              <w:autoSpaceDE w:val="0"/>
              <w:autoSpaceDN w:val="0"/>
              <w:spacing w:before="20" w:line="340" w:lineRule="atLeast"/>
              <w:jc w:val="center"/>
              <w:rPr>
                <w:rFonts w:hint="eastAsia" w:ascii="宋体" w:hAnsi="宋体" w:eastAsia="宋体" w:cs="宋体"/>
                <w:kern w:val="0"/>
                <w:sz w:val="21"/>
                <w:szCs w:val="21"/>
              </w:rPr>
            </w:pPr>
          </w:p>
        </w:tc>
        <w:tc>
          <w:tcPr>
            <w:tcW w:w="950" w:type="dxa"/>
            <w:vMerge w:val="continue"/>
            <w:noWrap w:val="0"/>
            <w:vAlign w:val="top"/>
          </w:tcPr>
          <w:p w14:paraId="7E3F9D8E">
            <w:pPr>
              <w:autoSpaceDE w:val="0"/>
              <w:autoSpaceDN w:val="0"/>
              <w:spacing w:before="20" w:line="340" w:lineRule="atLeast"/>
              <w:jc w:val="center"/>
              <w:rPr>
                <w:rFonts w:hint="eastAsia" w:ascii="宋体" w:hAnsi="宋体" w:eastAsia="宋体" w:cs="宋体"/>
                <w:kern w:val="0"/>
                <w:sz w:val="21"/>
                <w:szCs w:val="21"/>
              </w:rPr>
            </w:pPr>
          </w:p>
        </w:tc>
        <w:tc>
          <w:tcPr>
            <w:tcW w:w="2118" w:type="dxa"/>
            <w:noWrap w:val="0"/>
            <w:vAlign w:val="center"/>
          </w:tcPr>
          <w:p w14:paraId="3C55783A">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农村集体“三资”管理突出问题整治业务督导</w:t>
            </w:r>
          </w:p>
        </w:tc>
        <w:tc>
          <w:tcPr>
            <w:tcW w:w="1032" w:type="dxa"/>
            <w:noWrap w:val="0"/>
            <w:vAlign w:val="center"/>
          </w:tcPr>
          <w:p w14:paraId="4218A8FF">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40次</w:t>
            </w:r>
          </w:p>
        </w:tc>
        <w:tc>
          <w:tcPr>
            <w:tcW w:w="1800" w:type="dxa"/>
            <w:noWrap w:val="0"/>
            <w:vAlign w:val="center"/>
          </w:tcPr>
          <w:p w14:paraId="0BD66251">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65次</w:t>
            </w:r>
          </w:p>
        </w:tc>
        <w:tc>
          <w:tcPr>
            <w:tcW w:w="468" w:type="dxa"/>
            <w:noWrap w:val="0"/>
            <w:vAlign w:val="center"/>
          </w:tcPr>
          <w:p w14:paraId="5D24574A">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860" w:type="dxa"/>
            <w:noWrap w:val="0"/>
            <w:vAlign w:val="center"/>
          </w:tcPr>
          <w:p w14:paraId="2CC90F9F">
            <w:pPr>
              <w:autoSpaceDE w:val="0"/>
              <w:autoSpaceDN w:val="0"/>
              <w:spacing w:before="20" w:line="3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440" w:type="dxa"/>
            <w:noWrap w:val="0"/>
            <w:vAlign w:val="center"/>
          </w:tcPr>
          <w:p w14:paraId="1A06544A">
            <w:pPr>
              <w:autoSpaceDE w:val="0"/>
              <w:autoSpaceDN w:val="0"/>
              <w:spacing w:before="20" w:line="340" w:lineRule="atLeast"/>
              <w:jc w:val="center"/>
              <w:rPr>
                <w:rFonts w:hint="eastAsia" w:ascii="宋体" w:hAnsi="宋体" w:eastAsia="宋体" w:cs="宋体"/>
                <w:kern w:val="0"/>
                <w:sz w:val="21"/>
                <w:szCs w:val="21"/>
              </w:rPr>
            </w:pPr>
          </w:p>
        </w:tc>
      </w:tr>
      <w:tr w14:paraId="06286F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8" w:hRule="exact"/>
        </w:trPr>
        <w:tc>
          <w:tcPr>
            <w:tcW w:w="705" w:type="dxa"/>
            <w:vMerge w:val="continue"/>
            <w:noWrap w:val="0"/>
            <w:vAlign w:val="top"/>
          </w:tcPr>
          <w:p w14:paraId="31641C74">
            <w:pPr>
              <w:autoSpaceDE w:val="0"/>
              <w:autoSpaceDN w:val="0"/>
              <w:spacing w:before="20" w:line="340" w:lineRule="atLeast"/>
              <w:rPr>
                <w:rFonts w:hint="eastAsia" w:ascii="宋体" w:hAnsi="宋体" w:eastAsia="宋体" w:cs="宋体"/>
                <w:kern w:val="0"/>
                <w:sz w:val="21"/>
                <w:szCs w:val="21"/>
              </w:rPr>
            </w:pPr>
          </w:p>
        </w:tc>
        <w:tc>
          <w:tcPr>
            <w:tcW w:w="587" w:type="dxa"/>
            <w:vMerge w:val="continue"/>
            <w:noWrap w:val="0"/>
            <w:vAlign w:val="top"/>
          </w:tcPr>
          <w:p w14:paraId="3B4BE8F7">
            <w:pPr>
              <w:autoSpaceDE w:val="0"/>
              <w:autoSpaceDN w:val="0"/>
              <w:spacing w:before="20" w:line="340" w:lineRule="atLeast"/>
              <w:jc w:val="center"/>
              <w:rPr>
                <w:rFonts w:hint="eastAsia" w:ascii="宋体" w:hAnsi="宋体" w:eastAsia="宋体" w:cs="宋体"/>
                <w:kern w:val="0"/>
                <w:sz w:val="21"/>
                <w:szCs w:val="21"/>
              </w:rPr>
            </w:pPr>
          </w:p>
        </w:tc>
        <w:tc>
          <w:tcPr>
            <w:tcW w:w="950" w:type="dxa"/>
            <w:vMerge w:val="restart"/>
            <w:noWrap w:val="0"/>
            <w:vAlign w:val="top"/>
          </w:tcPr>
          <w:p w14:paraId="7AFA58CB">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质量指标</w:t>
            </w:r>
          </w:p>
        </w:tc>
        <w:tc>
          <w:tcPr>
            <w:tcW w:w="2118" w:type="dxa"/>
            <w:noWrap w:val="0"/>
            <w:vAlign w:val="center"/>
          </w:tcPr>
          <w:p w14:paraId="241405D9">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年内化解村级债务25%以上</w:t>
            </w:r>
          </w:p>
        </w:tc>
        <w:tc>
          <w:tcPr>
            <w:tcW w:w="1032" w:type="dxa"/>
            <w:noWrap w:val="0"/>
            <w:vAlign w:val="center"/>
          </w:tcPr>
          <w:p w14:paraId="2D3F927E">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w:t>
            </w:r>
          </w:p>
        </w:tc>
        <w:tc>
          <w:tcPr>
            <w:tcW w:w="1800" w:type="dxa"/>
            <w:noWrap w:val="0"/>
            <w:vAlign w:val="center"/>
          </w:tcPr>
          <w:p w14:paraId="376BE88D">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30.1%</w:t>
            </w:r>
          </w:p>
        </w:tc>
        <w:tc>
          <w:tcPr>
            <w:tcW w:w="468" w:type="dxa"/>
            <w:noWrap w:val="0"/>
            <w:vAlign w:val="center"/>
          </w:tcPr>
          <w:p w14:paraId="48F20216">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860" w:type="dxa"/>
            <w:noWrap w:val="0"/>
            <w:vAlign w:val="center"/>
          </w:tcPr>
          <w:p w14:paraId="7A2D81FF">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440" w:type="dxa"/>
            <w:noWrap w:val="0"/>
            <w:vAlign w:val="center"/>
          </w:tcPr>
          <w:p w14:paraId="29E7FF5C">
            <w:pPr>
              <w:autoSpaceDE w:val="0"/>
              <w:autoSpaceDN w:val="0"/>
              <w:spacing w:before="20" w:line="340" w:lineRule="atLeast"/>
              <w:jc w:val="center"/>
              <w:rPr>
                <w:rFonts w:hint="eastAsia" w:ascii="宋体" w:hAnsi="宋体" w:eastAsia="宋体" w:cs="宋体"/>
                <w:kern w:val="0"/>
                <w:sz w:val="21"/>
                <w:szCs w:val="21"/>
              </w:rPr>
            </w:pPr>
          </w:p>
        </w:tc>
      </w:tr>
      <w:tr w14:paraId="2AEF24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53" w:hRule="exact"/>
        </w:trPr>
        <w:tc>
          <w:tcPr>
            <w:tcW w:w="705" w:type="dxa"/>
            <w:vMerge w:val="continue"/>
            <w:noWrap w:val="0"/>
            <w:vAlign w:val="top"/>
          </w:tcPr>
          <w:p w14:paraId="1DA2F781">
            <w:pPr>
              <w:autoSpaceDE w:val="0"/>
              <w:autoSpaceDN w:val="0"/>
              <w:spacing w:before="20" w:line="340" w:lineRule="atLeast"/>
              <w:rPr>
                <w:rFonts w:hint="eastAsia" w:ascii="宋体" w:hAnsi="宋体" w:eastAsia="宋体" w:cs="宋体"/>
                <w:kern w:val="0"/>
                <w:sz w:val="21"/>
                <w:szCs w:val="21"/>
              </w:rPr>
            </w:pPr>
          </w:p>
        </w:tc>
        <w:tc>
          <w:tcPr>
            <w:tcW w:w="587" w:type="dxa"/>
            <w:vMerge w:val="continue"/>
            <w:noWrap w:val="0"/>
            <w:vAlign w:val="top"/>
          </w:tcPr>
          <w:p w14:paraId="6C464329">
            <w:pPr>
              <w:autoSpaceDE w:val="0"/>
              <w:autoSpaceDN w:val="0"/>
              <w:spacing w:before="20" w:line="340" w:lineRule="atLeast"/>
              <w:jc w:val="center"/>
              <w:rPr>
                <w:rFonts w:hint="eastAsia" w:ascii="宋体" w:hAnsi="宋体" w:eastAsia="宋体" w:cs="宋体"/>
                <w:kern w:val="0"/>
                <w:sz w:val="21"/>
                <w:szCs w:val="21"/>
              </w:rPr>
            </w:pPr>
          </w:p>
        </w:tc>
        <w:tc>
          <w:tcPr>
            <w:tcW w:w="950" w:type="dxa"/>
            <w:vMerge w:val="continue"/>
            <w:noWrap w:val="0"/>
            <w:vAlign w:val="top"/>
          </w:tcPr>
          <w:p w14:paraId="25F5406B">
            <w:pPr>
              <w:autoSpaceDE w:val="0"/>
              <w:autoSpaceDN w:val="0"/>
              <w:spacing w:before="20" w:line="340" w:lineRule="atLeast"/>
              <w:jc w:val="center"/>
              <w:rPr>
                <w:rFonts w:hint="eastAsia" w:ascii="宋体" w:hAnsi="宋体" w:eastAsia="宋体" w:cs="宋体"/>
                <w:kern w:val="0"/>
                <w:sz w:val="21"/>
                <w:szCs w:val="21"/>
              </w:rPr>
            </w:pPr>
          </w:p>
        </w:tc>
        <w:tc>
          <w:tcPr>
            <w:tcW w:w="2118" w:type="dxa"/>
            <w:noWrap w:val="0"/>
            <w:vAlign w:val="center"/>
          </w:tcPr>
          <w:p w14:paraId="458C510D">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规范宅基地审批管理</w:t>
            </w:r>
          </w:p>
        </w:tc>
        <w:tc>
          <w:tcPr>
            <w:tcW w:w="1032" w:type="dxa"/>
            <w:noWrap w:val="0"/>
            <w:vAlign w:val="center"/>
          </w:tcPr>
          <w:p w14:paraId="4BBB0F25">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持续规范</w:t>
            </w:r>
          </w:p>
        </w:tc>
        <w:tc>
          <w:tcPr>
            <w:tcW w:w="1800" w:type="dxa"/>
            <w:noWrap w:val="0"/>
            <w:vAlign w:val="center"/>
          </w:tcPr>
          <w:p w14:paraId="4F499704">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严格规范新增宅基地的审批、报建，保障村民宅基地权利</w:t>
            </w:r>
            <w:r>
              <w:rPr>
                <w:rFonts w:hint="eastAsia" w:ascii="宋体" w:hAnsi="宋体" w:cs="宋体"/>
                <w:kern w:val="0"/>
                <w:sz w:val="18"/>
                <w:szCs w:val="18"/>
                <w:lang w:val="en-US" w:eastAsia="zh-CN"/>
              </w:rPr>
              <w:t>。</w:t>
            </w:r>
          </w:p>
        </w:tc>
        <w:tc>
          <w:tcPr>
            <w:tcW w:w="468" w:type="dxa"/>
            <w:noWrap w:val="0"/>
            <w:vAlign w:val="center"/>
          </w:tcPr>
          <w:p w14:paraId="619E5D6C">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860" w:type="dxa"/>
            <w:noWrap w:val="0"/>
            <w:vAlign w:val="center"/>
          </w:tcPr>
          <w:p w14:paraId="6AD72E35">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440" w:type="dxa"/>
            <w:noWrap w:val="0"/>
            <w:vAlign w:val="center"/>
          </w:tcPr>
          <w:p w14:paraId="6D29F5F8">
            <w:pPr>
              <w:autoSpaceDE w:val="0"/>
              <w:autoSpaceDN w:val="0"/>
              <w:spacing w:before="20" w:line="340" w:lineRule="atLeast"/>
              <w:jc w:val="center"/>
              <w:rPr>
                <w:rFonts w:hint="eastAsia" w:ascii="宋体" w:hAnsi="宋体" w:eastAsia="宋体" w:cs="宋体"/>
                <w:kern w:val="0"/>
                <w:sz w:val="21"/>
                <w:szCs w:val="21"/>
              </w:rPr>
            </w:pPr>
          </w:p>
        </w:tc>
      </w:tr>
      <w:tr w14:paraId="65D9A6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6" w:hRule="exact"/>
        </w:trPr>
        <w:tc>
          <w:tcPr>
            <w:tcW w:w="705" w:type="dxa"/>
            <w:vMerge w:val="continue"/>
            <w:noWrap w:val="0"/>
            <w:vAlign w:val="top"/>
          </w:tcPr>
          <w:p w14:paraId="28662125">
            <w:pPr>
              <w:autoSpaceDE w:val="0"/>
              <w:autoSpaceDN w:val="0"/>
              <w:spacing w:before="20" w:line="340" w:lineRule="atLeast"/>
              <w:rPr>
                <w:rFonts w:hint="eastAsia" w:ascii="宋体" w:hAnsi="宋体" w:eastAsia="宋体" w:cs="宋体"/>
                <w:kern w:val="0"/>
                <w:sz w:val="21"/>
                <w:szCs w:val="21"/>
              </w:rPr>
            </w:pPr>
          </w:p>
        </w:tc>
        <w:tc>
          <w:tcPr>
            <w:tcW w:w="587" w:type="dxa"/>
            <w:vMerge w:val="continue"/>
            <w:noWrap w:val="0"/>
            <w:vAlign w:val="top"/>
          </w:tcPr>
          <w:p w14:paraId="5D9877BE">
            <w:pPr>
              <w:autoSpaceDE w:val="0"/>
              <w:autoSpaceDN w:val="0"/>
              <w:spacing w:before="20" w:line="340" w:lineRule="atLeast"/>
              <w:jc w:val="center"/>
              <w:rPr>
                <w:rFonts w:hint="eastAsia" w:ascii="宋体" w:hAnsi="宋体" w:eastAsia="宋体" w:cs="宋体"/>
                <w:kern w:val="0"/>
                <w:sz w:val="21"/>
                <w:szCs w:val="21"/>
              </w:rPr>
            </w:pPr>
          </w:p>
        </w:tc>
        <w:tc>
          <w:tcPr>
            <w:tcW w:w="950" w:type="dxa"/>
            <w:noWrap w:val="0"/>
            <w:vAlign w:val="top"/>
          </w:tcPr>
          <w:p w14:paraId="496DCAA9">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时效指标</w:t>
            </w:r>
          </w:p>
        </w:tc>
        <w:tc>
          <w:tcPr>
            <w:tcW w:w="2118" w:type="dxa"/>
            <w:noWrap w:val="0"/>
            <w:vAlign w:val="center"/>
          </w:tcPr>
          <w:p w14:paraId="6B663A82">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稳妥推进</w:t>
            </w:r>
            <w:r>
              <w:rPr>
                <w:rFonts w:hint="eastAsia" w:ascii="宋体" w:hAnsi="宋体" w:eastAsia="宋体" w:cs="宋体"/>
                <w:kern w:val="0"/>
                <w:sz w:val="18"/>
                <w:szCs w:val="18"/>
                <w:lang w:val="en" w:eastAsia="zh-CN"/>
              </w:rPr>
              <w:t>鲊埠回族乡二轮延包试点工作</w:t>
            </w:r>
          </w:p>
        </w:tc>
        <w:tc>
          <w:tcPr>
            <w:tcW w:w="1032" w:type="dxa"/>
            <w:noWrap w:val="0"/>
            <w:vAlign w:val="center"/>
          </w:tcPr>
          <w:p w14:paraId="266BC857">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按时间节点稳妥推进</w:t>
            </w:r>
          </w:p>
        </w:tc>
        <w:tc>
          <w:tcPr>
            <w:tcW w:w="1800" w:type="dxa"/>
            <w:noWrap w:val="0"/>
            <w:vAlign w:val="center"/>
          </w:tcPr>
          <w:p w14:paraId="400E0FEA">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按时间节点完成了各阶段任务目标。</w:t>
            </w:r>
          </w:p>
        </w:tc>
        <w:tc>
          <w:tcPr>
            <w:tcW w:w="468" w:type="dxa"/>
            <w:noWrap w:val="0"/>
            <w:vAlign w:val="center"/>
          </w:tcPr>
          <w:p w14:paraId="151C8439">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default" w:ascii="Times New Roman" w:hAnsi="Times New Roman" w:eastAsia="宋体" w:cs="Times New Roman"/>
                <w:kern w:val="0"/>
                <w:sz w:val="16"/>
                <w:szCs w:val="16"/>
                <w:lang w:val="en-US" w:eastAsia="zh-CN"/>
              </w:rPr>
            </w:pPr>
            <w:r>
              <w:rPr>
                <w:rFonts w:hint="eastAsia" w:ascii="Times New Roman" w:hAnsi="Times New Roman" w:eastAsia="宋体" w:cs="Times New Roman"/>
                <w:kern w:val="0"/>
                <w:sz w:val="16"/>
                <w:szCs w:val="16"/>
                <w:lang w:val="en-US" w:eastAsia="zh-CN"/>
              </w:rPr>
              <w:t>10</w:t>
            </w:r>
          </w:p>
        </w:tc>
        <w:tc>
          <w:tcPr>
            <w:tcW w:w="860" w:type="dxa"/>
            <w:noWrap w:val="0"/>
            <w:vAlign w:val="center"/>
          </w:tcPr>
          <w:p w14:paraId="0425B7BA">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440" w:type="dxa"/>
            <w:noWrap w:val="0"/>
            <w:vAlign w:val="center"/>
          </w:tcPr>
          <w:p w14:paraId="72F12541">
            <w:pPr>
              <w:autoSpaceDE w:val="0"/>
              <w:autoSpaceDN w:val="0"/>
              <w:spacing w:before="20" w:line="340" w:lineRule="atLeast"/>
              <w:jc w:val="center"/>
              <w:rPr>
                <w:rFonts w:hint="eastAsia" w:ascii="宋体" w:hAnsi="宋体" w:eastAsia="宋体" w:cs="宋体"/>
                <w:kern w:val="0"/>
                <w:sz w:val="21"/>
                <w:szCs w:val="21"/>
              </w:rPr>
            </w:pPr>
          </w:p>
        </w:tc>
      </w:tr>
      <w:tr w14:paraId="0FAA6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03" w:hRule="exact"/>
        </w:trPr>
        <w:tc>
          <w:tcPr>
            <w:tcW w:w="705" w:type="dxa"/>
            <w:vMerge w:val="continue"/>
            <w:noWrap w:val="0"/>
            <w:vAlign w:val="top"/>
          </w:tcPr>
          <w:p w14:paraId="479A637C">
            <w:pPr>
              <w:autoSpaceDE w:val="0"/>
              <w:autoSpaceDN w:val="0"/>
              <w:spacing w:before="20" w:line="340" w:lineRule="atLeast"/>
              <w:rPr>
                <w:rFonts w:hint="eastAsia" w:ascii="宋体" w:hAnsi="宋体" w:eastAsia="宋体" w:cs="宋体"/>
                <w:kern w:val="0"/>
                <w:sz w:val="21"/>
                <w:szCs w:val="21"/>
              </w:rPr>
            </w:pPr>
          </w:p>
        </w:tc>
        <w:tc>
          <w:tcPr>
            <w:tcW w:w="587" w:type="dxa"/>
            <w:vMerge w:val="restart"/>
            <w:noWrap w:val="0"/>
            <w:vAlign w:val="top"/>
          </w:tcPr>
          <w:p w14:paraId="0363EA11">
            <w:pPr>
              <w:autoSpaceDE w:val="0"/>
              <w:autoSpaceDN w:val="0"/>
              <w:spacing w:before="20" w:line="340" w:lineRule="atLeast"/>
              <w:jc w:val="center"/>
              <w:rPr>
                <w:rFonts w:hint="eastAsia" w:ascii="宋体" w:hAnsi="宋体" w:eastAsia="宋体" w:cs="宋体"/>
                <w:kern w:val="0"/>
                <w:sz w:val="21"/>
                <w:szCs w:val="21"/>
              </w:rPr>
            </w:pPr>
          </w:p>
          <w:p w14:paraId="7533B29D">
            <w:pPr>
              <w:autoSpaceDE w:val="0"/>
              <w:autoSpaceDN w:val="0"/>
              <w:spacing w:before="20" w:line="340" w:lineRule="atLeast"/>
              <w:rPr>
                <w:rFonts w:hint="eastAsia" w:ascii="宋体" w:hAnsi="宋体" w:eastAsia="宋体" w:cs="宋体"/>
                <w:kern w:val="0"/>
                <w:sz w:val="21"/>
                <w:szCs w:val="21"/>
              </w:rPr>
            </w:pPr>
          </w:p>
          <w:p w14:paraId="17781910">
            <w:pPr>
              <w:autoSpaceDE w:val="0"/>
              <w:autoSpaceDN w:val="0"/>
              <w:spacing w:before="20" w:line="340" w:lineRule="atLeast"/>
              <w:jc w:val="center"/>
              <w:rPr>
                <w:rFonts w:hint="eastAsia" w:ascii="宋体" w:hAnsi="宋体" w:eastAsia="宋体" w:cs="宋体"/>
                <w:kern w:val="0"/>
                <w:sz w:val="21"/>
                <w:szCs w:val="21"/>
              </w:rPr>
            </w:pPr>
          </w:p>
          <w:p w14:paraId="73EB9481">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效益指标</w:t>
            </w:r>
          </w:p>
          <w:p w14:paraId="146F4033">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（30分）</w:t>
            </w:r>
          </w:p>
        </w:tc>
        <w:tc>
          <w:tcPr>
            <w:tcW w:w="950" w:type="dxa"/>
            <w:noWrap w:val="0"/>
            <w:vAlign w:val="top"/>
          </w:tcPr>
          <w:p w14:paraId="0553767B">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经济效</w:t>
            </w:r>
          </w:p>
          <w:p w14:paraId="7B384A27">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益指标</w:t>
            </w:r>
          </w:p>
        </w:tc>
        <w:tc>
          <w:tcPr>
            <w:tcW w:w="2118" w:type="dxa"/>
            <w:noWrap w:val="0"/>
            <w:vAlign w:val="center"/>
          </w:tcPr>
          <w:p w14:paraId="745E89AE">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发展集体经济</w:t>
            </w:r>
          </w:p>
        </w:tc>
        <w:tc>
          <w:tcPr>
            <w:tcW w:w="1032" w:type="dxa"/>
            <w:noWrap w:val="0"/>
            <w:vAlign w:val="center"/>
          </w:tcPr>
          <w:p w14:paraId="620B4CB6">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指导村级大力发展集体经济</w:t>
            </w:r>
          </w:p>
        </w:tc>
        <w:tc>
          <w:tcPr>
            <w:tcW w:w="1800" w:type="dxa"/>
            <w:noWrap w:val="0"/>
            <w:vAlign w:val="center"/>
          </w:tcPr>
          <w:p w14:paraId="74CF9488">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全县各村累计村级集体经营性收入3917.49万元，村平均16.7万元。</w:t>
            </w:r>
          </w:p>
        </w:tc>
        <w:tc>
          <w:tcPr>
            <w:tcW w:w="468" w:type="dxa"/>
            <w:noWrap w:val="0"/>
            <w:vAlign w:val="center"/>
          </w:tcPr>
          <w:p w14:paraId="73185D46">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860" w:type="dxa"/>
            <w:noWrap w:val="0"/>
            <w:vAlign w:val="center"/>
          </w:tcPr>
          <w:p w14:paraId="7EDBB71D">
            <w:pPr>
              <w:autoSpaceDE w:val="0"/>
              <w:autoSpaceDN w:val="0"/>
              <w:spacing w:before="20" w:line="3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440" w:type="dxa"/>
            <w:noWrap w:val="0"/>
            <w:vAlign w:val="center"/>
          </w:tcPr>
          <w:p w14:paraId="687AFBBE">
            <w:pPr>
              <w:autoSpaceDE w:val="0"/>
              <w:autoSpaceDN w:val="0"/>
              <w:spacing w:before="20" w:line="340" w:lineRule="atLeast"/>
              <w:jc w:val="center"/>
              <w:rPr>
                <w:rFonts w:hint="eastAsia" w:ascii="宋体" w:hAnsi="宋体" w:eastAsia="宋体" w:cs="宋体"/>
                <w:kern w:val="0"/>
                <w:sz w:val="21"/>
                <w:szCs w:val="21"/>
              </w:rPr>
            </w:pPr>
          </w:p>
        </w:tc>
      </w:tr>
      <w:tr w14:paraId="238DBA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13" w:hRule="exact"/>
        </w:trPr>
        <w:tc>
          <w:tcPr>
            <w:tcW w:w="705" w:type="dxa"/>
            <w:vMerge w:val="continue"/>
            <w:noWrap w:val="0"/>
            <w:vAlign w:val="top"/>
          </w:tcPr>
          <w:p w14:paraId="29394853">
            <w:pPr>
              <w:autoSpaceDE w:val="0"/>
              <w:autoSpaceDN w:val="0"/>
              <w:spacing w:before="20" w:line="340" w:lineRule="atLeast"/>
              <w:rPr>
                <w:rFonts w:hint="eastAsia" w:ascii="宋体" w:hAnsi="宋体" w:eastAsia="宋体" w:cs="宋体"/>
                <w:kern w:val="0"/>
                <w:sz w:val="21"/>
                <w:szCs w:val="21"/>
              </w:rPr>
            </w:pPr>
          </w:p>
        </w:tc>
        <w:tc>
          <w:tcPr>
            <w:tcW w:w="587" w:type="dxa"/>
            <w:vMerge w:val="continue"/>
            <w:noWrap w:val="0"/>
            <w:vAlign w:val="top"/>
          </w:tcPr>
          <w:p w14:paraId="2BDA2566">
            <w:pPr>
              <w:autoSpaceDE w:val="0"/>
              <w:autoSpaceDN w:val="0"/>
              <w:spacing w:before="20" w:line="340" w:lineRule="atLeast"/>
              <w:rPr>
                <w:rFonts w:hint="eastAsia" w:ascii="宋体" w:hAnsi="宋体" w:eastAsia="宋体" w:cs="宋体"/>
                <w:kern w:val="0"/>
                <w:sz w:val="21"/>
                <w:szCs w:val="21"/>
              </w:rPr>
            </w:pPr>
          </w:p>
        </w:tc>
        <w:tc>
          <w:tcPr>
            <w:tcW w:w="950" w:type="dxa"/>
            <w:noWrap w:val="0"/>
            <w:vAlign w:val="top"/>
          </w:tcPr>
          <w:p w14:paraId="3BCFAC89">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社会效</w:t>
            </w:r>
          </w:p>
          <w:p w14:paraId="67F2BD8C">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益指标</w:t>
            </w:r>
          </w:p>
        </w:tc>
        <w:tc>
          <w:tcPr>
            <w:tcW w:w="2118" w:type="dxa"/>
            <w:noWrap w:val="0"/>
            <w:vAlign w:val="center"/>
          </w:tcPr>
          <w:p w14:paraId="307E5E9A">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帮助合作社与家庭农场改善生产经营、技术服务、基础建设中的困难</w:t>
            </w:r>
          </w:p>
        </w:tc>
        <w:tc>
          <w:tcPr>
            <w:tcW w:w="1032" w:type="dxa"/>
            <w:noWrap w:val="0"/>
            <w:vAlign w:val="center"/>
          </w:tcPr>
          <w:p w14:paraId="34996FC4">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增强发展能力</w:t>
            </w:r>
          </w:p>
        </w:tc>
        <w:tc>
          <w:tcPr>
            <w:tcW w:w="1800" w:type="dxa"/>
            <w:noWrap w:val="0"/>
            <w:vAlign w:val="center"/>
          </w:tcPr>
          <w:p w14:paraId="061010C7">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持续加强指导服务，落实相关政策支持，开展示范创建，增强发展能力。</w:t>
            </w:r>
          </w:p>
        </w:tc>
        <w:tc>
          <w:tcPr>
            <w:tcW w:w="468" w:type="dxa"/>
            <w:noWrap w:val="0"/>
            <w:vAlign w:val="center"/>
          </w:tcPr>
          <w:p w14:paraId="496C37BE">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860" w:type="dxa"/>
            <w:noWrap w:val="0"/>
            <w:vAlign w:val="center"/>
          </w:tcPr>
          <w:p w14:paraId="4180C6FC">
            <w:pPr>
              <w:autoSpaceDE w:val="0"/>
              <w:autoSpaceDN w:val="0"/>
              <w:spacing w:before="20" w:line="3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440" w:type="dxa"/>
            <w:noWrap w:val="0"/>
            <w:vAlign w:val="center"/>
          </w:tcPr>
          <w:p w14:paraId="02846C53">
            <w:pPr>
              <w:autoSpaceDE w:val="0"/>
              <w:autoSpaceDN w:val="0"/>
              <w:spacing w:before="20" w:line="340" w:lineRule="atLeast"/>
              <w:jc w:val="center"/>
              <w:rPr>
                <w:rFonts w:hint="eastAsia" w:ascii="宋体" w:hAnsi="宋体" w:eastAsia="宋体" w:cs="宋体"/>
                <w:kern w:val="0"/>
                <w:sz w:val="21"/>
                <w:szCs w:val="21"/>
              </w:rPr>
            </w:pPr>
          </w:p>
        </w:tc>
      </w:tr>
      <w:tr w14:paraId="588F2B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65" w:hRule="exact"/>
        </w:trPr>
        <w:tc>
          <w:tcPr>
            <w:tcW w:w="705" w:type="dxa"/>
            <w:vMerge w:val="continue"/>
            <w:noWrap w:val="0"/>
            <w:vAlign w:val="top"/>
          </w:tcPr>
          <w:p w14:paraId="155C3E27">
            <w:pPr>
              <w:autoSpaceDE w:val="0"/>
              <w:autoSpaceDN w:val="0"/>
              <w:spacing w:before="20" w:line="340" w:lineRule="atLeast"/>
              <w:rPr>
                <w:rFonts w:hint="eastAsia" w:ascii="宋体" w:hAnsi="宋体" w:eastAsia="宋体" w:cs="宋体"/>
                <w:kern w:val="0"/>
                <w:sz w:val="21"/>
                <w:szCs w:val="21"/>
              </w:rPr>
            </w:pPr>
          </w:p>
        </w:tc>
        <w:tc>
          <w:tcPr>
            <w:tcW w:w="587" w:type="dxa"/>
            <w:vMerge w:val="continue"/>
            <w:noWrap w:val="0"/>
            <w:vAlign w:val="top"/>
          </w:tcPr>
          <w:p w14:paraId="48FE03A0">
            <w:pPr>
              <w:autoSpaceDE w:val="0"/>
              <w:autoSpaceDN w:val="0"/>
              <w:spacing w:before="20" w:line="340" w:lineRule="atLeast"/>
              <w:rPr>
                <w:rFonts w:hint="eastAsia" w:ascii="宋体" w:hAnsi="宋体" w:eastAsia="宋体" w:cs="宋体"/>
                <w:kern w:val="0"/>
                <w:sz w:val="21"/>
                <w:szCs w:val="21"/>
              </w:rPr>
            </w:pPr>
          </w:p>
        </w:tc>
        <w:tc>
          <w:tcPr>
            <w:tcW w:w="950" w:type="dxa"/>
            <w:noWrap w:val="0"/>
            <w:vAlign w:val="top"/>
          </w:tcPr>
          <w:p w14:paraId="3E8ACA06">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生态效</w:t>
            </w:r>
          </w:p>
          <w:p w14:paraId="7A8778EA">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益指标</w:t>
            </w:r>
          </w:p>
        </w:tc>
        <w:tc>
          <w:tcPr>
            <w:tcW w:w="2118" w:type="dxa"/>
            <w:noWrap w:val="0"/>
            <w:vAlign w:val="center"/>
          </w:tcPr>
          <w:p w14:paraId="26A4DAAE">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机关效能建设</w:t>
            </w:r>
          </w:p>
        </w:tc>
        <w:tc>
          <w:tcPr>
            <w:tcW w:w="1032" w:type="dxa"/>
            <w:noWrap w:val="0"/>
            <w:vAlign w:val="center"/>
          </w:tcPr>
          <w:p w14:paraId="25FE31BB">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好</w:t>
            </w:r>
          </w:p>
        </w:tc>
        <w:tc>
          <w:tcPr>
            <w:tcW w:w="1800" w:type="dxa"/>
            <w:noWrap w:val="0"/>
            <w:vAlign w:val="center"/>
          </w:tcPr>
          <w:p w14:paraId="5708FC15">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在工作中厉行节俭，促进节能环保。</w:t>
            </w:r>
          </w:p>
        </w:tc>
        <w:tc>
          <w:tcPr>
            <w:tcW w:w="468" w:type="dxa"/>
            <w:noWrap w:val="0"/>
            <w:vAlign w:val="center"/>
          </w:tcPr>
          <w:p w14:paraId="13D8B3F0">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860" w:type="dxa"/>
            <w:noWrap w:val="0"/>
            <w:vAlign w:val="center"/>
          </w:tcPr>
          <w:p w14:paraId="28EBC7A8">
            <w:pPr>
              <w:autoSpaceDE w:val="0"/>
              <w:autoSpaceDN w:val="0"/>
              <w:spacing w:before="20" w:line="3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440" w:type="dxa"/>
            <w:noWrap w:val="0"/>
            <w:vAlign w:val="center"/>
          </w:tcPr>
          <w:p w14:paraId="0CA8A65C">
            <w:pPr>
              <w:autoSpaceDE w:val="0"/>
              <w:autoSpaceDN w:val="0"/>
              <w:spacing w:before="20" w:line="340" w:lineRule="atLeast"/>
              <w:jc w:val="center"/>
              <w:rPr>
                <w:rFonts w:hint="eastAsia" w:ascii="宋体" w:hAnsi="宋体" w:eastAsia="宋体" w:cs="宋体"/>
                <w:kern w:val="0"/>
                <w:sz w:val="21"/>
                <w:szCs w:val="21"/>
              </w:rPr>
            </w:pPr>
          </w:p>
        </w:tc>
      </w:tr>
      <w:tr w14:paraId="4A30BE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91" w:hRule="exact"/>
        </w:trPr>
        <w:tc>
          <w:tcPr>
            <w:tcW w:w="705" w:type="dxa"/>
            <w:vMerge w:val="continue"/>
            <w:noWrap w:val="0"/>
            <w:vAlign w:val="top"/>
          </w:tcPr>
          <w:p w14:paraId="18334FAA">
            <w:pPr>
              <w:autoSpaceDE w:val="0"/>
              <w:autoSpaceDN w:val="0"/>
              <w:spacing w:before="20" w:line="340" w:lineRule="atLeast"/>
              <w:rPr>
                <w:rFonts w:hint="eastAsia" w:ascii="宋体" w:hAnsi="宋体" w:eastAsia="宋体" w:cs="宋体"/>
                <w:kern w:val="0"/>
                <w:sz w:val="21"/>
                <w:szCs w:val="21"/>
              </w:rPr>
            </w:pPr>
          </w:p>
        </w:tc>
        <w:tc>
          <w:tcPr>
            <w:tcW w:w="587" w:type="dxa"/>
            <w:vMerge w:val="continue"/>
            <w:noWrap w:val="0"/>
            <w:vAlign w:val="top"/>
          </w:tcPr>
          <w:p w14:paraId="0A137F83">
            <w:pPr>
              <w:autoSpaceDE w:val="0"/>
              <w:autoSpaceDN w:val="0"/>
              <w:spacing w:before="20" w:line="340" w:lineRule="atLeast"/>
              <w:rPr>
                <w:rFonts w:hint="eastAsia" w:ascii="宋体" w:hAnsi="宋体" w:eastAsia="宋体" w:cs="宋体"/>
                <w:kern w:val="0"/>
                <w:sz w:val="21"/>
                <w:szCs w:val="21"/>
              </w:rPr>
            </w:pPr>
          </w:p>
        </w:tc>
        <w:tc>
          <w:tcPr>
            <w:tcW w:w="950" w:type="dxa"/>
            <w:noWrap w:val="0"/>
            <w:vAlign w:val="top"/>
          </w:tcPr>
          <w:p w14:paraId="70BEE783">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可持续影</w:t>
            </w:r>
          </w:p>
          <w:p w14:paraId="1D3788C4">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响指标</w:t>
            </w:r>
          </w:p>
        </w:tc>
        <w:tc>
          <w:tcPr>
            <w:tcW w:w="2118" w:type="dxa"/>
            <w:noWrap w:val="0"/>
            <w:vAlign w:val="center"/>
          </w:tcPr>
          <w:p w14:paraId="18528031">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不断加强和规范村级财务管理</w:t>
            </w:r>
          </w:p>
        </w:tc>
        <w:tc>
          <w:tcPr>
            <w:tcW w:w="1032" w:type="dxa"/>
            <w:noWrap w:val="0"/>
            <w:vAlign w:val="center"/>
          </w:tcPr>
          <w:p w14:paraId="30209233">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长期坚持</w:t>
            </w:r>
          </w:p>
        </w:tc>
        <w:tc>
          <w:tcPr>
            <w:tcW w:w="1800" w:type="dxa"/>
            <w:noWrap w:val="0"/>
            <w:vAlign w:val="center"/>
          </w:tcPr>
          <w:p w14:paraId="1CDFBA4C">
            <w:pPr>
              <w:autoSpaceDE w:val="0"/>
              <w:autoSpaceDN w:val="0"/>
              <w:spacing w:line="300" w:lineRule="exact"/>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rPr>
              <w:t>长期坚持对村级财务的规范化管理，严格执行相关制度。</w:t>
            </w:r>
          </w:p>
        </w:tc>
        <w:tc>
          <w:tcPr>
            <w:tcW w:w="468" w:type="dxa"/>
            <w:noWrap w:val="0"/>
            <w:vAlign w:val="center"/>
          </w:tcPr>
          <w:p w14:paraId="5290FF5D">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860" w:type="dxa"/>
            <w:noWrap w:val="0"/>
            <w:vAlign w:val="center"/>
          </w:tcPr>
          <w:p w14:paraId="240E637B">
            <w:pPr>
              <w:autoSpaceDE w:val="0"/>
              <w:autoSpaceDN w:val="0"/>
              <w:spacing w:before="20" w:line="3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440" w:type="dxa"/>
            <w:noWrap w:val="0"/>
            <w:vAlign w:val="center"/>
          </w:tcPr>
          <w:p w14:paraId="0AE97CB4">
            <w:pPr>
              <w:autoSpaceDE w:val="0"/>
              <w:autoSpaceDN w:val="0"/>
              <w:spacing w:before="20" w:line="340" w:lineRule="atLeast"/>
              <w:jc w:val="center"/>
              <w:rPr>
                <w:rFonts w:hint="eastAsia" w:ascii="宋体" w:hAnsi="宋体" w:eastAsia="宋体" w:cs="宋体"/>
                <w:kern w:val="0"/>
                <w:sz w:val="21"/>
                <w:szCs w:val="21"/>
              </w:rPr>
            </w:pPr>
          </w:p>
        </w:tc>
      </w:tr>
      <w:tr w14:paraId="1DDF70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3" w:hRule="exact"/>
        </w:trPr>
        <w:tc>
          <w:tcPr>
            <w:tcW w:w="705" w:type="dxa"/>
            <w:vMerge w:val="continue"/>
            <w:noWrap w:val="0"/>
            <w:vAlign w:val="top"/>
          </w:tcPr>
          <w:p w14:paraId="63802F15">
            <w:pPr>
              <w:autoSpaceDE w:val="0"/>
              <w:autoSpaceDN w:val="0"/>
              <w:spacing w:before="20" w:line="340" w:lineRule="atLeast"/>
              <w:rPr>
                <w:rFonts w:hint="eastAsia" w:ascii="宋体" w:hAnsi="宋体" w:eastAsia="宋体" w:cs="宋体"/>
                <w:kern w:val="0"/>
                <w:sz w:val="21"/>
                <w:szCs w:val="21"/>
              </w:rPr>
            </w:pPr>
          </w:p>
        </w:tc>
        <w:tc>
          <w:tcPr>
            <w:tcW w:w="587" w:type="dxa"/>
            <w:noWrap w:val="0"/>
            <w:vAlign w:val="top"/>
          </w:tcPr>
          <w:p w14:paraId="19D35C20">
            <w:pPr>
              <w:autoSpaceDE w:val="0"/>
              <w:autoSpaceDN w:val="0"/>
              <w:spacing w:before="20"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满意度</w:t>
            </w:r>
          </w:p>
          <w:p w14:paraId="6540678F">
            <w:pPr>
              <w:autoSpaceDE w:val="0"/>
              <w:autoSpaceDN w:val="0"/>
              <w:spacing w:before="20"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指标</w:t>
            </w:r>
          </w:p>
          <w:p w14:paraId="3BC6BF21">
            <w:pPr>
              <w:autoSpaceDE w:val="0"/>
              <w:autoSpaceDN w:val="0"/>
              <w:spacing w:before="20"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（10分）</w:t>
            </w:r>
          </w:p>
        </w:tc>
        <w:tc>
          <w:tcPr>
            <w:tcW w:w="950" w:type="dxa"/>
            <w:noWrap w:val="0"/>
            <w:vAlign w:val="top"/>
          </w:tcPr>
          <w:p w14:paraId="231858E6">
            <w:pPr>
              <w:autoSpaceDE w:val="0"/>
              <w:autoSpaceDN w:val="0"/>
              <w:spacing w:before="20"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服务对象</w:t>
            </w:r>
          </w:p>
          <w:p w14:paraId="207A3182">
            <w:pPr>
              <w:autoSpaceDE w:val="0"/>
              <w:autoSpaceDN w:val="0"/>
              <w:spacing w:before="20"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满意度指</w:t>
            </w:r>
          </w:p>
          <w:p w14:paraId="1C6D6340">
            <w:pPr>
              <w:autoSpaceDE w:val="0"/>
              <w:autoSpaceDN w:val="0"/>
              <w:spacing w:before="20"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标</w:t>
            </w:r>
          </w:p>
        </w:tc>
        <w:tc>
          <w:tcPr>
            <w:tcW w:w="2118" w:type="dxa"/>
            <w:noWrap w:val="0"/>
            <w:vAlign w:val="center"/>
          </w:tcPr>
          <w:p w14:paraId="36B20702">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社会公众满意度</w:t>
            </w:r>
          </w:p>
        </w:tc>
        <w:tc>
          <w:tcPr>
            <w:tcW w:w="1032" w:type="dxa"/>
            <w:noWrap w:val="0"/>
            <w:vAlign w:val="center"/>
          </w:tcPr>
          <w:p w14:paraId="4E0D9203">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95%</w:t>
            </w:r>
          </w:p>
        </w:tc>
        <w:tc>
          <w:tcPr>
            <w:tcW w:w="1800" w:type="dxa"/>
            <w:noWrap w:val="0"/>
            <w:vAlign w:val="center"/>
          </w:tcPr>
          <w:p w14:paraId="13AAD782">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468" w:type="dxa"/>
            <w:noWrap w:val="0"/>
            <w:vAlign w:val="center"/>
          </w:tcPr>
          <w:p w14:paraId="20ACBC34">
            <w:pPr>
              <w:keepNext w:val="0"/>
              <w:keepLines w:val="0"/>
              <w:pageBreakBefore w:val="0"/>
              <w:widowControl w:val="0"/>
              <w:kinsoku/>
              <w:wordWrap/>
              <w:overflowPunct/>
              <w:topLinePunct w:val="0"/>
              <w:autoSpaceDE w:val="0"/>
              <w:autoSpaceDN w:val="0"/>
              <w:bidi w:val="0"/>
              <w:adjustRightInd/>
              <w:snapToGrid/>
              <w:spacing w:before="20" w:line="24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860" w:type="dxa"/>
            <w:noWrap w:val="0"/>
            <w:vAlign w:val="center"/>
          </w:tcPr>
          <w:p w14:paraId="532E4571">
            <w:pPr>
              <w:autoSpaceDE w:val="0"/>
              <w:autoSpaceDN w:val="0"/>
              <w:spacing w:before="20" w:line="34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440" w:type="dxa"/>
            <w:noWrap w:val="0"/>
            <w:vAlign w:val="center"/>
          </w:tcPr>
          <w:p w14:paraId="687E3DDE">
            <w:pPr>
              <w:autoSpaceDE w:val="0"/>
              <w:autoSpaceDN w:val="0"/>
              <w:spacing w:before="20" w:line="340" w:lineRule="atLeast"/>
              <w:jc w:val="center"/>
              <w:rPr>
                <w:rFonts w:hint="eastAsia" w:ascii="宋体" w:hAnsi="宋体" w:eastAsia="宋体" w:cs="宋体"/>
                <w:kern w:val="0"/>
                <w:sz w:val="21"/>
                <w:szCs w:val="21"/>
              </w:rPr>
            </w:pPr>
          </w:p>
        </w:tc>
      </w:tr>
      <w:tr w14:paraId="656FB8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192" w:type="dxa"/>
            <w:gridSpan w:val="6"/>
            <w:noWrap w:val="0"/>
            <w:vAlign w:val="top"/>
          </w:tcPr>
          <w:p w14:paraId="6BD17082">
            <w:pPr>
              <w:autoSpaceDE w:val="0"/>
              <w:autoSpaceDN w:val="0"/>
              <w:spacing w:before="20"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总分</w:t>
            </w:r>
          </w:p>
        </w:tc>
        <w:tc>
          <w:tcPr>
            <w:tcW w:w="468" w:type="dxa"/>
            <w:noWrap w:val="0"/>
            <w:vAlign w:val="top"/>
          </w:tcPr>
          <w:p w14:paraId="367D089C">
            <w:pPr>
              <w:autoSpaceDE w:val="0"/>
              <w:autoSpaceDN w:val="0"/>
              <w:spacing w:before="20"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860" w:type="dxa"/>
            <w:noWrap w:val="0"/>
            <w:vAlign w:val="top"/>
          </w:tcPr>
          <w:p w14:paraId="3A751585">
            <w:pPr>
              <w:autoSpaceDE w:val="0"/>
              <w:autoSpaceDN w:val="0"/>
              <w:spacing w:before="20" w:line="2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100</w:t>
            </w:r>
          </w:p>
        </w:tc>
        <w:tc>
          <w:tcPr>
            <w:tcW w:w="1440" w:type="dxa"/>
            <w:noWrap w:val="0"/>
            <w:vAlign w:val="top"/>
          </w:tcPr>
          <w:p w14:paraId="37687583">
            <w:pPr>
              <w:autoSpaceDE w:val="0"/>
              <w:autoSpaceDN w:val="0"/>
              <w:spacing w:before="20" w:line="240" w:lineRule="exact"/>
              <w:rPr>
                <w:rFonts w:hint="eastAsia" w:ascii="宋体" w:hAnsi="宋体" w:eastAsia="宋体" w:cs="宋体"/>
                <w:kern w:val="0"/>
                <w:sz w:val="21"/>
                <w:szCs w:val="21"/>
              </w:rPr>
            </w:pPr>
          </w:p>
        </w:tc>
      </w:tr>
    </w:tbl>
    <w:p w14:paraId="1F7AE2FC">
      <w:pPr>
        <w:autoSpaceDE w:val="0"/>
        <w:autoSpaceDN w:val="0"/>
        <w:spacing w:before="20" w:line="3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填表人：          填报日期：           联系电话：                   单位负责人签字：</w:t>
      </w:r>
    </w:p>
    <w:p w14:paraId="0AA5E704">
      <w:pPr>
        <w:pStyle w:val="4"/>
        <w:rPr>
          <w:rFonts w:hint="eastAsia" w:ascii="仿宋" w:hAnsi="仿宋" w:eastAsia="仿宋" w:cs="仿宋"/>
          <w:sz w:val="32"/>
          <w:szCs w:val="32"/>
          <w:lang w:eastAsia="zh-CN"/>
        </w:rPr>
      </w:pPr>
    </w:p>
    <w:p w14:paraId="0521AF8C">
      <w:pPr>
        <w:pStyle w:val="4"/>
        <w:rPr>
          <w:rFonts w:hint="eastAsia" w:ascii="仿宋" w:hAnsi="仿宋" w:eastAsia="仿宋" w:cs="仿宋"/>
          <w:sz w:val="32"/>
          <w:szCs w:val="32"/>
          <w:lang w:eastAsia="zh-CN"/>
        </w:rPr>
      </w:pPr>
    </w:p>
    <w:p w14:paraId="06875D3F">
      <w:pPr>
        <w:pStyle w:val="4"/>
        <w:rPr>
          <w:rFonts w:hint="eastAsia" w:ascii="仿宋" w:hAnsi="仿宋" w:eastAsia="仿宋" w:cs="仿宋"/>
          <w:sz w:val="32"/>
          <w:szCs w:val="32"/>
          <w:lang w:eastAsia="zh-CN"/>
        </w:rPr>
      </w:pPr>
    </w:p>
    <w:p w14:paraId="37844909">
      <w:pPr>
        <w:pStyle w:val="4"/>
        <w:rPr>
          <w:rFonts w:hint="eastAsia" w:ascii="仿宋" w:hAnsi="仿宋" w:eastAsia="仿宋" w:cs="仿宋"/>
          <w:sz w:val="32"/>
          <w:szCs w:val="32"/>
          <w:lang w:eastAsia="zh-CN"/>
        </w:rPr>
      </w:pPr>
    </w:p>
    <w:p w14:paraId="38157FA0">
      <w:pPr>
        <w:pStyle w:val="4"/>
        <w:rPr>
          <w:rFonts w:hint="eastAsia" w:ascii="仿宋" w:hAnsi="仿宋" w:eastAsia="仿宋" w:cs="仿宋"/>
          <w:sz w:val="32"/>
          <w:szCs w:val="32"/>
          <w:lang w:eastAsia="zh-CN"/>
        </w:rPr>
      </w:pPr>
    </w:p>
    <w:p w14:paraId="37E3CA37">
      <w:pPr>
        <w:pStyle w:val="4"/>
        <w:rPr>
          <w:rFonts w:hint="eastAsia" w:ascii="仿宋" w:hAnsi="仿宋" w:eastAsia="仿宋" w:cs="仿宋"/>
          <w:sz w:val="32"/>
          <w:szCs w:val="32"/>
          <w:lang w:eastAsia="zh-CN"/>
        </w:rPr>
      </w:pPr>
    </w:p>
    <w:p w14:paraId="5A0D1BDF">
      <w:pPr>
        <w:pStyle w:val="4"/>
        <w:rPr>
          <w:rFonts w:hint="eastAsia" w:ascii="仿宋" w:hAnsi="仿宋" w:eastAsia="仿宋" w:cs="仿宋"/>
          <w:sz w:val="32"/>
          <w:szCs w:val="32"/>
          <w:lang w:eastAsia="zh-CN"/>
        </w:rPr>
      </w:pPr>
    </w:p>
    <w:p w14:paraId="5997FE4B">
      <w:pPr>
        <w:pStyle w:val="4"/>
        <w:rPr>
          <w:rFonts w:hint="eastAsia" w:ascii="仿宋" w:hAnsi="仿宋" w:eastAsia="仿宋" w:cs="仿宋"/>
          <w:sz w:val="32"/>
          <w:szCs w:val="32"/>
          <w:lang w:eastAsia="zh-CN"/>
        </w:rPr>
      </w:pPr>
    </w:p>
    <w:p w14:paraId="4B23FA1E">
      <w:pPr>
        <w:pStyle w:val="3"/>
        <w:rPr>
          <w:rFonts w:hint="eastAsia" w:ascii="仿宋" w:hAnsi="仿宋" w:eastAsia="仿宋" w:cs="仿宋"/>
          <w:sz w:val="32"/>
          <w:szCs w:val="32"/>
          <w:lang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938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A1CA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CA1CA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DFC17"/>
    <w:multiLevelType w:val="singleLevel"/>
    <w:tmpl w:val="A60DFC17"/>
    <w:lvl w:ilvl="0" w:tentative="0">
      <w:start w:val="1"/>
      <w:numFmt w:val="chineseCounting"/>
      <w:suff w:val="nothing"/>
      <w:lvlText w:val="（%1）"/>
      <w:lvlJc w:val="left"/>
      <w:rPr>
        <w:rFonts w:hint="eastAsia"/>
      </w:rPr>
    </w:lvl>
  </w:abstractNum>
  <w:abstractNum w:abstractNumId="1">
    <w:nsid w:val="E5FA36E5"/>
    <w:multiLevelType w:val="singleLevel"/>
    <w:tmpl w:val="E5FA36E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YzAwNGZjNDJhN2VhYjBmYzkyNmEwNjYwNzI0MmYifQ=="/>
  </w:docVars>
  <w:rsids>
    <w:rsidRoot w:val="00000000"/>
    <w:rsid w:val="01F52AA4"/>
    <w:rsid w:val="02C646E1"/>
    <w:rsid w:val="03844110"/>
    <w:rsid w:val="03C85DA1"/>
    <w:rsid w:val="043419F2"/>
    <w:rsid w:val="04F25C61"/>
    <w:rsid w:val="055E63E0"/>
    <w:rsid w:val="060D021E"/>
    <w:rsid w:val="063F4ED6"/>
    <w:rsid w:val="064A12CB"/>
    <w:rsid w:val="06840797"/>
    <w:rsid w:val="06F91F6E"/>
    <w:rsid w:val="07127592"/>
    <w:rsid w:val="074A3962"/>
    <w:rsid w:val="076E018C"/>
    <w:rsid w:val="08082529"/>
    <w:rsid w:val="09ED2E9B"/>
    <w:rsid w:val="0A1156E6"/>
    <w:rsid w:val="0B7A250D"/>
    <w:rsid w:val="0BA53A2D"/>
    <w:rsid w:val="0CE9794A"/>
    <w:rsid w:val="0D1F244E"/>
    <w:rsid w:val="0D6344CD"/>
    <w:rsid w:val="0DCE6135"/>
    <w:rsid w:val="0DDC17A7"/>
    <w:rsid w:val="0DEE2993"/>
    <w:rsid w:val="0E1F3FE8"/>
    <w:rsid w:val="0E373996"/>
    <w:rsid w:val="0ECF73C6"/>
    <w:rsid w:val="0EEF1845"/>
    <w:rsid w:val="10535241"/>
    <w:rsid w:val="110C42FB"/>
    <w:rsid w:val="11185159"/>
    <w:rsid w:val="119208E7"/>
    <w:rsid w:val="138342B0"/>
    <w:rsid w:val="139D60A0"/>
    <w:rsid w:val="13A958CE"/>
    <w:rsid w:val="142B3408"/>
    <w:rsid w:val="145A50CD"/>
    <w:rsid w:val="14B7074B"/>
    <w:rsid w:val="177A7E3C"/>
    <w:rsid w:val="182D6A78"/>
    <w:rsid w:val="18ED76E0"/>
    <w:rsid w:val="19415A5C"/>
    <w:rsid w:val="19687965"/>
    <w:rsid w:val="1A615D75"/>
    <w:rsid w:val="1A9D3471"/>
    <w:rsid w:val="1B4012B7"/>
    <w:rsid w:val="1B571A05"/>
    <w:rsid w:val="1B69091B"/>
    <w:rsid w:val="1C0C5AEA"/>
    <w:rsid w:val="1C3267D2"/>
    <w:rsid w:val="1C53433C"/>
    <w:rsid w:val="1DD57C2F"/>
    <w:rsid w:val="1ED87634"/>
    <w:rsid w:val="20A93407"/>
    <w:rsid w:val="211014F1"/>
    <w:rsid w:val="23534FF4"/>
    <w:rsid w:val="258D1C66"/>
    <w:rsid w:val="26AD77E2"/>
    <w:rsid w:val="27491392"/>
    <w:rsid w:val="28212EEF"/>
    <w:rsid w:val="282C79D2"/>
    <w:rsid w:val="28C57065"/>
    <w:rsid w:val="28D63DD8"/>
    <w:rsid w:val="29427C8D"/>
    <w:rsid w:val="2AE07FC7"/>
    <w:rsid w:val="2AF92FF6"/>
    <w:rsid w:val="2BD30105"/>
    <w:rsid w:val="2C0F0308"/>
    <w:rsid w:val="2E020ECC"/>
    <w:rsid w:val="2EE23DA1"/>
    <w:rsid w:val="2FD47D6F"/>
    <w:rsid w:val="301C445C"/>
    <w:rsid w:val="306C6942"/>
    <w:rsid w:val="30BC5C09"/>
    <w:rsid w:val="33F24A86"/>
    <w:rsid w:val="34540B80"/>
    <w:rsid w:val="353A55E3"/>
    <w:rsid w:val="35A61FCC"/>
    <w:rsid w:val="362B53A2"/>
    <w:rsid w:val="367762A4"/>
    <w:rsid w:val="3C6749A6"/>
    <w:rsid w:val="3D6E735B"/>
    <w:rsid w:val="3E1D6BA4"/>
    <w:rsid w:val="3FEA446F"/>
    <w:rsid w:val="3FF20968"/>
    <w:rsid w:val="423E6426"/>
    <w:rsid w:val="425008DD"/>
    <w:rsid w:val="4261112D"/>
    <w:rsid w:val="43545004"/>
    <w:rsid w:val="438E3884"/>
    <w:rsid w:val="4601085B"/>
    <w:rsid w:val="4691012F"/>
    <w:rsid w:val="46BF580A"/>
    <w:rsid w:val="48207659"/>
    <w:rsid w:val="48D95D3C"/>
    <w:rsid w:val="4BE82116"/>
    <w:rsid w:val="4CD86981"/>
    <w:rsid w:val="4D6D0D6D"/>
    <w:rsid w:val="4E414CB5"/>
    <w:rsid w:val="4E5B22B5"/>
    <w:rsid w:val="50354221"/>
    <w:rsid w:val="508014C8"/>
    <w:rsid w:val="50946536"/>
    <w:rsid w:val="51877DF4"/>
    <w:rsid w:val="52940F53"/>
    <w:rsid w:val="529E3FB1"/>
    <w:rsid w:val="529F456A"/>
    <w:rsid w:val="54AC0A3B"/>
    <w:rsid w:val="54B32B16"/>
    <w:rsid w:val="55970C83"/>
    <w:rsid w:val="56815ACA"/>
    <w:rsid w:val="568D4320"/>
    <w:rsid w:val="56B51C18"/>
    <w:rsid w:val="59046995"/>
    <w:rsid w:val="59E32D37"/>
    <w:rsid w:val="5B9E2C7A"/>
    <w:rsid w:val="5C226A46"/>
    <w:rsid w:val="5DA864E7"/>
    <w:rsid w:val="5DD31054"/>
    <w:rsid w:val="5EA04D4C"/>
    <w:rsid w:val="60363A23"/>
    <w:rsid w:val="61921F3A"/>
    <w:rsid w:val="619D6A66"/>
    <w:rsid w:val="62480CB1"/>
    <w:rsid w:val="63862673"/>
    <w:rsid w:val="65397304"/>
    <w:rsid w:val="67A14765"/>
    <w:rsid w:val="68054C5E"/>
    <w:rsid w:val="693A1BAB"/>
    <w:rsid w:val="69777EC4"/>
    <w:rsid w:val="69981651"/>
    <w:rsid w:val="69F33B9C"/>
    <w:rsid w:val="6A9557C1"/>
    <w:rsid w:val="6BBD68D3"/>
    <w:rsid w:val="6DE94689"/>
    <w:rsid w:val="700D088C"/>
    <w:rsid w:val="700E0F25"/>
    <w:rsid w:val="71A93B36"/>
    <w:rsid w:val="71F16041"/>
    <w:rsid w:val="71FE61B0"/>
    <w:rsid w:val="72C66DB1"/>
    <w:rsid w:val="72F75300"/>
    <w:rsid w:val="73A94E77"/>
    <w:rsid w:val="7521074C"/>
    <w:rsid w:val="75917D3F"/>
    <w:rsid w:val="76853101"/>
    <w:rsid w:val="771C6E0A"/>
    <w:rsid w:val="789456D9"/>
    <w:rsid w:val="7899684C"/>
    <w:rsid w:val="7AB45E45"/>
    <w:rsid w:val="7B106CE6"/>
    <w:rsid w:val="7B3B1E3C"/>
    <w:rsid w:val="7BC32CD3"/>
    <w:rsid w:val="7C42593B"/>
    <w:rsid w:val="7E551467"/>
    <w:rsid w:val="7ED10147"/>
    <w:rsid w:val="7F774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700" w:lineRule="exact"/>
      <w:ind w:firstLine="0" w:firstLineChars="0"/>
      <w:jc w:val="center"/>
      <w:outlineLvl w:val="0"/>
    </w:pPr>
    <w:rPr>
      <w:rFonts w:eastAsia="方正小标宋简体"/>
      <w:bCs/>
      <w:kern w:val="44"/>
      <w:sz w:val="44"/>
      <w:szCs w:val="4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after="120"/>
    </w:pPr>
  </w:style>
  <w:style w:type="paragraph" w:styleId="4">
    <w:name w:val="Body Text 2"/>
    <w:basedOn w:val="1"/>
    <w:autoRedefine/>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99"/>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kern w:val="1"/>
      <w:sz w:val="24"/>
      <w:szCs w:val="24"/>
      <w:lang w:val="en-US" w:eastAsia="zh-CN" w:bidi="ar-SA"/>
    </w:rPr>
  </w:style>
  <w:style w:type="paragraph" w:customStyle="1" w:styleId="11">
    <w:name w:val="BodyText"/>
    <w:basedOn w:val="1"/>
    <w:next w:val="12"/>
    <w:qFormat/>
    <w:uiPriority w:val="0"/>
    <w:pPr>
      <w:jc w:val="center"/>
      <w:textAlignment w:val="baseline"/>
    </w:pPr>
    <w:rPr>
      <w:b/>
      <w:kern w:val="2"/>
      <w:sz w:val="48"/>
      <w:szCs w:val="24"/>
      <w:lang w:val="en-US" w:eastAsia="zh-CN" w:bidi="ar-SA"/>
    </w:rPr>
  </w:style>
  <w:style w:type="paragraph" w:customStyle="1" w:styleId="12">
    <w:name w:val="TOC5"/>
    <w:basedOn w:val="1"/>
    <w:next w:val="1"/>
    <w:qFormat/>
    <w:uiPriority w:val="0"/>
    <w:pPr>
      <w:ind w:left="1680" w:leftChars="800"/>
      <w:jc w:val="both"/>
      <w:textAlignment w:val="baseline"/>
    </w:pPr>
    <w:rPr>
      <w:rFonts w:ascii="等线" w:hAnsi="等线" w:eastAsia="等线"/>
      <w:kern w:val="2"/>
      <w:sz w:val="21"/>
      <w:szCs w:val="22"/>
      <w:lang w:val="en-US" w:eastAsia="zh-CN" w:bidi="ar-SA"/>
    </w:rPr>
  </w:style>
  <w:style w:type="character" w:customStyle="1" w:styleId="13">
    <w:name w:val="15"/>
    <w:basedOn w:val="10"/>
    <w:autoRedefine/>
    <w:qFormat/>
    <w:uiPriority w:val="0"/>
    <w:rPr>
      <w:rFonts w:hint="default" w:ascii="Times New Roman" w:hAnsi="Times New Roman" w:cs="Times New Roman"/>
    </w:rPr>
  </w:style>
  <w:style w:type="paragraph" w:customStyle="1" w:styleId="14">
    <w:name w:val="列出段落1"/>
    <w:basedOn w:val="1"/>
    <w:autoRedefine/>
    <w:qFormat/>
    <w:uiPriority w:val="0"/>
    <w:pPr>
      <w:ind w:firstLine="200" w:firstLineChars="200"/>
    </w:pPr>
  </w:style>
  <w:style w:type="paragraph" w:customStyle="1" w:styleId="15">
    <w:name w:val="正5?文?"/>
    <w:autoRedefine/>
    <w:qFormat/>
    <w:uiPriority w:val="0"/>
    <w:pPr>
      <w:widowControl w:val="0"/>
      <w:autoSpaceDE w:val="0"/>
      <w:autoSpaceDN w:val="0"/>
      <w:adjustRightInd w:val="0"/>
      <w:spacing w:after="140" w:line="276" w:lineRule="auto"/>
      <w:jc w:val="left"/>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5225</Words>
  <Characters>5750</Characters>
  <Lines>0</Lines>
  <Paragraphs>0</Paragraphs>
  <TotalTime>20</TotalTime>
  <ScaleCrop>false</ScaleCrop>
  <LinksUpToDate>false</LinksUpToDate>
  <CharactersWithSpaces>5835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WPS_1481010514</cp:lastModifiedBy>
  <cp:lastPrinted>2025-04-10T08:31:00Z</cp:lastPrinted>
  <dcterms:modified xsi:type="dcterms:W3CDTF">2025-04-25T01:28:37Z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988DF5ED366047A6B69F5894CE7F2EA6_13</vt:lpwstr>
  </property>
  <property fmtid="{D5CDD505-2E9C-101B-9397-08002B2CF9AE}" pid="4" name="KSOTemplateDocerSaveRecord">
    <vt:lpwstr>eyJoZGlkIjoiNjQzYzAwNGZjNDJhN2VhYjBmYzkyNmEwNjYwNzI0MmYiLCJ1c2VySWQiOiIyNTUxOTk3MDYifQ==</vt:lpwstr>
  </property>
</Properties>
</file>