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7B153">
      <w:pPr>
        <w:spacing w:line="594" w:lineRule="exact"/>
        <w:jc w:val="left"/>
        <w:rPr>
          <w:rFonts w:eastAsia="黑体"/>
          <w:bCs/>
          <w:kern w:val="0"/>
          <w:szCs w:val="32"/>
        </w:rPr>
      </w:pPr>
      <w:bookmarkStart w:id="0" w:name="RANGE!A1:G4"/>
      <w:r>
        <w:rPr>
          <w:rFonts w:eastAsia="黑体"/>
          <w:bCs/>
          <w:kern w:val="0"/>
          <w:szCs w:val="32"/>
        </w:rPr>
        <w:t>附件3</w:t>
      </w:r>
      <w:bookmarkEnd w:id="0"/>
    </w:p>
    <w:p w14:paraId="184538DD">
      <w:pPr>
        <w:spacing w:line="594" w:lineRule="exact"/>
        <w:jc w:val="center"/>
        <w:rPr>
          <w:rFonts w:hint="eastAsia" w:eastAsia="方正小标宋简体"/>
          <w:kern w:val="0"/>
          <w:sz w:val="44"/>
          <w:szCs w:val="44"/>
        </w:rPr>
      </w:pPr>
      <w:r>
        <w:rPr>
          <w:rFonts w:hint="eastAsia" w:eastAsia="方正小标宋简体"/>
          <w:kern w:val="0"/>
          <w:sz w:val="44"/>
          <w:szCs w:val="44"/>
        </w:rPr>
        <w:t>202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4</w:t>
      </w:r>
      <w:r>
        <w:rPr>
          <w:rFonts w:hint="eastAsia" w:eastAsia="方正小标宋简体"/>
          <w:kern w:val="0"/>
          <w:sz w:val="44"/>
          <w:szCs w:val="44"/>
        </w:rPr>
        <w:t>年度</w:t>
      </w:r>
      <w:r>
        <w:rPr>
          <w:rFonts w:eastAsia="方正小标宋简体"/>
          <w:kern w:val="0"/>
          <w:sz w:val="44"/>
          <w:szCs w:val="44"/>
        </w:rPr>
        <w:t>部门整体支出绩效报告</w:t>
      </w:r>
    </w:p>
    <w:p w14:paraId="1115DEF3">
      <w:pPr>
        <w:spacing w:line="594" w:lineRule="exact"/>
        <w:jc w:val="left"/>
        <w:rPr>
          <w:kern w:val="0"/>
          <w:szCs w:val="32"/>
        </w:rPr>
      </w:pPr>
      <w:r>
        <w:rPr>
          <w:kern w:val="0"/>
          <w:szCs w:val="32"/>
        </w:rPr>
        <w:t xml:space="preserve">   </w:t>
      </w:r>
    </w:p>
    <w:p w14:paraId="74AF3F95">
      <w:pPr>
        <w:ind w:firstLine="646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为进一步贯彻《预算法》，讲究绩效原则，加强预算绩效管理，现将我单位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eastAsia" w:cs="Times New Roman"/>
          <w:sz w:val="32"/>
          <w:szCs w:val="32"/>
          <w:lang w:val="en-US" w:eastAsia="zh-CN"/>
        </w:rPr>
        <w:t>4</w:t>
      </w:r>
      <w:bookmarkStart w:id="1" w:name="_GoBack"/>
      <w:bookmarkEnd w:id="1"/>
      <w:r>
        <w:rPr>
          <w:rFonts w:hint="default" w:ascii="Times New Roman" w:hAnsi="Times New Roman" w:eastAsia="仿宋_GB2312" w:cs="Times New Roman"/>
          <w:sz w:val="32"/>
          <w:szCs w:val="32"/>
        </w:rPr>
        <w:t>年度预算绩效管理工作分析评价工作开展情况总结如下：</w:t>
      </w:r>
    </w:p>
    <w:p w14:paraId="48DB425E">
      <w:pPr>
        <w:numPr>
          <w:ilvl w:val="0"/>
          <w:numId w:val="1"/>
        </w:numPr>
        <w:ind w:firstLine="646" w:firstLineChars="200"/>
        <w:outlineLvl w:val="1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部门概况</w:t>
      </w:r>
    </w:p>
    <w:p w14:paraId="7F9912E3">
      <w:pPr>
        <w:ind w:firstLine="484" w:firstLineChars="150"/>
        <w:outlineLvl w:val="2"/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1.在职人员情况</w:t>
      </w:r>
    </w:p>
    <w:p w14:paraId="11E8514F">
      <w:pPr>
        <w:numPr>
          <w:ilvl w:val="0"/>
          <w:numId w:val="0"/>
        </w:numPr>
        <w:ind w:firstLine="64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截止202</w:t>
      </w:r>
      <w:r>
        <w:rPr>
          <w:rFonts w:hint="eastAsia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年12月，全局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现有在职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工作人员</w:t>
      </w:r>
      <w:r>
        <w:rPr>
          <w:rFonts w:hint="eastAsia" w:cs="Times New Roman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人，</w:t>
      </w:r>
      <w:r>
        <w:rPr>
          <w:rFonts w:hint="eastAsia" w:cs="Times New Roman"/>
          <w:sz w:val="32"/>
          <w:szCs w:val="32"/>
          <w:lang w:val="en-US" w:eastAsia="zh-CN"/>
        </w:rPr>
        <w:t>与上年年末一致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28012079">
      <w:pPr>
        <w:ind w:firstLine="484" w:firstLineChars="150"/>
        <w:outlineLvl w:val="2"/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2.机构设置情况</w:t>
      </w:r>
    </w:p>
    <w:p w14:paraId="1A94C5FE">
      <w:pPr>
        <w:ind w:firstLine="646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设有办公室、综合核算股、工业能源统计股、基财服务业统计股等4个内设机构和桃江县社会经济调查队</w:t>
      </w:r>
      <w:r>
        <w:rPr>
          <w:rFonts w:hint="eastAsia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个二级机构。</w:t>
      </w:r>
    </w:p>
    <w:p w14:paraId="4E9CEFFD">
      <w:pPr>
        <w:numPr>
          <w:ilvl w:val="0"/>
          <w:numId w:val="1"/>
        </w:numPr>
        <w:ind w:firstLine="646" w:firstLineChars="200"/>
        <w:outlineLvl w:val="1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主要职能</w:t>
      </w:r>
    </w:p>
    <w:p w14:paraId="05E384C6">
      <w:pPr>
        <w:ind w:firstLine="632" w:firstLineChars="196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一）组织领导和管理全县统计工作。负责组织实施国家、省、市统计局、县委县政府规定和下达的统计调查任务；组织领导、综合各乡镇和部门的统计工作及国民经济核算工作。依法统计和依法治统，确保统计数据真实、准确、及时，全面客观反映桃江经济社会发展水平。</w:t>
      </w:r>
    </w:p>
    <w:p w14:paraId="0550CA22">
      <w:pPr>
        <w:ind w:firstLine="632" w:firstLineChars="196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二）拟订统计工作规章。制定全县统计改革、统计信息化建设规划、统计调查计划和地方统计调查标准、统计调查制度；组织全县统计报表的管理工作；监督检查统计法律、法规实施情况，组织执法检查和统计监督。</w:t>
      </w:r>
    </w:p>
    <w:p w14:paraId="2C701E74">
      <w:pPr>
        <w:ind w:firstLine="632" w:firstLineChars="196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（三）贯彻执行国家、省、市国民经济核算制度。组织实施国民经济核算，整理和提供国民经济核算资料；监督管理全县国民经济核算工作。</w:t>
      </w:r>
    </w:p>
    <w:p w14:paraId="1BEEA689">
      <w:pPr>
        <w:ind w:firstLine="632" w:firstLineChars="196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（四）组织完成国家、省和市部署的经济普查、人口普查、农业普查等国情国力普查及重要调查任务。</w:t>
      </w:r>
    </w:p>
    <w:p w14:paraId="3AE2F596">
      <w:pPr>
        <w:ind w:firstLine="632" w:firstLineChars="196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五）组织实施农林牧渔业统计；工业、能源、资源环境、科技、园区统计和规模以下工业抽样调查；批发和零售业、住宿和餐饮业、交通运输邮电业、电子商务及其他服务业、文化产业、对外经济和旅游、非公经济、成品油流通、社会、人口就业、劳动工资、城镇化发展统计；固定资产投资、建筑业、房地产业统计。</w:t>
      </w:r>
    </w:p>
    <w:p w14:paraId="12C0CD95">
      <w:pPr>
        <w:ind w:firstLine="632" w:firstLineChars="196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（六）组织实施小康社会建设统计监测、妇女儿童发展纲要监测、重点民生实事数据评估认定、新型工业化考核数据监测和社会民意调查工作。</w:t>
      </w:r>
    </w:p>
    <w:p w14:paraId="3D8CFAFB">
      <w:pPr>
        <w:ind w:firstLine="632" w:firstLineChars="196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（七）围绕经济社会发展重点热点难点开展统计调查研究，撰写统计分析，开发统计产品，搞好面向决策、面向社会、面向群众的统计服务。</w:t>
      </w:r>
    </w:p>
    <w:p w14:paraId="2C163E31">
      <w:pPr>
        <w:ind w:firstLine="632" w:firstLineChars="196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八）贯彻执行国家、省、市统计信息库和网络的基本标准及运行规则；管理全县统计信息自动化系统和统计数据库体系；管理全县统计数据库网络；指导全县统计信息化系统建设；建设、维护、更新基本单位名录库；搞好联网直报、网络安全与桃江统计信息网站建设，提升统计信息化水平。</w:t>
      </w:r>
    </w:p>
    <w:p w14:paraId="00CF3663">
      <w:pPr>
        <w:ind w:firstLine="632" w:firstLineChars="196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九）依法承办（备案）各乡镇和部门的统计调查项目、调查计划、调查方案；组织实施乡镇服务型统计建设，指导专业统计基础工作、统计基层业务和规范化建设；组织制定统计信息管理、信息共享和发布制度，建立健全统计数据质量审核、监控和评估制度，开展对重要统计数据的审核、监控和评估；统一管理和公布全县性基本统计资料，定期发布全县国民经济相社会发展情况的统计信息。</w:t>
      </w:r>
    </w:p>
    <w:p w14:paraId="3819ADC1">
      <w:pPr>
        <w:ind w:firstLine="632" w:firstLineChars="196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（十）切实抓好全县统计专业技术队伍建设，配合省、市统计局协调管理统计从业资格认定和持证上岗工作。</w:t>
      </w:r>
    </w:p>
    <w:p w14:paraId="138C09C4">
      <w:pPr>
        <w:ind w:firstLine="632" w:firstLineChars="196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（十一）负责建立健全和组织实施统计数据、统计工作考核评价机制及评估体系。</w:t>
      </w:r>
    </w:p>
    <w:p w14:paraId="7DCD264A">
      <w:pPr>
        <w:ind w:firstLine="632" w:firstLineChars="196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（十二）承办县人民政府交办的其他事项。 </w:t>
      </w:r>
    </w:p>
    <w:p w14:paraId="77292257">
      <w:pPr>
        <w:numPr>
          <w:ilvl w:val="0"/>
          <w:numId w:val="1"/>
        </w:numPr>
        <w:ind w:firstLine="646" w:firstLineChars="200"/>
        <w:outlineLvl w:val="1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部门整体支出管理及使用情况分析</w:t>
      </w:r>
    </w:p>
    <w:p w14:paraId="6559D4AF">
      <w:pPr>
        <w:ind w:firstLine="646" w:firstLineChars="200"/>
        <w:outlineLvl w:val="2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黑体" w:cs="Times New Roman"/>
          <w:sz w:val="32"/>
          <w:szCs w:val="32"/>
        </w:rPr>
        <w:t>年度预算绩效管理工作整体开展情况</w:t>
      </w:r>
    </w:p>
    <w:p w14:paraId="293BB131">
      <w:pPr>
        <w:ind w:firstLine="484" w:firstLineChars="15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32"/>
          <w:szCs w:val="32"/>
        </w:rPr>
        <w:t>年，我单位以绩效目标实现为导向，进一步加强制度建设，提升自评质量，预算绩效管理取得新成效。一是抓好绩效目标编制，及时报送绩效目标。二是探索绩效跟踪监控。三是深入开展支出绩效评价，对专项资金实施绩效自评和项目核查，四是强化评价结果应用，组织绩效自评和绩效跟踪监控，对发现的问题用时改进，加强评价结果和项目资金安排的衔接。五是健全绩效管理工作机制，明确职责分工，努力提高了绩效管理工作水平。</w:t>
      </w:r>
    </w:p>
    <w:p w14:paraId="0A76DAB8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分析评价情况</w:t>
      </w:r>
    </w:p>
    <w:p w14:paraId="522DB57C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1.基础工作管理。我局领导非常重视预算绩效管理工作，对该项工作给予大力支持和指导。</w:t>
      </w:r>
    </w:p>
    <w:p w14:paraId="1D1C561A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2.绩效目标管理。我局严格按照上级的要求在规定的时间报送绩效目标申报。20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对全局整体支出设定绩效目标评价。</w:t>
      </w:r>
    </w:p>
    <w:p w14:paraId="623086F0">
      <w:pPr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3.资金使用情况。202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年度一般公共预算财政拨款支出总计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403.69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万元，比上年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减少205.92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降低33.78%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主要是因为23年为第五次全国经济普查工作筹备年度，需要购买各种信息化设备、服务，提前做好各项准备工作，24年添置较23年所占的部分较小，故收支减少。主要用于以下方面：一般公共服务支出369.29万元，占91.48%；社会保障和就业支出21.28万元，占5.27%；卫生健康支出13.12万元，占3.25%。</w:t>
      </w:r>
    </w:p>
    <w:p w14:paraId="122A56A8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2024年度一般公共预算财政拨款基本支出266.39万元，其中：</w:t>
      </w:r>
    </w:p>
    <w:p w14:paraId="7328A01C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人员经费223.68万元，占基本支出的83.97%，主要包括：基本工资、津贴补贴、奖金、伙食补助费、绩效工资、机关事业单位基本养老保险缴费、职工基本医疗保险缴费、公务员医疗补助缴费、住房公积金、生活补助、奖励金、其他对个人和家庭的补助。</w:t>
      </w:r>
    </w:p>
    <w:p w14:paraId="70BB4B94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公用经费42.71万元，占基本支出的16.03%，主要包括：办公设备购置、办公费、印刷费、邮电费、物业管理费、差旅费、维修（护）费、会议费、培训费、公务接待费、委托业务费、工会经费、其他交通费用。</w:t>
      </w:r>
    </w:p>
    <w:p w14:paraId="6B2EAA54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年初一般公共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预算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245.92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统计调查费用增加和第五次全国经济普查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，本级追加了预算：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第五次全国经济普查增加157.77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共计财政拨款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403.69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万元。各项目都是按计划按指标严格控制。</w:t>
      </w:r>
    </w:p>
    <w:p w14:paraId="3EE0263A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4.存在的问题和建议。为进一步保障统计工作的顺利开展，资金按工作进度予以拨付。</w:t>
      </w:r>
    </w:p>
    <w:p w14:paraId="00BA34F2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年各项工作都已如期完成，年初绩效目标基本实现，经济和社会效益有所提高，财务管理和项目组织管理基本健全规范。</w:t>
      </w:r>
    </w:p>
    <w:p w14:paraId="39DE8C4E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9CF7CAD">
      <w:pPr>
        <w:jc w:val="left"/>
        <w:rPr>
          <w:rFonts w:hint="default" w:eastAsia="黑体"/>
          <w:bCs/>
          <w:kern w:val="0"/>
          <w:szCs w:val="32"/>
        </w:rPr>
      </w:pPr>
    </w:p>
    <w:sectPr>
      <w:footerReference r:id="rId3" w:type="default"/>
      <w:footerReference r:id="rId4" w:type="even"/>
      <w:pgSz w:w="11907" w:h="16840"/>
      <w:pgMar w:top="1814" w:right="1361" w:bottom="1644" w:left="1588" w:header="851" w:footer="1304" w:gutter="0"/>
      <w:cols w:space="720" w:num="1"/>
      <w:docGrid w:type="linesAndChars" w:linePitch="534" w:charSpace="7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C2B75E">
    <w:pPr>
      <w:pStyle w:val="3"/>
      <w:framePr w:w="1701" w:wrap="around" w:vAnchor="text" w:hAnchor="margin" w:xAlign="outside" w:y="1"/>
      <w:jc w:val="center"/>
      <w:rPr>
        <w:rStyle w:val="8"/>
        <w:rFonts w:hint="eastAsia"/>
        <w:sz w:val="28"/>
        <w:szCs w:val="28"/>
      </w:rPr>
    </w:pPr>
    <w:r>
      <w:rPr>
        <w:rStyle w:val="8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8"/>
        <w:sz w:val="28"/>
        <w:szCs w:val="28"/>
      </w:rPr>
      <w:t>24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Style w:val="8"/>
        <w:rFonts w:hint="eastAsia"/>
        <w:sz w:val="28"/>
        <w:szCs w:val="28"/>
      </w:rPr>
      <w:t>—</w:t>
    </w:r>
  </w:p>
  <w:p w14:paraId="04E80DB5">
    <w:pPr>
      <w:pStyle w:val="3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650D44">
    <w:pPr>
      <w:pStyle w:val="3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10B7CACE"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4B665E"/>
    <w:multiLevelType w:val="singleLevel"/>
    <w:tmpl w:val="634B665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iY2IyODdjMDM1YWY0MGQwM2YxZjBiYTgxNGNlMzUifQ=="/>
  </w:docVars>
  <w:rsids>
    <w:rsidRoot w:val="67F242DA"/>
    <w:rsid w:val="008D111D"/>
    <w:rsid w:val="03630707"/>
    <w:rsid w:val="052903AF"/>
    <w:rsid w:val="05966CD2"/>
    <w:rsid w:val="072E0AA7"/>
    <w:rsid w:val="07CD02C0"/>
    <w:rsid w:val="0898176C"/>
    <w:rsid w:val="09151F1E"/>
    <w:rsid w:val="0D564607"/>
    <w:rsid w:val="0D8A622C"/>
    <w:rsid w:val="0FD77F1E"/>
    <w:rsid w:val="10D647CB"/>
    <w:rsid w:val="1340403C"/>
    <w:rsid w:val="13E92AE6"/>
    <w:rsid w:val="18E15979"/>
    <w:rsid w:val="18F63055"/>
    <w:rsid w:val="1C2F4C4D"/>
    <w:rsid w:val="1C752FA8"/>
    <w:rsid w:val="1CBD768B"/>
    <w:rsid w:val="1EFD7285"/>
    <w:rsid w:val="22842D9E"/>
    <w:rsid w:val="22894DBB"/>
    <w:rsid w:val="29567CBD"/>
    <w:rsid w:val="2C7F39CF"/>
    <w:rsid w:val="30F82694"/>
    <w:rsid w:val="3111782C"/>
    <w:rsid w:val="35F44AE6"/>
    <w:rsid w:val="383438BF"/>
    <w:rsid w:val="3B007A89"/>
    <w:rsid w:val="3DFB3273"/>
    <w:rsid w:val="3E777221"/>
    <w:rsid w:val="42397C78"/>
    <w:rsid w:val="427E6124"/>
    <w:rsid w:val="45B71E2A"/>
    <w:rsid w:val="491868E5"/>
    <w:rsid w:val="49891591"/>
    <w:rsid w:val="4BB723E6"/>
    <w:rsid w:val="4CF33814"/>
    <w:rsid w:val="5100038B"/>
    <w:rsid w:val="533407C0"/>
    <w:rsid w:val="570D735E"/>
    <w:rsid w:val="579730CB"/>
    <w:rsid w:val="59B14918"/>
    <w:rsid w:val="5A0148C1"/>
    <w:rsid w:val="5AC26C2D"/>
    <w:rsid w:val="5B43177D"/>
    <w:rsid w:val="5EA04F5B"/>
    <w:rsid w:val="602065B3"/>
    <w:rsid w:val="60BD0047"/>
    <w:rsid w:val="63E94CAF"/>
    <w:rsid w:val="64547099"/>
    <w:rsid w:val="67F242DA"/>
    <w:rsid w:val="6CEC7C5B"/>
    <w:rsid w:val="6D3B19A4"/>
    <w:rsid w:val="72C25048"/>
    <w:rsid w:val="78A51694"/>
    <w:rsid w:val="7D634EBA"/>
    <w:rsid w:val="7E3F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napToGrid w:val="0"/>
      <w:spacing w:line="579" w:lineRule="exact"/>
    </w:pPr>
    <w:rPr>
      <w:rFonts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footnote text"/>
    <w:basedOn w:val="1"/>
    <w:next w:val="2"/>
    <w:qFormat/>
    <w:uiPriority w:val="0"/>
    <w:pPr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2063</Words>
  <Characters>2178</Characters>
  <Lines>0</Lines>
  <Paragraphs>0</Paragraphs>
  <TotalTime>17</TotalTime>
  <ScaleCrop>false</ScaleCrop>
  <LinksUpToDate>false</LinksUpToDate>
  <CharactersWithSpaces>2186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2023-04-14T07:02:00Z</dcterms:created>
  <dc:creator>XT01</dc:creator>
  <cp:lastModifiedBy>WPS_793376226</cp:lastModifiedBy>
  <dcterms:modified xsi:type="dcterms:W3CDTF">2025-11-06T08:49:16Z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60E3C64DF0CA490EB395C2C416EB34F5_13</vt:lpwstr>
  </property>
  <property fmtid="{D5CDD505-2E9C-101B-9397-08002B2CF9AE}" pid="4" name="KSOTemplateDocerSaveRecord">
    <vt:lpwstr>eyJoZGlkIjoiODVkNGNmMWUxZDVmM2FiZTBlOGNhYmZlOWJmMDEzMTAiLCJ1c2VySWQiOiI3OTMzNzYyMjYifQ==</vt:lpwstr>
  </property>
</Properties>
</file>