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E49C0">
      <w:pPr>
        <w:keepNext w:val="0"/>
        <w:keepLines w:val="0"/>
        <w:pageBreakBefore w:val="0"/>
        <w:widowControl w:val="0"/>
        <w:kinsoku/>
        <w:wordWrap/>
        <w:overflowPunct w:val="0"/>
        <w:topLinePunct w:val="0"/>
        <w:autoSpaceDE w:val="0"/>
        <w:autoSpaceDN w:val="0"/>
        <w:bidi w:val="0"/>
        <w:adjustRightInd/>
        <w:snapToGrid/>
        <w:spacing w:line="594" w:lineRule="exact"/>
        <w:jc w:val="center"/>
        <w:textAlignment w:val="auto"/>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2024年桃江县基层农技推广</w:t>
      </w:r>
      <w:r>
        <w:rPr>
          <w:rFonts w:hint="default" w:ascii="黑体" w:hAnsi="黑体" w:eastAsia="黑体" w:cs="黑体"/>
          <w:sz w:val="44"/>
          <w:szCs w:val="44"/>
          <w:lang w:val="en-US" w:eastAsia="zh-CN"/>
        </w:rPr>
        <w:t>推广体系改革与</w:t>
      </w:r>
    </w:p>
    <w:p w14:paraId="0B0E2F61">
      <w:pPr>
        <w:keepNext w:val="0"/>
        <w:keepLines w:val="0"/>
        <w:pageBreakBefore w:val="0"/>
        <w:widowControl w:val="0"/>
        <w:kinsoku/>
        <w:wordWrap/>
        <w:overflowPunct w:val="0"/>
        <w:topLinePunct w:val="0"/>
        <w:autoSpaceDE w:val="0"/>
        <w:autoSpaceDN w:val="0"/>
        <w:bidi w:val="0"/>
        <w:adjustRightInd/>
        <w:snapToGrid/>
        <w:spacing w:line="594" w:lineRule="exact"/>
        <w:jc w:val="center"/>
        <w:textAlignment w:val="auto"/>
        <w:rPr>
          <w:rFonts w:hint="default" w:ascii="黑体" w:hAnsi="黑体" w:eastAsia="黑体" w:cs="黑体"/>
          <w:sz w:val="44"/>
          <w:szCs w:val="44"/>
          <w:lang w:val="en-US" w:eastAsia="zh-CN"/>
        </w:rPr>
      </w:pPr>
      <w:r>
        <w:rPr>
          <w:rFonts w:hint="default" w:ascii="黑体" w:hAnsi="黑体" w:eastAsia="黑体" w:cs="黑体"/>
          <w:sz w:val="44"/>
          <w:szCs w:val="44"/>
          <w:lang w:val="en-US" w:eastAsia="zh-CN"/>
        </w:rPr>
        <w:t>建设</w:t>
      </w:r>
      <w:r>
        <w:rPr>
          <w:rFonts w:hint="eastAsia" w:ascii="黑体" w:hAnsi="黑体" w:eastAsia="黑体" w:cs="黑体"/>
          <w:sz w:val="44"/>
          <w:szCs w:val="44"/>
          <w:lang w:val="en-US" w:eastAsia="zh-CN"/>
        </w:rPr>
        <w:t>项目支出绩效自评报告</w:t>
      </w:r>
    </w:p>
    <w:p w14:paraId="31D317C8">
      <w:pPr>
        <w:keepNext w:val="0"/>
        <w:keepLines w:val="0"/>
        <w:pageBreakBefore w:val="0"/>
        <w:kinsoku/>
        <w:wordWrap/>
        <w:topLinePunct w:val="0"/>
        <w:bidi w:val="0"/>
        <w:adjustRightInd/>
        <w:snapToGrid/>
        <w:spacing w:line="594" w:lineRule="exact"/>
        <w:jc w:val="center"/>
        <w:textAlignment w:val="auto"/>
        <w:rPr>
          <w:rFonts w:ascii="楷体_GB2312" w:eastAsia="楷体_GB2312"/>
          <w:w w:val="95"/>
          <w:sz w:val="30"/>
          <w:szCs w:val="30"/>
        </w:rPr>
      </w:pPr>
      <w:r>
        <w:rPr>
          <w:rFonts w:hint="eastAsia" w:ascii="楷体_GB2312" w:eastAsia="楷体_GB2312"/>
          <w:w w:val="95"/>
          <w:sz w:val="30"/>
          <w:szCs w:val="30"/>
        </w:rPr>
        <w:t>桃江县农机事务中心</w:t>
      </w:r>
    </w:p>
    <w:p w14:paraId="0CD9767B">
      <w:pPr>
        <w:keepNext w:val="0"/>
        <w:keepLines w:val="0"/>
        <w:pageBreakBefore w:val="0"/>
        <w:kinsoku/>
        <w:wordWrap/>
        <w:topLinePunct w:val="0"/>
        <w:bidi w:val="0"/>
        <w:adjustRightInd/>
        <w:snapToGrid/>
        <w:spacing w:line="594" w:lineRule="exact"/>
        <w:jc w:val="center"/>
        <w:textAlignment w:val="auto"/>
        <w:rPr>
          <w:rFonts w:ascii="楷体_GB2312" w:eastAsia="楷体_GB2312"/>
          <w:w w:val="95"/>
          <w:sz w:val="32"/>
          <w:szCs w:val="32"/>
        </w:rPr>
      </w:pPr>
      <w:r>
        <w:rPr>
          <w:rFonts w:hint="eastAsia" w:ascii="楷体_GB2312" w:eastAsia="楷体_GB2312"/>
          <w:w w:val="95"/>
          <w:sz w:val="30"/>
          <w:szCs w:val="30"/>
          <w:lang w:eastAsia="zh-CN"/>
        </w:rPr>
        <w:t>2024</w:t>
      </w:r>
      <w:r>
        <w:rPr>
          <w:rFonts w:hint="eastAsia" w:ascii="楷体_GB2312" w:eastAsia="楷体_GB2312"/>
          <w:w w:val="95"/>
          <w:sz w:val="30"/>
          <w:szCs w:val="30"/>
        </w:rPr>
        <w:t>年12月</w:t>
      </w:r>
    </w:p>
    <w:p w14:paraId="20FC0C34">
      <w:pPr>
        <w:keepNext w:val="0"/>
        <w:keepLines w:val="0"/>
        <w:pageBreakBefore w:val="0"/>
        <w:kinsoku/>
        <w:wordWrap/>
        <w:topLinePunct w:val="0"/>
        <w:bidi w:val="0"/>
        <w:adjustRightInd/>
        <w:snapToGrid/>
        <w:spacing w:line="594"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一、</w:t>
      </w:r>
      <w:r>
        <w:rPr>
          <w:rFonts w:hint="eastAsia" w:ascii="黑体" w:hAnsi="黑体" w:eastAsia="黑体" w:cs="黑体"/>
          <w:b/>
          <w:bCs/>
          <w:sz w:val="32"/>
          <w:szCs w:val="32"/>
        </w:rPr>
        <w:t>项目概况</w:t>
      </w:r>
    </w:p>
    <w:p w14:paraId="34B6E6C8">
      <w:pPr>
        <w:pStyle w:val="8"/>
        <w:keepNext w:val="0"/>
        <w:keepLines w:val="0"/>
        <w:pageBreakBefore w:val="0"/>
        <w:widowControl/>
        <w:numPr>
          <w:ilvl w:val="0"/>
          <w:numId w:val="0"/>
        </w:numPr>
        <w:shd w:val="clear" w:color="auto" w:fill="FFFFFF"/>
        <w:tabs>
          <w:tab w:val="left" w:pos="1560"/>
        </w:tabs>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仿宋" w:hAnsi="仿宋" w:eastAsia="仿宋" w:cs="仿宋"/>
          <w:b w:val="0"/>
          <w:sz w:val="32"/>
          <w:szCs w:val="32"/>
        </w:rPr>
      </w:pPr>
      <w:r>
        <w:rPr>
          <w:rFonts w:hint="eastAsia" w:ascii="仿宋" w:hAnsi="仿宋" w:eastAsia="仿宋"/>
          <w:sz w:val="32"/>
          <w:szCs w:val="32"/>
        </w:rPr>
        <w:t>（一）项目单位基本情况。</w:t>
      </w:r>
      <w:r>
        <w:rPr>
          <w:rFonts w:hint="eastAsia" w:ascii="仿宋" w:hAnsi="仿宋" w:eastAsia="仿宋" w:cs="仿宋"/>
          <w:b w:val="0"/>
          <w:sz w:val="32"/>
          <w:szCs w:val="32"/>
        </w:rPr>
        <w:t>桃江县农机事务中心为</w:t>
      </w:r>
      <w:r>
        <w:rPr>
          <w:rFonts w:hint="eastAsia" w:ascii="仿宋" w:hAnsi="仿宋" w:eastAsia="仿宋" w:cs="仿宋"/>
          <w:b w:val="0"/>
          <w:sz w:val="32"/>
          <w:szCs w:val="32"/>
          <w:lang w:eastAsia="zh-CN"/>
        </w:rPr>
        <w:t>桃江县农业农村局二级机构副</w:t>
      </w:r>
      <w:r>
        <w:rPr>
          <w:rFonts w:hint="eastAsia" w:ascii="仿宋" w:hAnsi="仿宋" w:eastAsia="仿宋" w:cs="仿宋"/>
          <w:b w:val="0"/>
          <w:sz w:val="32"/>
          <w:szCs w:val="32"/>
        </w:rPr>
        <w:t>科级事业单位。其主要职责是负责全县农</w:t>
      </w:r>
      <w:r>
        <w:rPr>
          <w:rFonts w:hint="eastAsia" w:ascii="仿宋" w:hAnsi="仿宋" w:eastAsia="仿宋" w:cs="仿宋"/>
          <w:b w:val="0"/>
          <w:sz w:val="32"/>
          <w:szCs w:val="32"/>
          <w:lang w:eastAsia="zh-CN"/>
        </w:rPr>
        <w:t>业机械化工作，提高农业机械化水平。农业机械管理，农业机械产业管理，农业机械市场管理，农业机械化技术管理与推广，农业机械购置补贴与农业机械报废更新补贴办理，其他相关管理与服务</w:t>
      </w:r>
      <w:r>
        <w:rPr>
          <w:rFonts w:hint="eastAsia" w:ascii="仿宋" w:hAnsi="仿宋" w:eastAsia="仿宋" w:cs="仿宋"/>
          <w:b w:val="0"/>
          <w:sz w:val="32"/>
          <w:szCs w:val="32"/>
        </w:rPr>
        <w:t>等方面的工作。机关核定编制</w:t>
      </w:r>
      <w:r>
        <w:rPr>
          <w:rFonts w:hint="eastAsia" w:ascii="仿宋" w:hAnsi="仿宋" w:eastAsia="仿宋" w:cs="仿宋"/>
          <w:b w:val="0"/>
          <w:sz w:val="32"/>
          <w:szCs w:val="32"/>
          <w:lang w:val="en-US" w:eastAsia="zh-CN"/>
        </w:rPr>
        <w:t>13</w:t>
      </w:r>
      <w:r>
        <w:rPr>
          <w:rFonts w:hint="eastAsia" w:ascii="仿宋" w:hAnsi="仿宋" w:eastAsia="仿宋" w:cs="仿宋"/>
          <w:b w:val="0"/>
          <w:sz w:val="32"/>
          <w:szCs w:val="32"/>
        </w:rPr>
        <w:t>人，中心下设一室</w:t>
      </w:r>
      <w:r>
        <w:rPr>
          <w:rFonts w:hint="eastAsia" w:ascii="仿宋" w:hAnsi="仿宋" w:eastAsia="仿宋" w:cs="仿宋"/>
          <w:b w:val="0"/>
          <w:sz w:val="32"/>
          <w:szCs w:val="32"/>
          <w:lang w:eastAsia="zh-CN"/>
        </w:rPr>
        <w:t>五</w:t>
      </w:r>
      <w:r>
        <w:rPr>
          <w:rFonts w:hint="eastAsia" w:ascii="仿宋" w:hAnsi="仿宋" w:eastAsia="仿宋" w:cs="仿宋"/>
          <w:b w:val="0"/>
          <w:sz w:val="32"/>
          <w:szCs w:val="32"/>
        </w:rPr>
        <w:t>股</w:t>
      </w:r>
      <w:r>
        <w:rPr>
          <w:rFonts w:hint="eastAsia" w:ascii="仿宋" w:hAnsi="仿宋" w:eastAsia="仿宋" w:cs="仿宋"/>
          <w:b w:val="0"/>
          <w:sz w:val="32"/>
          <w:szCs w:val="32"/>
          <w:lang w:eastAsia="zh-CN"/>
        </w:rPr>
        <w:t>二</w:t>
      </w:r>
      <w:r>
        <w:rPr>
          <w:rFonts w:hint="eastAsia" w:ascii="仿宋" w:hAnsi="仿宋" w:eastAsia="仿宋" w:cs="仿宋"/>
          <w:b w:val="0"/>
          <w:sz w:val="32"/>
          <w:szCs w:val="32"/>
        </w:rPr>
        <w:t>站（</w:t>
      </w:r>
      <w:r>
        <w:rPr>
          <w:rFonts w:hint="eastAsia" w:ascii="仿宋" w:hAnsi="仿宋" w:eastAsia="仿宋" w:cs="仿宋"/>
          <w:b w:val="0"/>
          <w:sz w:val="32"/>
          <w:szCs w:val="32"/>
          <w:lang w:eastAsia="zh-CN"/>
        </w:rPr>
        <w:t>综合</w:t>
      </w:r>
      <w:r>
        <w:rPr>
          <w:rFonts w:hint="eastAsia" w:ascii="仿宋" w:hAnsi="仿宋" w:eastAsia="仿宋" w:cs="仿宋"/>
          <w:b w:val="0"/>
          <w:sz w:val="32"/>
          <w:szCs w:val="32"/>
        </w:rPr>
        <w:t>办公室、</w:t>
      </w:r>
      <w:r>
        <w:rPr>
          <w:rFonts w:hint="eastAsia" w:ascii="仿宋" w:hAnsi="仿宋" w:eastAsia="仿宋" w:cs="仿宋"/>
          <w:b w:val="0"/>
          <w:sz w:val="32"/>
          <w:szCs w:val="32"/>
          <w:lang w:eastAsia="zh-CN"/>
        </w:rPr>
        <w:t>组织人事</w:t>
      </w:r>
      <w:r>
        <w:rPr>
          <w:rFonts w:hint="eastAsia" w:ascii="仿宋" w:hAnsi="仿宋" w:eastAsia="仿宋" w:cs="仿宋"/>
          <w:b w:val="0"/>
          <w:sz w:val="32"/>
          <w:szCs w:val="32"/>
        </w:rPr>
        <w:t>股、</w:t>
      </w:r>
      <w:r>
        <w:rPr>
          <w:rFonts w:hint="eastAsia" w:ascii="仿宋" w:hAnsi="仿宋" w:eastAsia="仿宋" w:cs="仿宋"/>
          <w:b w:val="0"/>
          <w:sz w:val="32"/>
          <w:szCs w:val="32"/>
          <w:lang w:eastAsia="zh-CN"/>
        </w:rPr>
        <w:t>计划</w:t>
      </w:r>
      <w:r>
        <w:rPr>
          <w:rFonts w:hint="eastAsia" w:ascii="仿宋" w:hAnsi="仿宋" w:eastAsia="仿宋" w:cs="仿宋"/>
          <w:b w:val="0"/>
          <w:sz w:val="32"/>
          <w:szCs w:val="32"/>
        </w:rPr>
        <w:t>财务股、农机</w:t>
      </w:r>
      <w:r>
        <w:rPr>
          <w:rFonts w:hint="eastAsia" w:ascii="仿宋" w:hAnsi="仿宋" w:eastAsia="仿宋" w:cs="仿宋"/>
          <w:b w:val="0"/>
          <w:sz w:val="32"/>
          <w:szCs w:val="32"/>
          <w:lang w:eastAsia="zh-CN"/>
        </w:rPr>
        <w:t>装备</w:t>
      </w:r>
      <w:r>
        <w:rPr>
          <w:rFonts w:hint="eastAsia" w:ascii="仿宋" w:hAnsi="仿宋" w:eastAsia="仿宋" w:cs="仿宋"/>
          <w:b w:val="0"/>
          <w:sz w:val="32"/>
          <w:szCs w:val="32"/>
        </w:rPr>
        <w:t>股、</w:t>
      </w:r>
      <w:r>
        <w:rPr>
          <w:rFonts w:hint="eastAsia" w:ascii="仿宋" w:hAnsi="仿宋" w:eastAsia="仿宋" w:cs="仿宋"/>
          <w:b w:val="0"/>
          <w:sz w:val="32"/>
          <w:szCs w:val="32"/>
          <w:lang w:eastAsia="zh-CN"/>
        </w:rPr>
        <w:t>产业发展股</w:t>
      </w:r>
      <w:r>
        <w:rPr>
          <w:rFonts w:hint="eastAsia" w:ascii="仿宋" w:hAnsi="仿宋" w:eastAsia="仿宋" w:cs="仿宋"/>
          <w:b w:val="0"/>
          <w:sz w:val="32"/>
          <w:szCs w:val="32"/>
        </w:rPr>
        <w:t>、</w:t>
      </w:r>
      <w:r>
        <w:rPr>
          <w:rFonts w:hint="eastAsia" w:ascii="仿宋" w:hAnsi="仿宋" w:eastAsia="仿宋" w:cs="仿宋"/>
          <w:b w:val="0"/>
          <w:sz w:val="32"/>
          <w:szCs w:val="32"/>
          <w:lang w:eastAsia="zh-CN"/>
        </w:rPr>
        <w:t>农机推广股</w:t>
      </w:r>
      <w:r>
        <w:rPr>
          <w:rFonts w:hint="eastAsia" w:ascii="仿宋" w:hAnsi="仿宋" w:eastAsia="仿宋" w:cs="仿宋"/>
          <w:b w:val="0"/>
          <w:sz w:val="32"/>
          <w:szCs w:val="32"/>
        </w:rPr>
        <w:t>、</w:t>
      </w:r>
      <w:r>
        <w:rPr>
          <w:rFonts w:hint="eastAsia" w:ascii="仿宋" w:hAnsi="仿宋" w:eastAsia="仿宋" w:cs="仿宋"/>
          <w:b w:val="0"/>
          <w:sz w:val="32"/>
          <w:szCs w:val="32"/>
          <w:lang w:eastAsia="zh-CN"/>
        </w:rPr>
        <w:t>农业机械化推广服务站、</w:t>
      </w:r>
      <w:r>
        <w:rPr>
          <w:rFonts w:hint="eastAsia" w:ascii="仿宋" w:hAnsi="仿宋" w:eastAsia="仿宋" w:cs="仿宋"/>
          <w:b w:val="0"/>
          <w:sz w:val="32"/>
          <w:szCs w:val="32"/>
        </w:rPr>
        <w:t>能源供应</w:t>
      </w:r>
      <w:r>
        <w:rPr>
          <w:rFonts w:hint="eastAsia" w:ascii="仿宋" w:hAnsi="仿宋" w:eastAsia="仿宋" w:cs="仿宋"/>
          <w:b w:val="0"/>
          <w:sz w:val="32"/>
          <w:szCs w:val="32"/>
          <w:lang w:eastAsia="zh-CN"/>
        </w:rPr>
        <w:t>管理</w:t>
      </w:r>
      <w:r>
        <w:rPr>
          <w:rFonts w:hint="eastAsia" w:ascii="仿宋" w:hAnsi="仿宋" w:eastAsia="仿宋" w:cs="仿宋"/>
          <w:b w:val="0"/>
          <w:sz w:val="32"/>
          <w:szCs w:val="32"/>
        </w:rPr>
        <w:t>站）。现有在编在岗人员</w:t>
      </w:r>
      <w:r>
        <w:rPr>
          <w:rFonts w:hint="eastAsia" w:ascii="仿宋" w:hAnsi="仿宋" w:eastAsia="仿宋" w:cs="仿宋"/>
          <w:b w:val="0"/>
          <w:sz w:val="32"/>
          <w:szCs w:val="32"/>
          <w:lang w:val="en-US" w:eastAsia="zh-CN"/>
        </w:rPr>
        <w:t>60</w:t>
      </w:r>
      <w:bookmarkStart w:id="24" w:name="_GoBack"/>
      <w:bookmarkEnd w:id="24"/>
      <w:r>
        <w:rPr>
          <w:rFonts w:hint="eastAsia" w:ascii="仿宋" w:hAnsi="仿宋" w:eastAsia="仿宋" w:cs="仿宋"/>
          <w:b w:val="0"/>
          <w:sz w:val="32"/>
          <w:szCs w:val="32"/>
        </w:rPr>
        <w:t>人(其中：机关在岗</w:t>
      </w:r>
      <w:r>
        <w:rPr>
          <w:rFonts w:hint="eastAsia" w:ascii="仿宋" w:hAnsi="仿宋" w:eastAsia="仿宋" w:cs="仿宋"/>
          <w:b w:val="0"/>
          <w:sz w:val="32"/>
          <w:szCs w:val="32"/>
          <w:lang w:val="en-US" w:eastAsia="zh-CN"/>
        </w:rPr>
        <w:t>10</w:t>
      </w:r>
      <w:r>
        <w:rPr>
          <w:rFonts w:hint="eastAsia" w:ascii="仿宋" w:hAnsi="仿宋" w:eastAsia="仿宋" w:cs="仿宋"/>
          <w:b w:val="0"/>
          <w:sz w:val="32"/>
          <w:szCs w:val="32"/>
        </w:rPr>
        <w:t>人、农机推广站</w:t>
      </w:r>
      <w:r>
        <w:rPr>
          <w:rFonts w:hint="eastAsia" w:ascii="仿宋" w:hAnsi="仿宋" w:eastAsia="仿宋" w:cs="仿宋"/>
          <w:b w:val="0"/>
          <w:sz w:val="32"/>
          <w:szCs w:val="32"/>
          <w:lang w:val="en-US" w:eastAsia="zh-CN"/>
        </w:rPr>
        <w:t>20</w:t>
      </w:r>
      <w:r>
        <w:rPr>
          <w:rFonts w:hint="eastAsia" w:ascii="仿宋" w:hAnsi="仿宋" w:eastAsia="仿宋" w:cs="仿宋"/>
          <w:b w:val="0"/>
          <w:sz w:val="32"/>
          <w:szCs w:val="32"/>
        </w:rPr>
        <w:t>人、能源供应</w:t>
      </w:r>
      <w:r>
        <w:rPr>
          <w:rFonts w:hint="eastAsia" w:ascii="仿宋" w:hAnsi="仿宋" w:eastAsia="仿宋" w:cs="仿宋"/>
          <w:b w:val="0"/>
          <w:sz w:val="32"/>
          <w:szCs w:val="32"/>
          <w:lang w:eastAsia="zh-CN"/>
        </w:rPr>
        <w:t>管理</w:t>
      </w:r>
      <w:r>
        <w:rPr>
          <w:rFonts w:hint="eastAsia" w:ascii="仿宋" w:hAnsi="仿宋" w:eastAsia="仿宋" w:cs="仿宋"/>
          <w:b w:val="0"/>
          <w:sz w:val="32"/>
          <w:szCs w:val="32"/>
        </w:rPr>
        <w:t>站</w:t>
      </w:r>
      <w:r>
        <w:rPr>
          <w:rFonts w:hint="eastAsia" w:ascii="仿宋" w:hAnsi="仿宋" w:eastAsia="仿宋" w:cs="仿宋"/>
          <w:b w:val="0"/>
          <w:sz w:val="32"/>
          <w:szCs w:val="32"/>
          <w:lang w:val="en-US" w:eastAsia="zh-CN"/>
        </w:rPr>
        <w:t>29人</w:t>
      </w:r>
      <w:r>
        <w:rPr>
          <w:rFonts w:hint="eastAsia" w:ascii="仿宋" w:hAnsi="仿宋" w:eastAsia="仿宋" w:cs="仿宋"/>
          <w:b w:val="0"/>
          <w:sz w:val="32"/>
          <w:szCs w:val="32"/>
        </w:rPr>
        <w:t>),退休人员</w:t>
      </w:r>
      <w:r>
        <w:rPr>
          <w:rFonts w:hint="eastAsia" w:ascii="仿宋" w:hAnsi="仿宋" w:eastAsia="仿宋" w:cs="仿宋"/>
          <w:b w:val="0"/>
          <w:sz w:val="32"/>
          <w:szCs w:val="32"/>
          <w:lang w:val="en-US" w:eastAsia="zh-CN"/>
        </w:rPr>
        <w:t>74</w:t>
      </w:r>
      <w:r>
        <w:rPr>
          <w:rFonts w:hint="eastAsia" w:ascii="仿宋" w:hAnsi="仿宋" w:eastAsia="仿宋" w:cs="仿宋"/>
          <w:b w:val="0"/>
          <w:sz w:val="32"/>
          <w:szCs w:val="32"/>
        </w:rPr>
        <w:t>人。</w:t>
      </w:r>
    </w:p>
    <w:p w14:paraId="25972741">
      <w:pPr>
        <w:keepNext w:val="0"/>
        <w:keepLines w:val="0"/>
        <w:pageBreakBefore w:val="0"/>
        <w:tabs>
          <w:tab w:val="left" w:pos="1560"/>
        </w:tabs>
        <w:kinsoku/>
        <w:wordWrap/>
        <w:topLinePunct w:val="0"/>
        <w:bidi w:val="0"/>
        <w:adjustRightInd/>
        <w:snapToGrid/>
        <w:spacing w:line="594" w:lineRule="exact"/>
        <w:ind w:left="-42" w:leftChars="-20" w:right="-42" w:rightChars="-20" w:firstLine="640"/>
        <w:textAlignment w:val="auto"/>
        <w:rPr>
          <w:rFonts w:ascii="仿宋" w:hAnsi="仿宋" w:eastAsia="仿宋"/>
          <w:sz w:val="32"/>
          <w:szCs w:val="32"/>
        </w:rPr>
      </w:pPr>
      <w:r>
        <w:rPr>
          <w:rFonts w:hint="eastAsia" w:ascii="仿宋" w:hAnsi="仿宋" w:eastAsia="仿宋"/>
          <w:sz w:val="32"/>
          <w:szCs w:val="32"/>
        </w:rPr>
        <w:t>单位主要职能及业务范围：拟定全县农业机械化发展方向、发展战略、中长期发展规划，制定重大技术措施，负责农业机械化发展项目的立项申报及组织实施；承担全县农业机械化服务体系建设和农业机械信息网络建设，负责全县农业机械有关信息统计工作；根据国家农业机械化产业政策，提出全县农业机械化产业政策建议，引导农业机械产业结构调整，提高全县农业机械化水平；承担农业机械化技术技能和农机安全生产培训，负责农业机械化作业（含跨区）安全生产相关工作，拟定农业机械化科技、教育发展规划和年度实施计划，负责农业机械化科研和技术推广项目的遴选及实施；负责农业机械化事业的各项资金计划并组织监督实施；负责新型农业经营主体农机化建设和安全生产相关工作；负责农业机械购置补贴与农业机械报废更新补贴办理；参与农机救灾抗灾相关工作等。</w:t>
      </w:r>
    </w:p>
    <w:p w14:paraId="1A6AC8D0">
      <w:pPr>
        <w:keepNext w:val="0"/>
        <w:keepLines w:val="0"/>
        <w:pageBreakBefore w:val="0"/>
        <w:tabs>
          <w:tab w:val="left" w:pos="1560"/>
        </w:tabs>
        <w:kinsoku/>
        <w:wordWrap/>
        <w:topLinePunct w:val="0"/>
        <w:bidi w:val="0"/>
        <w:adjustRightInd/>
        <w:snapToGrid/>
        <w:spacing w:line="594" w:lineRule="exact"/>
        <w:ind w:right="-42" w:rightChars="-20" w:firstLine="640" w:firstLineChars="200"/>
        <w:textAlignment w:val="auto"/>
        <w:rPr>
          <w:rFonts w:ascii="仿宋" w:hAnsi="仿宋" w:eastAsia="仿宋"/>
          <w:sz w:val="32"/>
          <w:szCs w:val="32"/>
        </w:rPr>
      </w:pPr>
      <w:r>
        <w:rPr>
          <w:rFonts w:hint="eastAsia" w:ascii="仿宋" w:hAnsi="仿宋" w:eastAsia="仿宋"/>
          <w:sz w:val="32"/>
          <w:szCs w:val="32"/>
        </w:rPr>
        <w:t>单位有严格的财务制度、考勤制度，针对专技人员有对应的聘用制度、培训制度、责任制度和绩效考评制度，建立了相关农机技术多元推广制度。</w:t>
      </w:r>
    </w:p>
    <w:p w14:paraId="7C69580B">
      <w:pPr>
        <w:keepNext w:val="0"/>
        <w:keepLines w:val="0"/>
        <w:pageBreakBefore w:val="0"/>
        <w:kinsoku/>
        <w:wordWrap/>
        <w:topLinePunct w:val="0"/>
        <w:bidi w:val="0"/>
        <w:adjustRightInd/>
        <w:snapToGrid/>
        <w:spacing w:line="594" w:lineRule="exact"/>
        <w:ind w:firstLine="640" w:firstLineChars="200"/>
        <w:textAlignment w:val="auto"/>
        <w:rPr>
          <w:rFonts w:ascii="仿宋" w:hAnsi="仿宋" w:eastAsia="仿宋"/>
          <w:sz w:val="32"/>
          <w:szCs w:val="32"/>
        </w:rPr>
      </w:pPr>
      <w:r>
        <w:rPr>
          <w:rFonts w:hint="eastAsia" w:ascii="仿宋" w:hAnsi="仿宋" w:eastAsia="仿宋"/>
          <w:sz w:val="32"/>
          <w:szCs w:val="32"/>
        </w:rPr>
        <w:t>（二）项目基本情况。</w:t>
      </w:r>
    </w:p>
    <w:p w14:paraId="0B7720B5">
      <w:pPr>
        <w:keepNext w:val="0"/>
        <w:keepLines w:val="0"/>
        <w:pageBreakBefore w:val="0"/>
        <w:widowControl w:val="0"/>
        <w:kinsoku/>
        <w:wordWrap/>
        <w:overflowPunct/>
        <w:topLinePunct w:val="0"/>
        <w:autoSpaceDN/>
        <w:bidi w:val="0"/>
        <w:adjustRightInd/>
        <w:snapToGrid/>
        <w:spacing w:beforeAutospacing="0" w:afterAutospacing="0" w:line="594"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 w:hAnsi="仿宋" w:eastAsia="仿宋"/>
          <w:sz w:val="32"/>
          <w:szCs w:val="32"/>
        </w:rPr>
        <w:t>1、经费来源。</w:t>
      </w:r>
      <w:r>
        <w:rPr>
          <w:rFonts w:hint="default" w:ascii="仿宋_GB2312" w:hAnsi="仿宋_GB2312" w:eastAsia="仿宋_GB2312" w:cs="仿宋_GB2312"/>
          <w:sz w:val="32"/>
          <w:szCs w:val="32"/>
          <w:lang w:val="en-US" w:eastAsia="zh-CN"/>
        </w:rPr>
        <w:t>本项目经费</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0万元，来自省财政专项经费安排。</w:t>
      </w:r>
    </w:p>
    <w:p w14:paraId="0ECE605A">
      <w:pPr>
        <w:keepNext w:val="0"/>
        <w:keepLines w:val="0"/>
        <w:pageBreakBefore w:val="0"/>
        <w:kinsoku/>
        <w:wordWrap/>
        <w:topLinePunct w:val="0"/>
        <w:bidi w:val="0"/>
        <w:adjustRightInd/>
        <w:snapToGrid/>
        <w:spacing w:line="594"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2、立项背景。桃江</w:t>
      </w:r>
      <w:r>
        <w:rPr>
          <w:rFonts w:hint="eastAsia" w:ascii="仿宋" w:hAnsi="仿宋" w:eastAsia="仿宋"/>
          <w:sz w:val="32"/>
          <w:szCs w:val="32"/>
          <w:lang w:eastAsia="zh-CN"/>
        </w:rPr>
        <w:t>为</w:t>
      </w:r>
      <w:r>
        <w:rPr>
          <w:rFonts w:hint="eastAsia" w:ascii="仿宋" w:hAnsi="仿宋" w:eastAsia="仿宋"/>
          <w:sz w:val="32"/>
          <w:szCs w:val="32"/>
        </w:rPr>
        <w:t>丘陵地形，气候条件不及洞庭湖区，</w:t>
      </w:r>
      <w:r>
        <w:rPr>
          <w:rFonts w:hint="eastAsia" w:ascii="仿宋" w:hAnsi="仿宋" w:eastAsia="仿宋"/>
          <w:sz w:val="32"/>
          <w:szCs w:val="32"/>
          <w:lang w:eastAsia="zh-CN"/>
        </w:rPr>
        <w:t>每</w:t>
      </w:r>
      <w:r>
        <w:rPr>
          <w:rFonts w:hint="eastAsia" w:ascii="仿宋" w:hAnsi="仿宋" w:eastAsia="仿宋"/>
          <w:sz w:val="32"/>
          <w:szCs w:val="32"/>
        </w:rPr>
        <w:t>年早稻</w:t>
      </w:r>
      <w:r>
        <w:rPr>
          <w:rFonts w:hint="eastAsia" w:ascii="仿宋" w:hAnsi="仿宋" w:eastAsia="仿宋"/>
          <w:sz w:val="32"/>
          <w:szCs w:val="32"/>
          <w:lang w:eastAsia="zh-CN"/>
        </w:rPr>
        <w:t>生产期间雨水多、气温上升不均衡，尤其在育秧中后期，若遇长期低温雨水天气，天气突然放晴，极易出现烂秧死苗现象，严重影响机插机抛效果，挫伤农机作业户购机用机积极性。</w:t>
      </w:r>
    </w:p>
    <w:p w14:paraId="7BC088F3">
      <w:pPr>
        <w:pStyle w:val="2"/>
        <w:keepNext w:val="0"/>
        <w:keepLines w:val="0"/>
        <w:pageBreakBefore w:val="0"/>
        <w:kinsoku/>
        <w:wordWrap/>
        <w:topLinePunct w:val="0"/>
        <w:bidi w:val="0"/>
        <w:adjustRightInd/>
        <w:snapToGrid/>
        <w:spacing w:line="594" w:lineRule="exact"/>
        <w:ind w:firstLine="640" w:firstLineChars="200"/>
        <w:textAlignment w:val="auto"/>
        <w:rPr>
          <w:rFonts w:hint="default" w:eastAsia="仿宋"/>
          <w:lang w:val="en-US" w:eastAsia="zh-CN"/>
        </w:rPr>
      </w:pPr>
      <w:r>
        <w:rPr>
          <w:rFonts w:hint="eastAsia" w:ascii="仿宋" w:hAnsi="仿宋" w:eastAsia="仿宋" w:cstheme="minorBidi"/>
          <w:kern w:val="2"/>
          <w:sz w:val="32"/>
          <w:szCs w:val="32"/>
          <w:lang w:val="en-US" w:eastAsia="zh-CN" w:bidi="ar-SA"/>
        </w:rPr>
        <w:t>桃江县日照时间短，平均气温低，早稻收割太迟，导致晚稻不能及时播种下去，如果</w:t>
      </w:r>
      <w:r>
        <w:rPr>
          <w:rFonts w:hint="eastAsia" w:ascii="仿宋" w:hAnsi="仿宋" w:eastAsia="仿宋"/>
          <w:sz w:val="32"/>
          <w:szCs w:val="32"/>
        </w:rPr>
        <w:t>9月份寒露风来得早，</w:t>
      </w:r>
      <w:r>
        <w:rPr>
          <w:rFonts w:hint="eastAsia" w:ascii="仿宋" w:hAnsi="仿宋" w:eastAsia="仿宋"/>
          <w:sz w:val="32"/>
          <w:szCs w:val="32"/>
          <w:lang w:eastAsia="zh-CN"/>
        </w:rPr>
        <w:t>将严重影响</w:t>
      </w:r>
      <w:r>
        <w:rPr>
          <w:rFonts w:hint="eastAsia" w:ascii="仿宋" w:hAnsi="仿宋" w:eastAsia="仿宋"/>
          <w:sz w:val="32"/>
          <w:szCs w:val="32"/>
        </w:rPr>
        <w:t>晚稻</w:t>
      </w:r>
      <w:r>
        <w:rPr>
          <w:rFonts w:hint="eastAsia" w:ascii="仿宋" w:hAnsi="仿宋" w:eastAsia="仿宋"/>
          <w:sz w:val="32"/>
          <w:szCs w:val="32"/>
          <w:lang w:eastAsia="zh-CN"/>
        </w:rPr>
        <w:t>产量。桃江县要突破双季丰产，既有自然条件的制约因素，也有生产技术和生产设备的差距，因此需要多头并举实现突破。</w:t>
      </w:r>
    </w:p>
    <w:p w14:paraId="49648112">
      <w:pPr>
        <w:keepNext w:val="0"/>
        <w:keepLines w:val="0"/>
        <w:pageBreakBefore w:val="0"/>
        <w:kinsoku/>
        <w:wordWrap/>
        <w:topLinePunct w:val="0"/>
        <w:bidi w:val="0"/>
        <w:adjustRightInd/>
        <w:snapToGrid/>
        <w:spacing w:line="594"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桃江县部分山区水田，受日照和泥温影响，基本不适合种植双季稻，种植</w:t>
      </w:r>
      <w:r>
        <w:rPr>
          <w:rFonts w:hint="eastAsia" w:ascii="仿宋" w:hAnsi="仿宋" w:eastAsia="仿宋"/>
          <w:sz w:val="32"/>
          <w:szCs w:val="32"/>
        </w:rPr>
        <w:t>一季</w:t>
      </w:r>
      <w:r>
        <w:rPr>
          <w:rFonts w:hint="eastAsia" w:ascii="仿宋" w:hAnsi="仿宋" w:eastAsia="仿宋"/>
          <w:sz w:val="32"/>
          <w:szCs w:val="32"/>
          <w:lang w:eastAsia="zh-CN"/>
        </w:rPr>
        <w:t>水</w:t>
      </w:r>
      <w:r>
        <w:rPr>
          <w:rFonts w:hint="eastAsia" w:ascii="仿宋" w:hAnsi="仿宋" w:eastAsia="仿宋"/>
          <w:sz w:val="32"/>
          <w:szCs w:val="32"/>
        </w:rPr>
        <w:t>稻</w:t>
      </w:r>
      <w:r>
        <w:rPr>
          <w:rFonts w:hint="eastAsia" w:ascii="仿宋" w:hAnsi="仿宋" w:eastAsia="仿宋"/>
          <w:sz w:val="32"/>
          <w:szCs w:val="32"/>
          <w:lang w:eastAsia="zh-CN"/>
        </w:rPr>
        <w:t>再在冬季种植一季油菜，是个较好的搭配</w:t>
      </w:r>
      <w:r>
        <w:rPr>
          <w:rFonts w:hint="eastAsia" w:ascii="仿宋" w:hAnsi="仿宋" w:eastAsia="仿宋"/>
          <w:sz w:val="32"/>
          <w:szCs w:val="32"/>
        </w:rPr>
        <w:t>，</w:t>
      </w:r>
      <w:r>
        <w:rPr>
          <w:rFonts w:hint="eastAsia" w:ascii="仿宋" w:hAnsi="仿宋" w:eastAsia="仿宋"/>
          <w:sz w:val="32"/>
          <w:szCs w:val="32"/>
          <w:lang w:eastAsia="zh-CN"/>
        </w:rPr>
        <w:t>采取</w:t>
      </w:r>
      <w:r>
        <w:rPr>
          <w:rFonts w:hint="eastAsia" w:ascii="仿宋" w:hAnsi="仿宋" w:eastAsia="仿宋"/>
          <w:sz w:val="32"/>
          <w:szCs w:val="32"/>
        </w:rPr>
        <w:t>稻油轮作种植户效益明显，</w:t>
      </w:r>
      <w:r>
        <w:rPr>
          <w:rFonts w:hint="eastAsia" w:ascii="仿宋" w:hAnsi="仿宋" w:eastAsia="仿宋"/>
          <w:sz w:val="32"/>
          <w:szCs w:val="32"/>
          <w:lang w:eastAsia="zh-CN"/>
        </w:rPr>
        <w:t>也是传承较为久远的一种轮作模式，但稻油轮作存在“水稻直播除草费用高，影响生态，除草不当影响产量”以及“油菜耕种收烘机械化水平不高”两个问题。</w:t>
      </w:r>
    </w:p>
    <w:p w14:paraId="2103E0A6">
      <w:pPr>
        <w:pStyle w:val="2"/>
        <w:keepNext w:val="0"/>
        <w:keepLines w:val="0"/>
        <w:pageBreakBefore w:val="0"/>
        <w:kinsoku/>
        <w:wordWrap/>
        <w:topLinePunct w:val="0"/>
        <w:bidi w:val="0"/>
        <w:adjustRightInd/>
        <w:snapToGrid/>
        <w:spacing w:line="594" w:lineRule="exact"/>
        <w:textAlignment w:val="auto"/>
        <w:rPr>
          <w:rFonts w:hint="default"/>
          <w:lang w:val="en-US" w:eastAsia="zh-CN"/>
        </w:rPr>
      </w:pPr>
      <w:r>
        <w:rPr>
          <w:rFonts w:hint="eastAsia" w:ascii="仿宋" w:hAnsi="仿宋" w:eastAsia="仿宋"/>
          <w:sz w:val="32"/>
          <w:szCs w:val="32"/>
          <w:lang w:val="en-US" w:eastAsia="zh-CN"/>
        </w:rPr>
        <w:t xml:space="preserve">    项目实施旨在解决“水稻育插秧技术的提升”“大幅增加水稻育插秧设施设备和育插秧高新机具的应用”“提升油菜耕种收机械化水平”“粮油烘干仓储高新技术的宣传和应用”等几个问题。</w:t>
      </w:r>
    </w:p>
    <w:p w14:paraId="30D45E59">
      <w:pPr>
        <w:keepNext w:val="0"/>
        <w:keepLines w:val="0"/>
        <w:pageBreakBefore w:val="0"/>
        <w:kinsoku/>
        <w:wordWrap/>
        <w:topLinePunct w:val="0"/>
        <w:bidi w:val="0"/>
        <w:adjustRightInd/>
        <w:snapToGrid/>
        <w:spacing w:line="594" w:lineRule="exact"/>
        <w:ind w:left="-84" w:leftChars="-40" w:right="-84" w:rightChars="-40" w:firstLine="640" w:firstLineChars="200"/>
        <w:textAlignment w:val="auto"/>
        <w:rPr>
          <w:rFonts w:hint="eastAsia" w:ascii="仿宋" w:hAnsi="仿宋" w:eastAsia="仿宋"/>
          <w:sz w:val="32"/>
          <w:szCs w:val="32"/>
        </w:rPr>
      </w:pPr>
      <w:r>
        <w:rPr>
          <w:rFonts w:hint="eastAsia" w:ascii="仿宋" w:hAnsi="仿宋" w:eastAsia="仿宋"/>
          <w:sz w:val="32"/>
          <w:szCs w:val="32"/>
        </w:rPr>
        <w:t>（三）项目目标。</w:t>
      </w:r>
    </w:p>
    <w:p w14:paraId="4B33D75B">
      <w:pPr>
        <w:keepNext w:val="0"/>
        <w:keepLines w:val="0"/>
        <w:pageBreakBefore w:val="0"/>
        <w:widowControl w:val="0"/>
        <w:kinsoku/>
        <w:wordWrap/>
        <w:overflowPunct/>
        <w:topLinePunct w:val="0"/>
        <w:autoSpaceDN/>
        <w:bidi w:val="0"/>
        <w:adjustRightInd/>
        <w:snapToGrid/>
        <w:spacing w:beforeAutospacing="0" w:afterAutospacing="0" w:line="594" w:lineRule="exact"/>
        <w:ind w:left="0" w:leftChars="0" w:firstLine="640" w:firstLineChars="200"/>
        <w:textAlignment w:val="auto"/>
        <w:rPr>
          <w:rFonts w:hint="eastAsia" w:ascii="华文仿宋" w:hAnsi="华文仿宋" w:eastAsia="华文仿宋" w:cs="华文仿宋"/>
          <w:sz w:val="32"/>
          <w:szCs w:val="32"/>
          <w:lang w:val="en-US" w:eastAsia="zh-CN"/>
        </w:rPr>
      </w:pPr>
      <w:r>
        <w:rPr>
          <w:rFonts w:hint="eastAsia" w:ascii="仿宋" w:hAnsi="仿宋" w:eastAsia="仿宋"/>
          <w:sz w:val="32"/>
          <w:szCs w:val="32"/>
        </w:rPr>
        <w:t>1、</w:t>
      </w:r>
      <w:r>
        <w:rPr>
          <w:rFonts w:hint="eastAsia" w:ascii="华文仿宋" w:hAnsi="华文仿宋" w:eastAsia="华文仿宋" w:cs="华文仿宋"/>
          <w:sz w:val="32"/>
          <w:szCs w:val="32"/>
          <w:lang w:val="en-US" w:eastAsia="zh-CN"/>
        </w:rPr>
        <w:t>制定项目</w:t>
      </w:r>
      <w:r>
        <w:rPr>
          <w:rFonts w:hint="default" w:ascii="华文仿宋" w:hAnsi="华文仿宋" w:eastAsia="华文仿宋" w:cs="华文仿宋"/>
          <w:sz w:val="32"/>
          <w:szCs w:val="32"/>
          <w:lang w:val="en-US" w:eastAsia="zh-CN"/>
        </w:rPr>
        <w:t>实施方案</w:t>
      </w:r>
      <w:r>
        <w:rPr>
          <w:rFonts w:hint="eastAsia" w:ascii="华文仿宋" w:hAnsi="华文仿宋" w:eastAsia="华文仿宋" w:cs="华文仿宋"/>
          <w:sz w:val="32"/>
          <w:szCs w:val="32"/>
          <w:lang w:val="en-US" w:eastAsia="zh-CN"/>
        </w:rPr>
        <w:t>，方案对项目具体实施做出部署和规划。</w:t>
      </w:r>
    </w:p>
    <w:p w14:paraId="060B9B68">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仿宋" w:hAnsi="仿宋" w:eastAsia="仿宋"/>
          <w:sz w:val="32"/>
          <w:szCs w:val="32"/>
        </w:rPr>
        <w:t>2、</w:t>
      </w:r>
      <w:r>
        <w:rPr>
          <w:rFonts w:hint="default" w:ascii="仿宋_GB2312" w:hAnsi="仿宋_GB2312" w:eastAsia="仿宋_GB2312" w:cs="仿宋_GB2312"/>
          <w:sz w:val="32"/>
          <w:szCs w:val="32"/>
          <w:lang w:eastAsia="zh-CN"/>
        </w:rPr>
        <w:t>建设扶持1个集示范展示、指导培训、科普教育等多功能一体化且长期稳定、农机农艺结合的</w:t>
      </w:r>
      <w:r>
        <w:rPr>
          <w:rFonts w:hint="eastAsia" w:ascii="仿宋_GB2312" w:hAnsi="仿宋_GB2312" w:eastAsia="仿宋_GB2312" w:cs="仿宋_GB2312"/>
          <w:sz w:val="32"/>
          <w:szCs w:val="32"/>
          <w:lang w:val="en-US" w:eastAsia="zh-CN"/>
        </w:rPr>
        <w:t>500</w:t>
      </w:r>
      <w:r>
        <w:rPr>
          <w:rFonts w:hint="default" w:ascii="仿宋_GB2312" w:hAnsi="仿宋_GB2312" w:eastAsia="仿宋_GB2312" w:cs="仿宋_GB2312"/>
          <w:sz w:val="32"/>
          <w:szCs w:val="32"/>
          <w:lang w:eastAsia="zh-CN"/>
        </w:rPr>
        <w:t>亩左右的农机化推广示范基地</w:t>
      </w:r>
      <w:r>
        <w:rPr>
          <w:rFonts w:hint="eastAsia" w:ascii="仿宋_GB2312" w:hAnsi="仿宋_GB2312" w:eastAsia="仿宋_GB2312" w:cs="仿宋_GB2312"/>
          <w:sz w:val="32"/>
          <w:szCs w:val="32"/>
          <w:lang w:eastAsia="zh-CN"/>
        </w:rPr>
        <w:t>。示范基地全年开展至</w:t>
      </w:r>
      <w:r>
        <w:rPr>
          <w:rFonts w:hint="eastAsia" w:ascii="仿宋_GB2312" w:hAnsi="仿宋_GB2312" w:eastAsia="仿宋_GB2312" w:cs="仿宋_GB2312"/>
          <w:sz w:val="32"/>
          <w:szCs w:val="32"/>
          <w:lang w:val="en-US" w:eastAsia="zh-CN"/>
        </w:rPr>
        <w:t>少2次以上的农技培训活动或现场演示活动，培训全县农机合作社理事长、农机操作手、种粮大户、小农户50-80人次，培训内容有：先进农机操作技术、农机维修、农机农艺融合技术、农机安全生产、农机合作社经营管理、水稻育插秧技术、先进农机农业技术交流等。</w:t>
      </w:r>
    </w:p>
    <w:p w14:paraId="0A32C217">
      <w:pPr>
        <w:keepNext w:val="0"/>
        <w:keepLines w:val="0"/>
        <w:pageBreakBefore w:val="0"/>
        <w:widowControl w:val="0"/>
        <w:kinsoku/>
        <w:wordWrap/>
        <w:overflowPunct/>
        <w:topLinePunct w:val="0"/>
        <w:autoSpaceDN/>
        <w:bidi w:val="0"/>
        <w:adjustRightInd/>
        <w:snapToGrid/>
        <w:spacing w:beforeAutospacing="0" w:afterAutospacing="0" w:line="594" w:lineRule="exact"/>
        <w:ind w:left="0" w:leftChars="0" w:firstLine="640" w:firstLineChars="20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eastAsia="zh-CN"/>
        </w:rPr>
        <w:t>组织</w:t>
      </w:r>
      <w:r>
        <w:rPr>
          <w:rFonts w:hint="eastAsia" w:ascii="仿宋_GB2312" w:hAnsi="仿宋_GB2312" w:eastAsia="仿宋_GB2312" w:cs="仿宋_GB2312"/>
          <w:sz w:val="32"/>
          <w:szCs w:val="32"/>
          <w:lang w:eastAsia="zh-CN"/>
        </w:rPr>
        <w:t>县乡两级</w:t>
      </w:r>
      <w:r>
        <w:rPr>
          <w:rFonts w:hint="eastAsia" w:ascii="仿宋_GB2312" w:hAnsi="仿宋_GB2312" w:eastAsia="仿宋_GB2312" w:cs="仿宋_GB2312"/>
          <w:sz w:val="32"/>
          <w:szCs w:val="32"/>
          <w:lang w:val="en-US" w:eastAsia="zh-CN"/>
        </w:rPr>
        <w:t>25</w:t>
      </w:r>
      <w:r>
        <w:rPr>
          <w:rFonts w:hint="default" w:ascii="仿宋_GB2312" w:hAnsi="仿宋_GB2312" w:eastAsia="仿宋_GB2312" w:cs="仿宋_GB2312"/>
          <w:sz w:val="32"/>
          <w:szCs w:val="32"/>
          <w:lang w:eastAsia="zh-CN"/>
        </w:rPr>
        <w:t>名基层农机</w:t>
      </w:r>
      <w:r>
        <w:rPr>
          <w:rFonts w:hint="eastAsia" w:ascii="仿宋_GB2312" w:hAnsi="仿宋_GB2312" w:eastAsia="仿宋_GB2312" w:cs="仿宋_GB2312"/>
          <w:sz w:val="32"/>
          <w:szCs w:val="32"/>
          <w:lang w:eastAsia="zh-CN"/>
        </w:rPr>
        <w:t>（技）技术</w:t>
      </w:r>
      <w:r>
        <w:rPr>
          <w:rFonts w:hint="default" w:ascii="仿宋_GB2312" w:hAnsi="仿宋_GB2312" w:eastAsia="仿宋_GB2312" w:cs="仿宋_GB2312"/>
          <w:sz w:val="32"/>
          <w:szCs w:val="32"/>
          <w:lang w:eastAsia="zh-CN"/>
        </w:rPr>
        <w:t>人员接受连续不少于5天的脱产培训，培育一批业务精通、服务优良的农技推广骨干人才，努力将基层农技推广队伍打造成“一懂两爱”、高效服务乡村振兴的骨干力量。</w:t>
      </w:r>
    </w:p>
    <w:p w14:paraId="592711EF">
      <w:pPr>
        <w:keepNext w:val="0"/>
        <w:keepLines w:val="0"/>
        <w:pageBreakBefore w:val="0"/>
        <w:widowControl w:val="0"/>
        <w:kinsoku/>
        <w:wordWrap/>
        <w:overflowPunct/>
        <w:topLinePunct w:val="0"/>
        <w:autoSpaceDN/>
        <w:bidi w:val="0"/>
        <w:adjustRightInd/>
        <w:snapToGrid/>
        <w:spacing w:beforeAutospacing="0" w:afterAutospacing="0" w:line="594" w:lineRule="exact"/>
        <w:ind w:left="0" w:leftChars="0" w:firstLine="640" w:firstLineChars="20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eastAsia="zh-CN"/>
        </w:rPr>
        <w:t>带动周边农机科技示范主体。通过基地现场演示观摩、专题技术培训等方式，在农业生产的重要时节和关键环节，对基层农机人员、示范主体开展手把手、面对面的技术指导和咨询服务。提高示范主体的自我发展能力和对周边农户特别是小农户的辐射带动能力。</w:t>
      </w:r>
    </w:p>
    <w:p w14:paraId="72A34E86">
      <w:pPr>
        <w:keepNext w:val="0"/>
        <w:keepLines w:val="0"/>
        <w:pageBreakBefore w:val="0"/>
        <w:widowControl w:val="0"/>
        <w:kinsoku/>
        <w:wordWrap/>
        <w:overflowPunct/>
        <w:topLinePunct w:val="0"/>
        <w:autoSpaceDN/>
        <w:bidi w:val="0"/>
        <w:adjustRightInd/>
        <w:snapToGrid/>
        <w:spacing w:beforeAutospacing="0" w:afterAutospacing="0" w:line="594"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推进农机推广服务信息化。农机技术人员</w:t>
      </w:r>
      <w:r>
        <w:rPr>
          <w:rFonts w:hint="eastAsia" w:ascii="仿宋_GB2312" w:hAnsi="仿宋_GB2312" w:eastAsia="仿宋_GB2312" w:cs="仿宋_GB2312"/>
          <w:sz w:val="32"/>
          <w:szCs w:val="32"/>
          <w:lang w:val="en-US" w:eastAsia="zh-CN"/>
        </w:rPr>
        <w:t>及示范基地农机技术人员</w:t>
      </w:r>
      <w:r>
        <w:rPr>
          <w:rFonts w:hint="default" w:ascii="仿宋_GB2312" w:hAnsi="仿宋_GB2312" w:eastAsia="仿宋_GB2312" w:cs="仿宋_GB2312"/>
          <w:sz w:val="32"/>
          <w:szCs w:val="32"/>
          <w:lang w:val="en-US" w:eastAsia="zh-CN"/>
        </w:rPr>
        <w:t>及时安装使用中国农技推广APP。开展“互联网+农技推广”在线服务，在线开展问题解答、咨询指导、技术普及等服务。技术人员可将总结出的技术要点和操作规程、技术规范等资料上传到平台，分享给更多农户。适度开展微视频创作、开展农技微视频服务。基地专家、技术人员均在信息平台填报服务做法和具体成效。</w:t>
      </w:r>
    </w:p>
    <w:p w14:paraId="1348FE87">
      <w:pPr>
        <w:keepNext w:val="0"/>
        <w:keepLines w:val="0"/>
        <w:pageBreakBefore w:val="0"/>
        <w:kinsoku/>
        <w:wordWrap/>
        <w:topLinePunct w:val="0"/>
        <w:bidi w:val="0"/>
        <w:adjustRightInd/>
        <w:snapToGrid/>
        <w:spacing w:line="594"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二、项目资金使用及管理情况</w:t>
      </w:r>
    </w:p>
    <w:p w14:paraId="329DE272">
      <w:pPr>
        <w:keepNext w:val="0"/>
        <w:keepLines w:val="0"/>
        <w:pageBreakBefore w:val="0"/>
        <w:tabs>
          <w:tab w:val="left" w:pos="540"/>
        </w:tabs>
        <w:kinsoku/>
        <w:wordWrap/>
        <w:topLinePunct w:val="0"/>
        <w:bidi w:val="0"/>
        <w:adjustRightInd/>
        <w:snapToGrid/>
        <w:spacing w:line="594" w:lineRule="exact"/>
        <w:ind w:right="-38" w:rightChars="-18" w:firstLine="640" w:firstLineChars="200"/>
        <w:textAlignment w:val="auto"/>
        <w:rPr>
          <w:rFonts w:ascii="仿宋" w:hAnsi="仿宋" w:eastAsia="仿宋"/>
          <w:sz w:val="32"/>
          <w:szCs w:val="32"/>
        </w:rPr>
      </w:pPr>
      <w:r>
        <w:rPr>
          <w:rFonts w:hint="eastAsia" w:ascii="仿宋" w:hAnsi="仿宋" w:eastAsia="仿宋"/>
          <w:sz w:val="32"/>
          <w:szCs w:val="32"/>
        </w:rPr>
        <w:t>（一）项目资金。项目资金安排</w:t>
      </w:r>
      <w:r>
        <w:rPr>
          <w:rFonts w:hint="eastAsia" w:ascii="仿宋" w:hAnsi="仿宋" w:eastAsia="仿宋"/>
          <w:sz w:val="32"/>
          <w:szCs w:val="32"/>
          <w:lang w:val="en-US" w:eastAsia="zh-CN"/>
        </w:rPr>
        <w:t>30</w:t>
      </w:r>
      <w:r>
        <w:rPr>
          <w:rFonts w:hint="eastAsia" w:ascii="仿宋" w:hAnsi="仿宋" w:eastAsia="仿宋"/>
          <w:sz w:val="32"/>
          <w:szCs w:val="32"/>
        </w:rPr>
        <w:t>万元。</w:t>
      </w:r>
    </w:p>
    <w:p w14:paraId="60F945D5">
      <w:pPr>
        <w:keepNext w:val="0"/>
        <w:keepLines w:val="0"/>
        <w:pageBreakBefore w:val="0"/>
        <w:widowControl w:val="0"/>
        <w:kinsoku/>
        <w:wordWrap/>
        <w:overflowPunct/>
        <w:topLinePunct w:val="0"/>
        <w:autoSpaceDN/>
        <w:bidi w:val="0"/>
        <w:adjustRightInd/>
        <w:snapToGrid/>
        <w:spacing w:beforeAutospacing="0" w:afterAutospacing="0" w:line="594"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 w:hAnsi="仿宋" w:eastAsia="仿宋"/>
          <w:sz w:val="32"/>
          <w:szCs w:val="32"/>
        </w:rPr>
        <w:t>（二）项目资金使用情况。总计：</w:t>
      </w:r>
      <w:r>
        <w:rPr>
          <w:rFonts w:hint="eastAsia" w:ascii="仿宋" w:hAnsi="仿宋" w:eastAsia="仿宋"/>
          <w:sz w:val="32"/>
          <w:szCs w:val="32"/>
          <w:lang w:val="en-US" w:eastAsia="zh-CN"/>
        </w:rPr>
        <w:t>30.12万元，自筹资金0.12万元。其中用于</w:t>
      </w:r>
      <w:r>
        <w:rPr>
          <w:rFonts w:hint="default" w:ascii="仿宋" w:hAnsi="仿宋" w:eastAsia="仿宋"/>
          <w:sz w:val="32"/>
          <w:szCs w:val="32"/>
          <w:lang w:val="en-US" w:eastAsia="zh-CN"/>
        </w:rPr>
        <w:t>农业科技示范主体补助</w:t>
      </w:r>
      <w:r>
        <w:rPr>
          <w:rFonts w:hint="eastAsia" w:ascii="仿宋" w:hAnsi="仿宋" w:eastAsia="仿宋"/>
          <w:sz w:val="32"/>
          <w:szCs w:val="32"/>
          <w:lang w:val="en-US" w:eastAsia="zh-CN"/>
        </w:rPr>
        <w:t>10.5</w:t>
      </w:r>
      <w:r>
        <w:rPr>
          <w:rFonts w:hint="default" w:ascii="仿宋" w:hAnsi="仿宋" w:eastAsia="仿宋"/>
          <w:sz w:val="32"/>
          <w:szCs w:val="32"/>
          <w:lang w:val="en-US" w:eastAsia="zh-CN"/>
        </w:rPr>
        <w:t>万元</w:t>
      </w:r>
      <w:r>
        <w:rPr>
          <w:rFonts w:hint="eastAsia" w:ascii="仿宋" w:hAnsi="仿宋" w:eastAsia="仿宋"/>
          <w:sz w:val="32"/>
          <w:szCs w:val="32"/>
          <w:lang w:val="en-US" w:eastAsia="zh-CN"/>
        </w:rPr>
        <w:t>，</w:t>
      </w:r>
      <w:r>
        <w:rPr>
          <w:rFonts w:hint="default" w:ascii="仿宋" w:hAnsi="仿宋" w:eastAsia="仿宋"/>
          <w:sz w:val="32"/>
          <w:szCs w:val="32"/>
          <w:lang w:val="en-US" w:eastAsia="zh-CN"/>
        </w:rPr>
        <w:t>技术推广服务补助</w:t>
      </w:r>
      <w:r>
        <w:rPr>
          <w:rFonts w:hint="eastAsia" w:ascii="仿宋" w:hAnsi="仿宋" w:eastAsia="仿宋"/>
          <w:sz w:val="32"/>
          <w:szCs w:val="32"/>
          <w:lang w:val="en-US" w:eastAsia="zh-CN"/>
        </w:rPr>
        <w:t>9.05</w:t>
      </w:r>
      <w:r>
        <w:rPr>
          <w:rFonts w:hint="default" w:ascii="仿宋" w:hAnsi="仿宋" w:eastAsia="仿宋"/>
          <w:sz w:val="32"/>
          <w:szCs w:val="32"/>
          <w:lang w:val="en-US" w:eastAsia="zh-CN"/>
        </w:rPr>
        <w:t>万元</w:t>
      </w:r>
      <w:r>
        <w:rPr>
          <w:rFonts w:hint="eastAsia" w:ascii="仿宋" w:hAnsi="仿宋" w:eastAsia="仿宋"/>
          <w:sz w:val="32"/>
          <w:szCs w:val="32"/>
          <w:lang w:val="en-US" w:eastAsia="zh-CN"/>
        </w:rPr>
        <w:t>，</w:t>
      </w:r>
      <w:r>
        <w:rPr>
          <w:rFonts w:hint="default" w:ascii="仿宋" w:hAnsi="仿宋" w:eastAsia="仿宋"/>
          <w:sz w:val="32"/>
          <w:szCs w:val="32"/>
          <w:lang w:val="en-US" w:eastAsia="zh-CN"/>
        </w:rPr>
        <w:t>农机人员能力建设补助</w:t>
      </w:r>
      <w:r>
        <w:rPr>
          <w:rFonts w:hint="eastAsia" w:ascii="仿宋" w:hAnsi="仿宋" w:eastAsia="仿宋"/>
          <w:sz w:val="32"/>
          <w:szCs w:val="32"/>
          <w:lang w:val="en-US" w:eastAsia="zh-CN"/>
        </w:rPr>
        <w:t>10.57</w:t>
      </w:r>
      <w:r>
        <w:rPr>
          <w:rFonts w:hint="default" w:ascii="仿宋" w:hAnsi="仿宋" w:eastAsia="仿宋"/>
          <w:sz w:val="32"/>
          <w:szCs w:val="32"/>
          <w:lang w:val="en-US" w:eastAsia="zh-CN"/>
        </w:rPr>
        <w:t>万元。</w:t>
      </w:r>
    </w:p>
    <w:p w14:paraId="294B93B9">
      <w:pPr>
        <w:keepNext w:val="0"/>
        <w:keepLines w:val="0"/>
        <w:pageBreakBefore w:val="0"/>
        <w:tabs>
          <w:tab w:val="left" w:pos="540"/>
        </w:tabs>
        <w:kinsoku/>
        <w:wordWrap/>
        <w:topLinePunct w:val="0"/>
        <w:bidi w:val="0"/>
        <w:adjustRightInd/>
        <w:snapToGrid/>
        <w:spacing w:line="594" w:lineRule="exact"/>
        <w:ind w:right="-38" w:rightChars="-18" w:firstLine="640" w:firstLineChars="200"/>
        <w:textAlignment w:val="auto"/>
        <w:rPr>
          <w:rFonts w:ascii="仿宋" w:hAnsi="仿宋" w:eastAsia="仿宋"/>
          <w:sz w:val="32"/>
          <w:szCs w:val="32"/>
        </w:rPr>
      </w:pPr>
      <w:r>
        <w:rPr>
          <w:rFonts w:hint="eastAsia" w:ascii="仿宋" w:hAnsi="仿宋" w:eastAsia="仿宋"/>
          <w:sz w:val="32"/>
          <w:szCs w:val="32"/>
        </w:rPr>
        <w:t>（三）项目资金管理情况。一是</w:t>
      </w:r>
      <w:r>
        <w:rPr>
          <w:rFonts w:hint="eastAsia" w:ascii="仿宋" w:hAnsi="仿宋" w:eastAsia="仿宋"/>
          <w:sz w:val="32"/>
          <w:szCs w:val="32"/>
          <w:lang w:eastAsia="zh-CN"/>
        </w:rPr>
        <w:t>方案中明确了</w:t>
      </w:r>
      <w:r>
        <w:rPr>
          <w:rFonts w:hint="eastAsia" w:ascii="仿宋" w:hAnsi="仿宋" w:eastAsia="仿宋"/>
          <w:sz w:val="32"/>
          <w:szCs w:val="32"/>
        </w:rPr>
        <w:t>项目资金使用计划；二是与试验示范基地签定</w:t>
      </w:r>
      <w:r>
        <w:rPr>
          <w:rFonts w:hint="eastAsia" w:ascii="仿宋" w:hAnsi="仿宋" w:eastAsia="仿宋"/>
          <w:sz w:val="32"/>
          <w:szCs w:val="32"/>
          <w:lang w:eastAsia="zh-CN"/>
        </w:rPr>
        <w:t>了</w:t>
      </w:r>
      <w:r>
        <w:rPr>
          <w:rFonts w:hint="eastAsia" w:ascii="仿宋" w:hAnsi="仿宋" w:eastAsia="仿宋"/>
          <w:sz w:val="32"/>
          <w:szCs w:val="32"/>
        </w:rPr>
        <w:t>试验示范合作协议，规范基地补贴标准和补贴流程；三是</w:t>
      </w:r>
      <w:r>
        <w:rPr>
          <w:rFonts w:hint="eastAsia" w:ascii="仿宋" w:hAnsi="仿宋" w:eastAsia="仿宋"/>
          <w:sz w:val="32"/>
          <w:szCs w:val="32"/>
          <w:lang w:eastAsia="zh-CN"/>
        </w:rPr>
        <w:t>按项目规定程序进资金预算和支出</w:t>
      </w:r>
      <w:r>
        <w:rPr>
          <w:rFonts w:hint="eastAsia" w:ascii="仿宋" w:hAnsi="仿宋" w:eastAsia="仿宋"/>
          <w:sz w:val="32"/>
          <w:szCs w:val="32"/>
        </w:rPr>
        <w:t>。</w:t>
      </w:r>
    </w:p>
    <w:p w14:paraId="0F9C42D3">
      <w:pPr>
        <w:keepNext w:val="0"/>
        <w:keepLines w:val="0"/>
        <w:pageBreakBefore w:val="0"/>
        <w:kinsoku/>
        <w:wordWrap/>
        <w:topLinePunct w:val="0"/>
        <w:bidi w:val="0"/>
        <w:adjustRightInd/>
        <w:snapToGrid/>
        <w:spacing w:line="594"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三、项目的实施情况</w:t>
      </w:r>
    </w:p>
    <w:p w14:paraId="0C82C2FE">
      <w:pPr>
        <w:keepNext w:val="0"/>
        <w:keepLines w:val="0"/>
        <w:pageBreakBefore w:val="0"/>
        <w:kinsoku/>
        <w:wordWrap/>
        <w:topLinePunct w:val="0"/>
        <w:bidi w:val="0"/>
        <w:adjustRightInd/>
        <w:snapToGrid/>
        <w:spacing w:line="594" w:lineRule="exact"/>
        <w:ind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（一）制定项目实施方案和加强项目实施组织领导。</w:t>
      </w:r>
    </w:p>
    <w:p w14:paraId="5052E0DA">
      <w:pPr>
        <w:keepNext w:val="0"/>
        <w:keepLines w:val="0"/>
        <w:pageBreakBefore w:val="0"/>
        <w:widowControl w:val="0"/>
        <w:kinsoku/>
        <w:wordWrap/>
        <w:overflowPunct/>
        <w:topLinePunct w:val="0"/>
        <w:autoSpaceDN/>
        <w:bidi w:val="0"/>
        <w:adjustRightInd/>
        <w:snapToGrid/>
        <w:spacing w:beforeAutospacing="0" w:afterAutospacing="0" w:line="594" w:lineRule="exact"/>
        <w:ind w:left="0" w:leftChars="0"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根据部省文件对项目实施的要求，制定了《桃江县</w:t>
      </w:r>
      <w:r>
        <w:rPr>
          <w:rFonts w:hint="default" w:ascii="华文仿宋" w:hAnsi="华文仿宋" w:eastAsia="华文仿宋" w:cs="华文仿宋"/>
          <w:sz w:val="32"/>
          <w:szCs w:val="32"/>
          <w:lang w:val="en-US" w:eastAsia="zh-CN"/>
        </w:rPr>
        <w:t>202</w:t>
      </w:r>
      <w:r>
        <w:rPr>
          <w:rFonts w:hint="eastAsia" w:ascii="华文仿宋" w:hAnsi="华文仿宋" w:eastAsia="华文仿宋" w:cs="华文仿宋"/>
          <w:sz w:val="32"/>
          <w:szCs w:val="32"/>
          <w:lang w:val="en-US" w:eastAsia="zh-CN"/>
        </w:rPr>
        <w:t>4</w:t>
      </w:r>
      <w:r>
        <w:rPr>
          <w:rFonts w:hint="default" w:ascii="华文仿宋" w:hAnsi="华文仿宋" w:eastAsia="华文仿宋" w:cs="华文仿宋"/>
          <w:sz w:val="32"/>
          <w:szCs w:val="32"/>
          <w:lang w:val="en-US" w:eastAsia="zh-CN"/>
        </w:rPr>
        <w:t>年基层农技推广体系改革与建设任务(农机)实施方案</w:t>
      </w:r>
      <w:r>
        <w:rPr>
          <w:rFonts w:hint="eastAsia" w:ascii="华文仿宋" w:hAnsi="华文仿宋" w:eastAsia="华文仿宋" w:cs="华文仿宋"/>
          <w:sz w:val="32"/>
          <w:szCs w:val="32"/>
          <w:lang w:val="en-US" w:eastAsia="zh-CN"/>
        </w:rPr>
        <w:t>》，方案对项目具体实施做出部署和规划。</w:t>
      </w:r>
    </w:p>
    <w:p w14:paraId="2755C651">
      <w:pPr>
        <w:keepNext w:val="0"/>
        <w:keepLines w:val="0"/>
        <w:pageBreakBefore w:val="0"/>
        <w:widowControl w:val="0"/>
        <w:kinsoku/>
        <w:wordWrap/>
        <w:overflowPunct/>
        <w:topLinePunct w:val="0"/>
        <w:autoSpaceDN/>
        <w:bidi w:val="0"/>
        <w:adjustRightInd/>
        <w:snapToGrid/>
        <w:spacing w:beforeAutospacing="0" w:afterAutospacing="0" w:line="594"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为促进项目实施</w:t>
      </w:r>
      <w:r>
        <w:rPr>
          <w:rFonts w:hint="default" w:ascii="仿宋_GB2312" w:hAnsi="仿宋_GB2312" w:eastAsia="仿宋_GB2312" w:cs="仿宋_GB2312"/>
          <w:sz w:val="32"/>
          <w:szCs w:val="32"/>
          <w:lang w:val="en-US" w:eastAsia="zh-CN"/>
        </w:rPr>
        <w:t>加强组织领导。成立</w:t>
      </w:r>
      <w:r>
        <w:rPr>
          <w:rFonts w:hint="eastAsia" w:ascii="仿宋_GB2312" w:hAnsi="仿宋_GB2312" w:eastAsia="仿宋_GB2312" w:cs="仿宋_GB2312"/>
          <w:sz w:val="32"/>
          <w:szCs w:val="32"/>
          <w:lang w:val="en-US" w:eastAsia="zh-CN"/>
        </w:rPr>
        <w:t>了</w:t>
      </w:r>
      <w:r>
        <w:rPr>
          <w:rFonts w:hint="default"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农机事务中心主任</w:t>
      </w:r>
      <w:r>
        <w:rPr>
          <w:rFonts w:hint="eastAsia" w:ascii="仿宋_GB2312" w:hAnsi="仿宋_GB2312" w:eastAsia="仿宋_GB2312" w:cs="仿宋_GB2312"/>
          <w:sz w:val="32"/>
          <w:szCs w:val="32"/>
          <w:lang w:val="en-US" w:eastAsia="zh-CN"/>
        </w:rPr>
        <w:t>夏伟财</w:t>
      </w:r>
      <w:r>
        <w:rPr>
          <w:rFonts w:hint="default" w:ascii="仿宋_GB2312" w:hAnsi="仿宋_GB2312" w:eastAsia="仿宋_GB2312" w:cs="仿宋_GB2312"/>
          <w:sz w:val="32"/>
          <w:szCs w:val="32"/>
          <w:lang w:val="en-US" w:eastAsia="zh-CN"/>
        </w:rPr>
        <w:t>同志任组长，</w:t>
      </w:r>
      <w:r>
        <w:rPr>
          <w:rFonts w:hint="eastAsia" w:ascii="仿宋_GB2312" w:hAnsi="仿宋_GB2312" w:eastAsia="仿宋_GB2312" w:cs="仿宋_GB2312"/>
          <w:sz w:val="32"/>
          <w:szCs w:val="32"/>
          <w:lang w:val="en-US" w:eastAsia="zh-CN"/>
        </w:rPr>
        <w:t>龙德军</w:t>
      </w:r>
      <w:r>
        <w:rPr>
          <w:rFonts w:hint="default" w:ascii="仿宋_GB2312" w:hAnsi="仿宋_GB2312" w:eastAsia="仿宋_GB2312" w:cs="仿宋_GB2312"/>
          <w:sz w:val="32"/>
          <w:szCs w:val="32"/>
          <w:lang w:val="en-US" w:eastAsia="zh-CN"/>
        </w:rPr>
        <w:t>同志任副组长，</w:t>
      </w:r>
      <w:r>
        <w:rPr>
          <w:rFonts w:hint="eastAsia" w:ascii="仿宋_GB2312" w:hAnsi="仿宋_GB2312" w:eastAsia="仿宋_GB2312" w:cs="仿宋_GB2312"/>
          <w:sz w:val="32"/>
          <w:szCs w:val="32"/>
          <w:lang w:val="en-US" w:eastAsia="zh-CN"/>
        </w:rPr>
        <w:t>许创奇</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丁志彪、聂奉迁、丁俊、何佳中</w:t>
      </w:r>
      <w:r>
        <w:rPr>
          <w:rFonts w:hint="default" w:ascii="仿宋_GB2312" w:hAnsi="仿宋_GB2312" w:eastAsia="仿宋_GB2312" w:cs="仿宋_GB2312"/>
          <w:sz w:val="32"/>
          <w:szCs w:val="32"/>
          <w:lang w:val="en-US" w:eastAsia="zh-CN"/>
        </w:rPr>
        <w:t>等同志为成员的</w:t>
      </w:r>
      <w:r>
        <w:rPr>
          <w:rFonts w:hint="eastAsia" w:ascii="仿宋_GB2312" w:hAnsi="仿宋_GB2312" w:eastAsia="仿宋_GB2312" w:cs="仿宋_GB2312"/>
          <w:sz w:val="32"/>
          <w:szCs w:val="32"/>
          <w:lang w:val="en-US" w:eastAsia="zh-CN"/>
        </w:rPr>
        <w:t>桃江县</w:t>
      </w:r>
      <w:r>
        <w:rPr>
          <w:rFonts w:hint="default" w:ascii="仿宋_GB2312" w:hAnsi="仿宋_GB2312" w:eastAsia="仿宋_GB2312" w:cs="仿宋_GB2312"/>
          <w:sz w:val="32"/>
          <w:szCs w:val="32"/>
          <w:lang w:val="en-US" w:eastAsia="zh-CN"/>
        </w:rPr>
        <w:t>基层农机推广体系改革与建设工作</w:t>
      </w:r>
      <w:r>
        <w:rPr>
          <w:rFonts w:hint="eastAsia" w:ascii="仿宋_GB2312" w:hAnsi="仿宋_GB2312" w:eastAsia="仿宋_GB2312" w:cs="仿宋_GB2312"/>
          <w:sz w:val="32"/>
          <w:szCs w:val="32"/>
          <w:lang w:val="en-US" w:eastAsia="zh-CN"/>
        </w:rPr>
        <w:t>专班</w:t>
      </w:r>
      <w:r>
        <w:rPr>
          <w:rFonts w:hint="default" w:ascii="仿宋_GB2312" w:hAnsi="仿宋_GB2312" w:eastAsia="仿宋_GB2312" w:cs="仿宋_GB2312"/>
          <w:sz w:val="32"/>
          <w:szCs w:val="32"/>
          <w:lang w:val="en-US" w:eastAsia="zh-CN"/>
        </w:rPr>
        <w:t>，加强部门协调，强化组织领导，</w:t>
      </w:r>
      <w:r>
        <w:rPr>
          <w:rFonts w:hint="eastAsia" w:ascii="仿宋_GB2312" w:hAnsi="仿宋_GB2312" w:eastAsia="仿宋_GB2312" w:cs="仿宋_GB2312"/>
          <w:sz w:val="32"/>
          <w:szCs w:val="32"/>
          <w:lang w:val="en-US" w:eastAsia="zh-CN"/>
        </w:rPr>
        <w:t>龙德军</w:t>
      </w:r>
      <w:r>
        <w:rPr>
          <w:rFonts w:hint="default" w:ascii="仿宋_GB2312" w:hAnsi="仿宋_GB2312" w:eastAsia="仿宋_GB2312" w:cs="仿宋_GB2312"/>
          <w:sz w:val="32"/>
          <w:szCs w:val="32"/>
          <w:lang w:val="en-US" w:eastAsia="zh-CN"/>
        </w:rPr>
        <w:t>负责项目的具体实施</w:t>
      </w:r>
      <w:r>
        <w:rPr>
          <w:rFonts w:hint="eastAsia" w:ascii="仿宋_GB2312" w:hAnsi="仿宋_GB2312" w:eastAsia="仿宋_GB2312" w:cs="仿宋_GB2312"/>
          <w:sz w:val="32"/>
          <w:szCs w:val="32"/>
          <w:lang w:val="en-US" w:eastAsia="zh-CN"/>
        </w:rPr>
        <w:t>和工作专班的日常工作</w:t>
      </w:r>
      <w:r>
        <w:rPr>
          <w:rFonts w:hint="default" w:ascii="仿宋_GB2312" w:hAnsi="仿宋_GB2312" w:eastAsia="仿宋_GB2312" w:cs="仿宋_GB2312"/>
          <w:sz w:val="32"/>
          <w:szCs w:val="32"/>
          <w:lang w:val="en-US" w:eastAsia="zh-CN"/>
        </w:rPr>
        <w:t>。</w:t>
      </w:r>
    </w:p>
    <w:p w14:paraId="6B2A5031">
      <w:pPr>
        <w:keepNext w:val="0"/>
        <w:keepLines w:val="0"/>
        <w:pageBreakBefore w:val="0"/>
        <w:kinsoku/>
        <w:wordWrap/>
        <w:topLinePunct w:val="0"/>
        <w:bidi w:val="0"/>
        <w:adjustRightInd/>
        <w:snapToGrid/>
        <w:spacing w:line="594" w:lineRule="exact"/>
        <w:ind w:firstLine="643" w:firstLineChars="200"/>
        <w:jc w:val="left"/>
        <w:textAlignment w:val="auto"/>
        <w:rPr>
          <w:rFonts w:hint="eastAsia" w:ascii="华文仿宋" w:hAnsi="华文仿宋" w:eastAsia="华文仿宋" w:cs="华文仿宋"/>
          <w:b/>
          <w:bCs/>
          <w:sz w:val="32"/>
          <w:szCs w:val="32"/>
          <w:lang w:eastAsia="zh-CN"/>
        </w:rPr>
      </w:pPr>
      <w:r>
        <w:rPr>
          <w:rFonts w:hint="eastAsia" w:ascii="仿宋_GB2312" w:hAnsi="仿宋_GB2312" w:eastAsia="仿宋_GB2312" w:cs="仿宋_GB2312"/>
          <w:b/>
          <w:bCs/>
          <w:sz w:val="32"/>
          <w:szCs w:val="32"/>
          <w:lang w:eastAsia="zh-CN"/>
        </w:rPr>
        <w:t>（二）选定并</w:t>
      </w:r>
      <w:r>
        <w:rPr>
          <w:rFonts w:hint="eastAsia" w:ascii="华文仿宋" w:hAnsi="华文仿宋" w:eastAsia="华文仿宋" w:cs="华文仿宋"/>
          <w:b/>
          <w:bCs/>
          <w:sz w:val="32"/>
          <w:szCs w:val="32"/>
          <w:lang w:eastAsia="zh-CN"/>
        </w:rPr>
        <w:t>创建农业机械化示范基地。</w:t>
      </w:r>
    </w:p>
    <w:p w14:paraId="553C33E5">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华文仿宋" w:hAnsi="华文仿宋" w:eastAsia="华文仿宋" w:cs="华文仿宋"/>
          <w:sz w:val="32"/>
          <w:szCs w:val="32"/>
          <w:lang w:eastAsia="zh-CN"/>
        </w:rPr>
        <w:t>经过科学评判和实地考察，选择并</w:t>
      </w:r>
      <w:r>
        <w:rPr>
          <w:rFonts w:hint="default" w:ascii="仿宋_GB2312" w:hAnsi="仿宋_GB2312" w:eastAsia="仿宋_GB2312" w:cs="仿宋_GB2312"/>
          <w:sz w:val="32"/>
          <w:szCs w:val="32"/>
          <w:lang w:eastAsia="zh-CN"/>
        </w:rPr>
        <w:t>扶持</w:t>
      </w:r>
      <w:r>
        <w:rPr>
          <w:rFonts w:hint="eastAsia" w:ascii="仿宋_GB2312" w:hAnsi="仿宋_GB2312" w:eastAsia="仿宋_GB2312" w:cs="仿宋_GB2312"/>
          <w:sz w:val="32"/>
          <w:szCs w:val="32"/>
          <w:lang w:val="en-US" w:eastAsia="zh-CN"/>
        </w:rPr>
        <w:t>三堂街</w:t>
      </w:r>
      <w:r>
        <w:rPr>
          <w:rFonts w:hint="default" w:ascii="仿宋_GB2312" w:hAnsi="仿宋_GB2312" w:eastAsia="仿宋_GB2312" w:cs="仿宋_GB2312"/>
          <w:sz w:val="32"/>
          <w:szCs w:val="32"/>
          <w:lang w:eastAsia="zh-CN"/>
        </w:rPr>
        <w:t>镇</w:t>
      </w:r>
      <w:r>
        <w:rPr>
          <w:rFonts w:hint="eastAsia" w:ascii="仿宋_GB2312" w:hAnsi="仿宋_GB2312" w:eastAsia="仿宋_GB2312" w:cs="仿宋_GB2312"/>
          <w:sz w:val="32"/>
          <w:szCs w:val="32"/>
          <w:lang w:eastAsia="zh-CN"/>
        </w:rPr>
        <w:t>“桃江县龙铭农机化服务水稻种植专业合作社</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为</w:t>
      </w:r>
      <w:r>
        <w:rPr>
          <w:rFonts w:hint="default" w:ascii="仿宋_GB2312" w:hAnsi="仿宋_GB2312" w:eastAsia="仿宋_GB2312" w:cs="仿宋_GB2312"/>
          <w:sz w:val="32"/>
          <w:szCs w:val="32"/>
          <w:lang w:eastAsia="zh-CN"/>
        </w:rPr>
        <w:t>农机化推广示范基地</w:t>
      </w:r>
      <w:r>
        <w:rPr>
          <w:rFonts w:hint="eastAsia" w:ascii="仿宋_GB2312" w:hAnsi="仿宋_GB2312" w:eastAsia="仿宋_GB2312" w:cs="仿宋_GB2312"/>
          <w:sz w:val="32"/>
          <w:szCs w:val="32"/>
          <w:lang w:eastAsia="zh-CN"/>
        </w:rPr>
        <w:t>。基地</w:t>
      </w:r>
      <w:r>
        <w:rPr>
          <w:rFonts w:hint="default" w:ascii="仿宋_GB2312" w:hAnsi="仿宋_GB2312" w:eastAsia="仿宋_GB2312" w:cs="仿宋_GB2312"/>
          <w:sz w:val="32"/>
          <w:szCs w:val="32"/>
          <w:lang w:eastAsia="zh-CN"/>
        </w:rPr>
        <w:t>集示范展示、指导培训、科普教育等功能</w:t>
      </w:r>
      <w:r>
        <w:rPr>
          <w:rFonts w:hint="eastAsia" w:ascii="仿宋_GB2312" w:hAnsi="仿宋_GB2312" w:eastAsia="仿宋_GB2312" w:cs="仿宋_GB2312"/>
          <w:sz w:val="32"/>
          <w:szCs w:val="32"/>
          <w:lang w:eastAsia="zh-CN"/>
        </w:rPr>
        <w:t>于一体，有稻油机械化轮作水田</w:t>
      </w:r>
      <w:r>
        <w:rPr>
          <w:rFonts w:hint="eastAsia" w:ascii="仿宋_GB2312" w:hAnsi="仿宋_GB2312" w:eastAsia="仿宋_GB2312" w:cs="仿宋_GB2312"/>
          <w:sz w:val="32"/>
          <w:szCs w:val="32"/>
          <w:lang w:val="en-US" w:eastAsia="zh-CN"/>
        </w:rPr>
        <w:t>500</w:t>
      </w:r>
      <w:r>
        <w:rPr>
          <w:rFonts w:hint="default" w:ascii="仿宋_GB2312" w:hAnsi="仿宋_GB2312" w:eastAsia="仿宋_GB2312" w:cs="仿宋_GB2312"/>
          <w:sz w:val="32"/>
          <w:szCs w:val="32"/>
          <w:lang w:eastAsia="zh-CN"/>
        </w:rPr>
        <w:t>亩左右</w:t>
      </w:r>
      <w:r>
        <w:rPr>
          <w:rFonts w:hint="eastAsia" w:ascii="仿宋_GB2312" w:hAnsi="仿宋_GB2312" w:eastAsia="仿宋_GB2312" w:cs="仿宋_GB2312"/>
          <w:sz w:val="32"/>
          <w:szCs w:val="32"/>
          <w:lang w:eastAsia="zh-CN"/>
        </w:rPr>
        <w:t>，制作了“</w:t>
      </w:r>
      <w:r>
        <w:rPr>
          <w:rFonts w:hint="eastAsia"/>
          <w:sz w:val="32"/>
          <w:szCs w:val="32"/>
        </w:rPr>
        <w:t>2</w:t>
      </w:r>
      <w:r>
        <w:rPr>
          <w:rFonts w:hint="eastAsia" w:ascii="仿宋_GB2312" w:hAnsi="仿宋_GB2312" w:eastAsia="仿宋_GB2312" w:cs="仿宋_GB2312"/>
          <w:sz w:val="32"/>
          <w:szCs w:val="32"/>
          <w:lang w:eastAsia="zh-CN"/>
        </w:rPr>
        <w:t>024年基层农技推广体系改革与建设项目农业科技示范展示基地”展示牌。示范基地开展了</w:t>
      </w:r>
      <w:r>
        <w:rPr>
          <w:rFonts w:hint="eastAsia" w:ascii="仿宋_GB2312" w:hAnsi="仿宋_GB2312" w:eastAsia="仿宋_GB2312" w:cs="仿宋_GB2312"/>
          <w:sz w:val="32"/>
          <w:szCs w:val="32"/>
          <w:lang w:val="en-US" w:eastAsia="zh-CN"/>
        </w:rPr>
        <w:t>2次的农技培训活动和油菜机械化旋耕开沟施肥播种现场演示活动，培训全县农机合作社理事长、农机操作手、种粮大户、小农户109人次，培训内容有：先进农机操作技术、农机维修、农机农艺融合技术、农机安全生产、农机合作社经营管理、水稻育插秧技术、先进农机农业技术交流等。</w:t>
      </w:r>
    </w:p>
    <w:p w14:paraId="150250C7">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基地</w:t>
      </w:r>
      <w:r>
        <w:rPr>
          <w:rFonts w:hint="default" w:ascii="仿宋_GB2312" w:hAnsi="仿宋_GB2312" w:eastAsia="仿宋_GB2312" w:cs="仿宋_GB2312"/>
          <w:sz w:val="32"/>
          <w:szCs w:val="32"/>
          <w:lang w:val="en-US" w:eastAsia="zh-CN"/>
        </w:rPr>
        <w:t>主推技术：育秧大棚智能化管理、烘干仓储智能化管理、油菜全程机械化生产技术、农机作业远程监测</w:t>
      </w:r>
      <w:r>
        <w:rPr>
          <w:rFonts w:hint="eastAsia" w:ascii="仿宋_GB2312" w:hAnsi="仿宋_GB2312" w:eastAsia="仿宋_GB2312" w:cs="仿宋_GB2312"/>
          <w:sz w:val="32"/>
          <w:szCs w:val="32"/>
          <w:lang w:val="en-US" w:eastAsia="zh-CN"/>
        </w:rPr>
        <w:t>。基地新增的“烘干仓储温湿度传感器及监控设备”能实时监控仓储的稻谷水份、温度，防止稻谷霉变。基地新增的“育秧传感器网络操作设备及监控设备”能实时监控大棚内温度、湿度，保证秧苗正常生长，减少育秧风险，减少烂秧。基地新增高速插秧机8台，增加了合作社机插面积和社会服务能力，新增高速插秧机北斗监测终端8台，今年监测到合作社机插面积11500亩。</w:t>
      </w:r>
    </w:p>
    <w:p w14:paraId="6787DD9E">
      <w:pPr>
        <w:keepNext w:val="0"/>
        <w:keepLines w:val="0"/>
        <w:pageBreakBefore w:val="0"/>
        <w:widowControl w:val="0"/>
        <w:kinsoku/>
        <w:wordWrap/>
        <w:overflowPunct/>
        <w:topLinePunct w:val="0"/>
        <w:autoSpaceDN/>
        <w:bidi w:val="0"/>
        <w:adjustRightInd/>
        <w:snapToGrid/>
        <w:spacing w:beforeAutospacing="0" w:afterAutospacing="0" w:line="594" w:lineRule="exact"/>
        <w:ind w:left="0" w:leftChars="0" w:firstLine="420" w:firstLineChars="200"/>
        <w:textAlignment w:val="auto"/>
        <w:rPr>
          <w:rFonts w:hint="eastAsia" w:ascii="仿宋_GB2312" w:hAnsi="仿宋_GB2312" w:eastAsia="仿宋_GB2312" w:cs="仿宋_GB2312"/>
          <w:sz w:val="32"/>
          <w:szCs w:val="32"/>
          <w:lang w:eastAsia="zh-CN"/>
        </w:rPr>
      </w:pPr>
      <w:r>
        <w:rPr>
          <w:rFonts w:hint="eastAsia" w:ascii="Calibri" w:hAnsi="Calibri" w:eastAsia="宋体" w:cs="Times New Roman"/>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eastAsia="zh-CN"/>
        </w:rPr>
        <w:t>（三）组织全县</w:t>
      </w:r>
      <w:r>
        <w:rPr>
          <w:rFonts w:hint="default" w:ascii="仿宋_GB2312" w:hAnsi="仿宋_GB2312" w:eastAsia="仿宋_GB2312" w:cs="仿宋_GB2312"/>
          <w:b/>
          <w:bCs/>
          <w:sz w:val="32"/>
          <w:szCs w:val="32"/>
          <w:lang w:eastAsia="zh-CN"/>
        </w:rPr>
        <w:t>基层农机</w:t>
      </w:r>
      <w:r>
        <w:rPr>
          <w:rFonts w:hint="eastAsia" w:ascii="仿宋_GB2312" w:hAnsi="仿宋_GB2312" w:eastAsia="仿宋_GB2312" w:cs="仿宋_GB2312"/>
          <w:b/>
          <w:bCs/>
          <w:sz w:val="32"/>
          <w:szCs w:val="32"/>
          <w:lang w:eastAsia="zh-CN"/>
        </w:rPr>
        <w:t>技术</w:t>
      </w:r>
      <w:r>
        <w:rPr>
          <w:rFonts w:hint="default" w:ascii="仿宋_GB2312" w:hAnsi="仿宋_GB2312" w:eastAsia="仿宋_GB2312" w:cs="仿宋_GB2312"/>
          <w:b/>
          <w:bCs/>
          <w:sz w:val="32"/>
          <w:szCs w:val="32"/>
          <w:lang w:eastAsia="zh-CN"/>
        </w:rPr>
        <w:t>人员</w:t>
      </w:r>
      <w:r>
        <w:rPr>
          <w:rFonts w:hint="eastAsia" w:ascii="仿宋_GB2312" w:hAnsi="仿宋_GB2312" w:eastAsia="仿宋_GB2312" w:cs="仿宋_GB2312"/>
          <w:b/>
          <w:bCs/>
          <w:sz w:val="32"/>
          <w:szCs w:val="32"/>
          <w:lang w:eastAsia="zh-CN"/>
        </w:rPr>
        <w:t>参加脱产培训</w:t>
      </w:r>
    </w:p>
    <w:p w14:paraId="4BB14C07">
      <w:pPr>
        <w:keepNext w:val="0"/>
        <w:keepLines w:val="0"/>
        <w:pageBreakBefore w:val="0"/>
        <w:widowControl w:val="0"/>
        <w:kinsoku/>
        <w:wordWrap/>
        <w:overflowPunct/>
        <w:topLinePunct w:val="0"/>
        <w:autoSpaceDN/>
        <w:bidi w:val="0"/>
        <w:adjustRightInd/>
        <w:snapToGrid/>
        <w:spacing w:beforeAutospacing="0" w:afterAutospacing="0" w:line="594"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11月9日到14日</w:t>
      </w:r>
      <w:r>
        <w:rPr>
          <w:rFonts w:hint="default" w:ascii="仿宋_GB2312" w:hAnsi="仿宋_GB2312" w:eastAsia="仿宋_GB2312" w:cs="仿宋_GB2312"/>
          <w:sz w:val="32"/>
          <w:szCs w:val="32"/>
          <w:lang w:eastAsia="zh-CN"/>
        </w:rPr>
        <w:t>组织</w:t>
      </w:r>
      <w:r>
        <w:rPr>
          <w:rFonts w:hint="eastAsia" w:ascii="仿宋_GB2312" w:hAnsi="仿宋_GB2312" w:eastAsia="仿宋_GB2312" w:cs="仿宋_GB2312"/>
          <w:sz w:val="32"/>
          <w:szCs w:val="32"/>
          <w:lang w:eastAsia="zh-CN"/>
        </w:rPr>
        <w:t>县乡两级</w:t>
      </w:r>
      <w:r>
        <w:rPr>
          <w:rFonts w:hint="eastAsia" w:ascii="仿宋_GB2312" w:hAnsi="仿宋_GB2312" w:eastAsia="仿宋_GB2312" w:cs="仿宋_GB2312"/>
          <w:sz w:val="32"/>
          <w:szCs w:val="32"/>
          <w:lang w:val="en-US" w:eastAsia="zh-CN"/>
        </w:rPr>
        <w:t>25</w:t>
      </w:r>
      <w:r>
        <w:rPr>
          <w:rFonts w:hint="default" w:ascii="仿宋_GB2312" w:hAnsi="仿宋_GB2312" w:eastAsia="仿宋_GB2312" w:cs="仿宋_GB2312"/>
          <w:sz w:val="32"/>
          <w:szCs w:val="32"/>
          <w:lang w:eastAsia="zh-CN"/>
        </w:rPr>
        <w:t>名基层农机</w:t>
      </w:r>
      <w:r>
        <w:rPr>
          <w:rFonts w:hint="eastAsia" w:ascii="仿宋_GB2312" w:hAnsi="仿宋_GB2312" w:eastAsia="仿宋_GB2312" w:cs="仿宋_GB2312"/>
          <w:sz w:val="32"/>
          <w:szCs w:val="32"/>
          <w:lang w:eastAsia="zh-CN"/>
        </w:rPr>
        <w:t>（技）技术</w:t>
      </w:r>
      <w:r>
        <w:rPr>
          <w:rFonts w:hint="default" w:ascii="仿宋_GB2312" w:hAnsi="仿宋_GB2312" w:eastAsia="仿宋_GB2312" w:cs="仿宋_GB2312"/>
          <w:sz w:val="32"/>
          <w:szCs w:val="32"/>
          <w:lang w:eastAsia="zh-CN"/>
        </w:rPr>
        <w:t>人员</w:t>
      </w:r>
      <w:r>
        <w:rPr>
          <w:rFonts w:hint="eastAsia" w:ascii="仿宋_GB2312" w:hAnsi="仿宋_GB2312" w:eastAsia="仿宋_GB2312" w:cs="仿宋_GB2312"/>
          <w:sz w:val="32"/>
          <w:szCs w:val="32"/>
          <w:lang w:eastAsia="zh-CN"/>
        </w:rPr>
        <w:t>在“湖南生物机电职业技术学院”</w:t>
      </w:r>
      <w:r>
        <w:rPr>
          <w:rFonts w:hint="default" w:ascii="仿宋_GB2312" w:hAnsi="仿宋_GB2312" w:eastAsia="仿宋_GB2312" w:cs="仿宋_GB2312"/>
          <w:sz w:val="32"/>
          <w:szCs w:val="32"/>
          <w:lang w:eastAsia="zh-CN"/>
        </w:rPr>
        <w:t>接受</w:t>
      </w:r>
      <w:r>
        <w:rPr>
          <w:rFonts w:hint="eastAsia" w:ascii="仿宋_GB2312" w:hAnsi="仿宋_GB2312" w:eastAsia="仿宋_GB2312" w:cs="仿宋_GB2312"/>
          <w:sz w:val="32"/>
          <w:szCs w:val="32"/>
          <w:lang w:eastAsia="zh-CN"/>
        </w:rPr>
        <w:t>了</w:t>
      </w:r>
      <w:r>
        <w:rPr>
          <w:rFonts w:hint="default" w:ascii="仿宋_GB2312" w:hAnsi="仿宋_GB2312" w:eastAsia="仿宋_GB2312" w:cs="仿宋_GB2312"/>
          <w:sz w:val="32"/>
          <w:szCs w:val="32"/>
          <w:lang w:eastAsia="zh-CN"/>
        </w:rPr>
        <w:t>5天脱产培训，努力将基层农技推广队伍打造成“一懂两爱”、高效服务乡村振兴的骨干力量。</w:t>
      </w:r>
      <w:r>
        <w:rPr>
          <w:rFonts w:hint="eastAsia" w:ascii="仿宋_GB2312" w:hAnsi="仿宋_GB2312" w:eastAsia="仿宋_GB2312" w:cs="仿宋_GB2312"/>
          <w:sz w:val="32"/>
          <w:szCs w:val="32"/>
          <w:lang w:eastAsia="zh-CN"/>
        </w:rPr>
        <w:t>脱产培训内容或课程有“贯彻落实二十届三中全会精神，将改革进行到底---二十届三中全会精神宣讲”、“基层农技推广体系的路径与方法”、“基层农技推广工作先进经验分享”、“‘互联网+农技推广’操作技术”、“新品种、新模式、新技术、新设备，助力农业提质增效”、“现场教学”。</w:t>
      </w:r>
      <w:r>
        <w:rPr>
          <w:rFonts w:hint="eastAsia" w:ascii="仿宋_GB2312" w:hAnsi="仿宋_GB2312" w:eastAsia="仿宋_GB2312" w:cs="仿宋_GB2312"/>
          <w:sz w:val="32"/>
          <w:szCs w:val="32"/>
          <w:lang w:val="en-US" w:eastAsia="zh-CN"/>
        </w:rPr>
        <w:t>25名学员全部获得培训结业证书。</w:t>
      </w:r>
    </w:p>
    <w:p w14:paraId="03B77833">
      <w:pPr>
        <w:keepNext w:val="0"/>
        <w:keepLines w:val="0"/>
        <w:pageBreakBefore w:val="0"/>
        <w:widowControl w:val="0"/>
        <w:kinsoku/>
        <w:wordWrap/>
        <w:overflowPunct/>
        <w:topLinePunct w:val="0"/>
        <w:autoSpaceDN/>
        <w:bidi w:val="0"/>
        <w:adjustRightInd/>
        <w:snapToGrid/>
        <w:spacing w:beforeAutospacing="0" w:afterAutospacing="0" w:line="594" w:lineRule="exact"/>
        <w:ind w:left="0" w:lef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（四）本县范围内开展多个农机技能培训会</w:t>
      </w:r>
    </w:p>
    <w:p w14:paraId="4C83F0C4">
      <w:pPr>
        <w:keepNext w:val="0"/>
        <w:keepLines w:val="0"/>
        <w:pageBreakBefore w:val="0"/>
        <w:kinsoku/>
        <w:wordWrap/>
        <w:topLinePunct w:val="0"/>
        <w:bidi w:val="0"/>
        <w:adjustRightInd/>
        <w:snapToGrid/>
        <w:spacing w:line="594"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rPr>
        <w:t>为</w:t>
      </w:r>
      <w:r>
        <w:rPr>
          <w:rFonts w:hint="eastAsia" w:ascii="仿宋" w:hAnsi="仿宋" w:eastAsia="仿宋"/>
          <w:sz w:val="32"/>
          <w:szCs w:val="32"/>
          <w:lang w:eastAsia="zh-CN"/>
        </w:rPr>
        <w:t>推进我县油菜机械化播种技术提升，提高全县油菜生产机械化综合水平，以及减少油菜水稻机收损失，2024</w:t>
      </w:r>
      <w:r>
        <w:rPr>
          <w:rFonts w:hint="eastAsia" w:ascii="仿宋" w:hAnsi="仿宋" w:eastAsia="仿宋"/>
          <w:sz w:val="32"/>
          <w:szCs w:val="32"/>
        </w:rPr>
        <w:t>年</w:t>
      </w:r>
      <w:r>
        <w:rPr>
          <w:rFonts w:hint="eastAsia" w:ascii="仿宋" w:hAnsi="仿宋" w:eastAsia="仿宋"/>
          <w:sz w:val="32"/>
          <w:szCs w:val="32"/>
          <w:lang w:val="en-US" w:eastAsia="zh-CN"/>
        </w:rPr>
        <w:t>10</w:t>
      </w:r>
      <w:r>
        <w:rPr>
          <w:rFonts w:hint="eastAsia" w:ascii="仿宋" w:hAnsi="仿宋" w:eastAsia="仿宋"/>
          <w:sz w:val="32"/>
          <w:szCs w:val="32"/>
        </w:rPr>
        <w:t>月</w:t>
      </w:r>
      <w:r>
        <w:rPr>
          <w:rFonts w:hint="eastAsia" w:ascii="仿宋" w:hAnsi="仿宋" w:eastAsia="仿宋"/>
          <w:sz w:val="32"/>
          <w:szCs w:val="32"/>
          <w:lang w:val="en-US" w:eastAsia="zh-CN"/>
        </w:rPr>
        <w:t>11</w:t>
      </w:r>
      <w:r>
        <w:rPr>
          <w:rFonts w:hint="eastAsia" w:ascii="仿宋" w:hAnsi="仿宋" w:eastAsia="仿宋"/>
          <w:sz w:val="32"/>
          <w:szCs w:val="32"/>
        </w:rPr>
        <w:t>日</w:t>
      </w:r>
      <w:r>
        <w:rPr>
          <w:rFonts w:hint="eastAsia" w:ascii="仿宋" w:hAnsi="仿宋" w:eastAsia="仿宋"/>
          <w:sz w:val="32"/>
          <w:szCs w:val="32"/>
          <w:lang w:eastAsia="zh-CN"/>
        </w:rPr>
        <w:t>在</w:t>
      </w:r>
      <w:r>
        <w:rPr>
          <w:rStyle w:val="14"/>
          <w:rFonts w:hint="eastAsia" w:ascii="仿宋_GB2312" w:hAnsi="仿宋" w:eastAsia="仿宋_GB2312"/>
          <w:sz w:val="32"/>
          <w:szCs w:val="32"/>
          <w:lang w:eastAsia="zh-CN"/>
        </w:rPr>
        <w:t>三堂街</w:t>
      </w:r>
      <w:r>
        <w:rPr>
          <w:rStyle w:val="14"/>
          <w:rFonts w:hint="eastAsia" w:ascii="仿宋_GB2312" w:hAnsi="仿宋" w:eastAsia="仿宋_GB2312"/>
          <w:sz w:val="32"/>
          <w:szCs w:val="32"/>
        </w:rPr>
        <w:t>镇</w:t>
      </w:r>
      <w:r>
        <w:rPr>
          <w:rStyle w:val="14"/>
          <w:rFonts w:hint="eastAsia" w:ascii="仿宋_GB2312" w:hAnsi="仿宋" w:eastAsia="仿宋_GB2312"/>
          <w:sz w:val="32"/>
          <w:szCs w:val="32"/>
          <w:lang w:eastAsia="zh-CN"/>
        </w:rPr>
        <w:t>三堂街村</w:t>
      </w:r>
      <w:r>
        <w:rPr>
          <w:rFonts w:hint="eastAsia" w:ascii="仿宋" w:hAnsi="仿宋" w:eastAsia="仿宋"/>
          <w:sz w:val="32"/>
          <w:szCs w:val="32"/>
        </w:rPr>
        <w:t>召开</w:t>
      </w:r>
      <w:r>
        <w:rPr>
          <w:rFonts w:hint="eastAsia" w:ascii="仿宋" w:hAnsi="仿宋" w:eastAsia="仿宋"/>
          <w:sz w:val="32"/>
          <w:szCs w:val="32"/>
          <w:lang w:eastAsia="zh-CN"/>
        </w:rPr>
        <w:t>了“</w:t>
      </w:r>
      <w:r>
        <w:rPr>
          <w:rFonts w:hint="eastAsia" w:ascii="仿宋" w:hAnsi="仿宋" w:eastAsia="仿宋"/>
          <w:sz w:val="32"/>
          <w:szCs w:val="32"/>
          <w:lang w:val="en-US" w:eastAsia="zh-CN"/>
        </w:rPr>
        <w:t>2024年桃江县</w:t>
      </w:r>
      <w:r>
        <w:rPr>
          <w:rFonts w:hint="eastAsia" w:ascii="仿宋" w:hAnsi="仿宋" w:eastAsia="仿宋"/>
          <w:sz w:val="32"/>
          <w:szCs w:val="32"/>
          <w:lang w:eastAsia="zh-CN"/>
        </w:rPr>
        <w:t>油菜机械化播种技术暨粮油机收减损培训会”，培训对象为全县</w:t>
      </w:r>
      <w:r>
        <w:rPr>
          <w:rFonts w:hint="eastAsia" w:ascii="仿宋" w:hAnsi="仿宋" w:eastAsia="仿宋"/>
          <w:sz w:val="32"/>
          <w:szCs w:val="32"/>
          <w:lang w:val="en-US" w:eastAsia="zh-CN"/>
        </w:rPr>
        <w:t>粮油种植大户和基层农机技术人员，培训人员64人，培训内容:</w:t>
      </w:r>
      <w:r>
        <w:rPr>
          <w:rFonts w:hint="eastAsia" w:ascii="仿宋" w:hAnsi="仿宋" w:eastAsia="仿宋"/>
          <w:sz w:val="32"/>
          <w:szCs w:val="32"/>
          <w:lang w:eastAsia="zh-CN"/>
        </w:rPr>
        <w:t>油菜机械旋耕、开沟、施肥、播种一体化现场演示及操作技术，油菜种植技术，粮油机收减损技术。</w:t>
      </w:r>
    </w:p>
    <w:p w14:paraId="2E345A2B">
      <w:pPr>
        <w:keepNext w:val="0"/>
        <w:keepLines w:val="0"/>
        <w:pageBreakBefore w:val="0"/>
        <w:kinsoku/>
        <w:wordWrap/>
        <w:topLinePunct w:val="0"/>
        <w:bidi w:val="0"/>
        <w:adjustRightInd/>
        <w:snapToGrid/>
        <w:spacing w:line="594" w:lineRule="exact"/>
        <w:ind w:firstLine="640" w:firstLineChars="200"/>
        <w:jc w:val="both"/>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为提升我县粮油农机装备维修保养技术整体水平和农机技术人员服务能力，在12月6日修山镇月明山村大队长农业公司基地举办“2024年桃江县粮油农机装备维修保养技术培训会”，培训培训人员</w:t>
      </w:r>
      <w:r>
        <w:rPr>
          <w:rFonts w:hint="eastAsia" w:ascii="仿宋" w:hAnsi="仿宋" w:eastAsia="仿宋" w:cs="Times New Roman"/>
          <w:sz w:val="32"/>
          <w:szCs w:val="32"/>
          <w:highlight w:val="none"/>
          <w:lang w:val="en-US" w:eastAsia="zh-CN"/>
        </w:rPr>
        <w:t>45</w:t>
      </w:r>
      <w:r>
        <w:rPr>
          <w:rFonts w:hint="eastAsia" w:ascii="仿宋" w:hAnsi="仿宋" w:eastAsia="仿宋" w:cs="Times New Roman"/>
          <w:sz w:val="32"/>
          <w:szCs w:val="32"/>
          <w:lang w:val="en-US" w:eastAsia="zh-CN"/>
        </w:rPr>
        <w:t>人，培训内容：新型机具操作、维护保养技术，大钵体毯状苗插秧机具操作、维修、保养技术。</w:t>
      </w:r>
    </w:p>
    <w:p w14:paraId="143D8383">
      <w:pPr>
        <w:pStyle w:val="2"/>
        <w:keepNext w:val="0"/>
        <w:keepLines w:val="0"/>
        <w:pageBreakBefore w:val="0"/>
        <w:kinsoku/>
        <w:wordWrap/>
        <w:topLinePunct w:val="0"/>
        <w:bidi w:val="0"/>
        <w:adjustRightInd/>
        <w:snapToGrid/>
        <w:spacing w:line="594" w:lineRule="exact"/>
        <w:textAlignment w:val="auto"/>
        <w:rPr>
          <w:rFonts w:hint="default"/>
          <w:lang w:val="en-US" w:eastAsia="zh-CN"/>
        </w:rPr>
      </w:pPr>
      <w:r>
        <w:rPr>
          <w:rFonts w:hint="eastAsia" w:ascii="仿宋" w:hAnsi="仿宋" w:eastAsia="仿宋" w:cs="Times New Roman"/>
          <w:sz w:val="32"/>
          <w:szCs w:val="32"/>
          <w:lang w:val="en-US" w:eastAsia="zh-CN"/>
        </w:rPr>
        <w:t xml:space="preserve">    早稻育秧期间全县范围内采取</w:t>
      </w:r>
      <w:r>
        <w:rPr>
          <w:rFonts w:hint="eastAsia" w:ascii="仿宋" w:hAnsi="仿宋" w:eastAsia="仿宋" w:cs="仿宋"/>
          <w:sz w:val="32"/>
          <w:szCs w:val="32"/>
          <w:lang w:val="en-US" w:eastAsia="zh-CN"/>
        </w:rPr>
        <w:t>理论教学与现场操作培训相结合的模式召开机插机抛技术培训会8次，共培训人员588人次。</w:t>
      </w:r>
    </w:p>
    <w:p w14:paraId="4BF7E666">
      <w:pPr>
        <w:keepNext w:val="0"/>
        <w:keepLines w:val="0"/>
        <w:pageBreakBefore w:val="0"/>
        <w:widowControl w:val="0"/>
        <w:kinsoku/>
        <w:wordWrap/>
        <w:overflowPunct/>
        <w:topLinePunct w:val="0"/>
        <w:autoSpaceDN/>
        <w:bidi w:val="0"/>
        <w:adjustRightInd/>
        <w:snapToGrid/>
        <w:spacing w:beforeAutospacing="0" w:afterAutospacing="0" w:line="594" w:lineRule="exact"/>
        <w:ind w:left="0" w:lef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（五）为全面提升全县农机化工作人员能力素质，组织农机技术人员或农机合作社人员参加省市组织的多个农机技能培训会或农机展览会。</w:t>
      </w:r>
    </w:p>
    <w:p w14:paraId="0B5D949A">
      <w:pPr>
        <w:pStyle w:val="2"/>
        <w:keepNext w:val="0"/>
        <w:keepLines w:val="0"/>
        <w:pageBreakBefore w:val="0"/>
        <w:kinsoku/>
        <w:wordWrap/>
        <w:topLinePunct w:val="0"/>
        <w:bidi w:val="0"/>
        <w:adjustRightInd/>
        <w:snapToGrid/>
        <w:spacing w:line="594" w:lineRule="exact"/>
        <w:ind w:firstLine="640" w:firstLineChars="200"/>
        <w:textAlignment w:val="auto"/>
        <w:rPr>
          <w:rFonts w:hint="eastAsia" w:ascii="Times New Roman" w:hAnsi="Times New Roman" w:eastAsia="楷体_GB2312" w:cs="Times New Roman"/>
          <w:b/>
          <w:bCs/>
          <w:kern w:val="2"/>
          <w:sz w:val="32"/>
          <w:szCs w:val="32"/>
          <w:lang w:val="en-US" w:eastAsia="zh-CN" w:bidi="ar-SA"/>
        </w:rPr>
      </w:pPr>
      <w:r>
        <w:rPr>
          <w:rFonts w:hint="eastAsia" w:ascii="仿宋" w:hAnsi="仿宋" w:eastAsia="仿宋" w:cs="仿宋"/>
          <w:sz w:val="32"/>
          <w:szCs w:val="32"/>
          <w:u w:val="none"/>
          <w:vertAlign w:val="baseline"/>
          <w:lang w:val="en-US" w:eastAsia="zh-CN"/>
        </w:rPr>
        <w:t>10-11月份期间我县派员参加培训会：组织38名农机工作人员或农机合作社成员参加了“2024中国国际农机展”；组织23名农机合作社成员参加“2024年湖南省高素质农民培育班”或“粮油作物大面积单产提升班”；组织4名农机技术人员或合作社成员参加“棉花生产全程机械化技术培训会”；组织2名茶叶生产企业法人或管理人员参加“茶叶生产机械化技术培训会”。</w:t>
      </w:r>
    </w:p>
    <w:p w14:paraId="4E25CAE2">
      <w:pPr>
        <w:keepNext w:val="0"/>
        <w:keepLines w:val="0"/>
        <w:pageBreakBefore w:val="0"/>
        <w:widowControl w:val="0"/>
        <w:numPr>
          <w:ilvl w:val="0"/>
          <w:numId w:val="1"/>
        </w:numPr>
        <w:kinsoku/>
        <w:wordWrap/>
        <w:overflowPunct/>
        <w:topLinePunct w:val="0"/>
        <w:autoSpaceDN/>
        <w:bidi w:val="0"/>
        <w:adjustRightInd/>
        <w:snapToGrid/>
        <w:spacing w:beforeAutospacing="0" w:afterAutospacing="0" w:line="594" w:lineRule="exact"/>
        <w:ind w:left="0" w:lef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县乡两级农机技术人员对接家庭农场或农机合作社开展技术服务。</w:t>
      </w:r>
    </w:p>
    <w:p w14:paraId="3AEA8B32">
      <w:pPr>
        <w:keepNext w:val="0"/>
        <w:keepLines w:val="0"/>
        <w:pageBreakBefore w:val="0"/>
        <w:widowControl w:val="0"/>
        <w:kinsoku/>
        <w:wordWrap/>
        <w:overflowPunct/>
        <w:topLinePunct w:val="0"/>
        <w:autoSpaceDN/>
        <w:bidi w:val="0"/>
        <w:adjustRightInd/>
        <w:snapToGrid/>
        <w:spacing w:beforeAutospacing="0" w:afterAutospacing="0" w:line="59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组织县乡两级农机技术人员，每人联系</w:t>
      </w:r>
      <w:r>
        <w:rPr>
          <w:rFonts w:hint="eastAsia" w:ascii="仿宋_GB2312" w:hAnsi="仿宋_GB2312" w:eastAsia="仿宋_GB2312" w:cs="仿宋_GB2312"/>
          <w:sz w:val="32"/>
          <w:szCs w:val="32"/>
          <w:lang w:val="en-US" w:eastAsia="zh-CN"/>
        </w:rPr>
        <w:t>2-3个家庭农场或农机合作社或种粮大户开展农机化服务，服务内容主要有粮油耕种收烘农机化技术，涵盖水稻机插机抛育插秧技术、油菜旋耕开沟施肥播种一体化技术、粮油机收减损技术、为小农户开展农机社会化服务（</w:t>
      </w:r>
      <w:r>
        <w:rPr>
          <w:rFonts w:hint="default" w:ascii="仿宋_GB2312" w:hAnsi="仿宋_GB2312" w:eastAsia="仿宋_GB2312" w:cs="仿宋_GB2312"/>
          <w:sz w:val="32"/>
          <w:szCs w:val="32"/>
          <w:lang w:eastAsia="zh-CN"/>
        </w:rPr>
        <w:t>辐射带动</w:t>
      </w:r>
      <w:r>
        <w:rPr>
          <w:rFonts w:hint="eastAsia" w:ascii="仿宋_GB2312" w:hAnsi="仿宋_GB2312" w:eastAsia="仿宋_GB2312" w:cs="仿宋_GB2312"/>
          <w:sz w:val="32"/>
          <w:szCs w:val="32"/>
          <w:lang w:eastAsia="zh-CN"/>
        </w:rPr>
        <w:t>小农户，实现粮油机械化生产</w:t>
      </w:r>
      <w:r>
        <w:rPr>
          <w:rFonts w:hint="eastAsia" w:ascii="仿宋_GB2312" w:hAnsi="仿宋_GB2312" w:eastAsia="仿宋_GB2312" w:cs="仿宋_GB2312"/>
          <w:sz w:val="32"/>
          <w:szCs w:val="32"/>
          <w:lang w:val="en-US" w:eastAsia="zh-CN"/>
        </w:rPr>
        <w:t>）以及农机安全生产等方面。</w:t>
      </w:r>
    </w:p>
    <w:p w14:paraId="1EC4F9CC">
      <w:pPr>
        <w:keepNext w:val="0"/>
        <w:keepLines w:val="0"/>
        <w:pageBreakBefore w:val="0"/>
        <w:widowControl w:val="0"/>
        <w:numPr>
          <w:ilvl w:val="0"/>
          <w:numId w:val="1"/>
        </w:numPr>
        <w:kinsoku/>
        <w:wordWrap/>
        <w:overflowPunct/>
        <w:topLinePunct w:val="0"/>
        <w:autoSpaceDN/>
        <w:bidi w:val="0"/>
        <w:adjustRightInd/>
        <w:snapToGrid/>
        <w:spacing w:beforeAutospacing="0" w:afterAutospacing="0" w:line="594" w:lineRule="exact"/>
        <w:ind w:left="0" w:leftChars="0" w:firstLine="643" w:firstLineChars="200"/>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推进农机推广服务信息化。</w:t>
      </w:r>
    </w:p>
    <w:p w14:paraId="0A636047">
      <w:pPr>
        <w:keepNext w:val="0"/>
        <w:keepLines w:val="0"/>
        <w:pageBreakBefore w:val="0"/>
        <w:widowControl w:val="0"/>
        <w:numPr>
          <w:ilvl w:val="0"/>
          <w:numId w:val="0"/>
        </w:numPr>
        <w:kinsoku/>
        <w:wordWrap/>
        <w:overflowPunct/>
        <w:topLinePunct w:val="0"/>
        <w:autoSpaceDN/>
        <w:bidi w:val="0"/>
        <w:adjustRightInd/>
        <w:snapToGrid/>
        <w:spacing w:beforeAutospacing="0" w:afterAutospacing="0" w:line="594"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积极组织和动员县乡镇两级</w:t>
      </w:r>
      <w:r>
        <w:rPr>
          <w:rFonts w:hint="default" w:ascii="仿宋_GB2312" w:hAnsi="仿宋_GB2312" w:eastAsia="仿宋_GB2312" w:cs="仿宋_GB2312"/>
          <w:sz w:val="32"/>
          <w:szCs w:val="32"/>
          <w:lang w:val="en-US" w:eastAsia="zh-CN"/>
        </w:rPr>
        <w:t>农机技术人员</w:t>
      </w:r>
      <w:r>
        <w:rPr>
          <w:rFonts w:hint="eastAsia" w:ascii="仿宋_GB2312" w:hAnsi="仿宋_GB2312" w:eastAsia="仿宋_GB2312" w:cs="仿宋_GB2312"/>
          <w:sz w:val="32"/>
          <w:szCs w:val="32"/>
          <w:lang w:val="en-US" w:eastAsia="zh-CN"/>
        </w:rPr>
        <w:t>以及示范基地农机技术人员</w:t>
      </w:r>
      <w:r>
        <w:rPr>
          <w:rFonts w:hint="default" w:ascii="仿宋_GB2312" w:hAnsi="仿宋_GB2312" w:eastAsia="仿宋_GB2312" w:cs="仿宋_GB2312"/>
          <w:sz w:val="32"/>
          <w:szCs w:val="32"/>
          <w:lang w:val="en-US" w:eastAsia="zh-CN"/>
        </w:rPr>
        <w:t>安装</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eastAsia="zh-CN"/>
        </w:rPr>
        <w:t>使用中国农技推广APP</w:t>
      </w:r>
      <w:r>
        <w:rPr>
          <w:rFonts w:hint="eastAsia" w:ascii="仿宋_GB2312" w:hAnsi="仿宋_GB2312" w:eastAsia="仿宋_GB2312" w:cs="仿宋_GB2312"/>
          <w:sz w:val="32"/>
          <w:szCs w:val="32"/>
          <w:lang w:val="en-US" w:eastAsia="zh-CN"/>
        </w:rPr>
        <w:t>，并</w:t>
      </w:r>
      <w:r>
        <w:rPr>
          <w:rFonts w:hint="default" w:ascii="仿宋_GB2312" w:hAnsi="仿宋_GB2312" w:eastAsia="仿宋_GB2312" w:cs="仿宋_GB2312"/>
          <w:sz w:val="32"/>
          <w:szCs w:val="32"/>
          <w:lang w:val="en-US" w:eastAsia="zh-CN"/>
        </w:rPr>
        <w:t>开展“互联网+农技推广”在线服务，在线开展问题解答、咨询指导、技术普及等服务。</w:t>
      </w:r>
    </w:p>
    <w:p w14:paraId="34D5258F">
      <w:pPr>
        <w:keepNext w:val="0"/>
        <w:keepLines w:val="0"/>
        <w:pageBreakBefore w:val="0"/>
        <w:kinsoku/>
        <w:wordWrap/>
        <w:topLinePunct w:val="0"/>
        <w:bidi w:val="0"/>
        <w:adjustRightInd/>
        <w:snapToGrid/>
        <w:spacing w:line="594"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四、项目绩效经济与社会效益</w:t>
      </w:r>
    </w:p>
    <w:p w14:paraId="6EDBC567">
      <w:pPr>
        <w:keepNext w:val="0"/>
        <w:keepLines w:val="0"/>
        <w:pageBreakBefore w:val="0"/>
        <w:kinsoku/>
        <w:wordWrap/>
        <w:topLinePunct w:val="0"/>
        <w:bidi w:val="0"/>
        <w:adjustRightInd/>
        <w:snapToGrid/>
        <w:spacing w:line="594"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1、经济效益。</w:t>
      </w:r>
    </w:p>
    <w:p w14:paraId="08531DB4">
      <w:pPr>
        <w:keepNext w:val="0"/>
        <w:keepLines w:val="0"/>
        <w:pageBreakBefore w:val="0"/>
        <w:numPr>
          <w:ilvl w:val="0"/>
          <w:numId w:val="0"/>
        </w:numPr>
        <w:kinsoku/>
        <w:wordWrap/>
        <w:topLinePunct w:val="0"/>
        <w:bidi w:val="0"/>
        <w:adjustRightInd/>
        <w:snapToGrid/>
        <w:spacing w:line="594"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全县新增高速插秧机116台</w:t>
      </w:r>
      <w:r>
        <w:rPr>
          <w:rFonts w:hint="eastAsia" w:ascii="仿宋_GB2312" w:eastAsia="仿宋_GB2312"/>
          <w:sz w:val="32"/>
          <w:szCs w:val="32"/>
          <w:lang w:val="en-US" w:eastAsia="zh-CN"/>
        </w:rPr>
        <w:t>（其中1台为无人驾驶智能型机具）</w:t>
      </w:r>
      <w:r>
        <w:rPr>
          <w:rFonts w:hint="eastAsia" w:ascii="仿宋" w:hAnsi="仿宋" w:eastAsia="仿宋" w:cs="仿宋"/>
          <w:sz w:val="32"/>
          <w:szCs w:val="32"/>
          <w:lang w:val="en-US" w:eastAsia="zh-CN"/>
        </w:rPr>
        <w:t>、育秧流水线45台、北斗监测终端163台，北斗平台监测到的水稻</w:t>
      </w:r>
      <w:r>
        <w:rPr>
          <w:rFonts w:hint="eastAsia" w:ascii="仿宋" w:hAnsi="仿宋" w:eastAsia="仿宋" w:cs="仿宋"/>
          <w:sz w:val="32"/>
          <w:szCs w:val="32"/>
          <w:lang w:eastAsia="zh-CN"/>
        </w:rPr>
        <w:t>机插机抛达标作业面积</w:t>
      </w:r>
      <w:r>
        <w:rPr>
          <w:rFonts w:hint="eastAsia" w:ascii="仿宋_GB2312" w:hAnsi="仿宋_GB2312" w:eastAsia="仿宋_GB2312" w:cs="仿宋_GB2312"/>
          <w:kern w:val="2"/>
          <w:sz w:val="32"/>
          <w:szCs w:val="32"/>
          <w:lang w:val="en-US" w:eastAsia="zh-CN" w:bidi="ar-SA"/>
        </w:rPr>
        <w:t>北斗平台监测数据全县机插机抛作业量达到11.38万亩，是去年的4.7倍；水稻机插机抛作业环节育插秧机具和育秧大棚增长量为历年之最，育秧成秧率也高于往年；全县</w:t>
      </w:r>
      <w:r>
        <w:rPr>
          <w:rFonts w:hint="eastAsia" w:ascii="仿宋_GB2312" w:hAnsi="仿宋_GB2312" w:eastAsia="仿宋_GB2312" w:cs="仿宋_GB2312"/>
          <w:sz w:val="32"/>
          <w:szCs w:val="32"/>
          <w:lang w:val="en-US" w:eastAsia="zh-CN"/>
        </w:rPr>
        <w:t>水稻机插机抛率增长7.12个百分点，水稻耕种收综合机械化水平提高2.51个百分点；在水稻种植环节全县节省人工成本为150万元左右。</w:t>
      </w:r>
    </w:p>
    <w:p w14:paraId="510309CD">
      <w:pPr>
        <w:keepNext w:val="0"/>
        <w:keepLines w:val="0"/>
        <w:pageBreakBefore w:val="0"/>
        <w:numPr>
          <w:ilvl w:val="0"/>
          <w:numId w:val="0"/>
        </w:numPr>
        <w:kinsoku/>
        <w:wordWrap/>
        <w:topLinePunct w:val="0"/>
        <w:bidi w:val="0"/>
        <w:adjustRightInd/>
        <w:snapToGrid/>
        <w:spacing w:line="594"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油菜机械化种植水平得到提升，油菜旋耕开沟施肥播种机具和新机具直播无人机的应用，油菜机播水平提高39.56个百分点，油菜耕种收综合机械化水平提高20.75个百分点。在油菜播种环节节省人工成本50万元左右。</w:t>
      </w:r>
    </w:p>
    <w:p w14:paraId="6239C929">
      <w:pPr>
        <w:keepNext w:val="0"/>
        <w:keepLines w:val="0"/>
        <w:pageBreakBefore w:val="0"/>
        <w:widowControl w:val="0"/>
        <w:kinsoku/>
        <w:wordWrap/>
        <w:overflowPunct/>
        <w:topLinePunct w:val="0"/>
        <w:bidi w:val="0"/>
        <w:adjustRightInd/>
        <w:snapToGrid/>
        <w:spacing w:line="594" w:lineRule="exact"/>
        <w:ind w:firstLine="640" w:firstLineChars="200"/>
        <w:textAlignment w:val="auto"/>
        <w:rPr>
          <w:rFonts w:hint="eastAsia" w:ascii="黑体" w:hAnsi="黑体" w:eastAsia="黑体" w:cs="黑体"/>
          <w:sz w:val="32"/>
          <w:szCs w:val="32"/>
          <w:lang w:val="en-US" w:eastAsia="zh-CN"/>
        </w:rPr>
      </w:pPr>
      <w:r>
        <w:rPr>
          <w:rFonts w:hint="eastAsia" w:ascii="仿宋" w:hAnsi="仿宋" w:eastAsia="仿宋"/>
          <w:sz w:val="32"/>
          <w:szCs w:val="32"/>
          <w:lang w:val="en-US" w:eastAsia="zh-CN"/>
        </w:rPr>
        <w:t>2、</w:t>
      </w:r>
      <w:r>
        <w:rPr>
          <w:rFonts w:hint="eastAsia" w:ascii="仿宋" w:hAnsi="仿宋" w:eastAsia="仿宋"/>
          <w:sz w:val="32"/>
          <w:szCs w:val="32"/>
        </w:rPr>
        <w:t>社会效益。</w:t>
      </w:r>
      <w:r>
        <w:rPr>
          <w:rFonts w:hint="eastAsia" w:ascii="仿宋_GB2312" w:hAnsi="仿宋_GB2312" w:eastAsia="仿宋_GB2312" w:cs="仿宋_GB2312"/>
          <w:sz w:val="32"/>
          <w:szCs w:val="32"/>
          <w:lang w:val="en-US" w:eastAsia="zh-CN"/>
        </w:rPr>
        <w:t>项目的实施以来各项指标优良，县乡两级农机技术人员通过各类培训活动更新了农机知识，拓宽了工作视眼，提升了农机技术服务能力，在关键农机技术领域和农机社会化方面更能把握工作精髓，提高政治站位，更好地服务粮油种植大户。通过</w:t>
      </w:r>
      <w:r>
        <w:rPr>
          <w:rFonts w:hint="default" w:ascii="仿宋_GB2312" w:hAnsi="仿宋_GB2312" w:eastAsia="仿宋_GB2312" w:cs="仿宋_GB2312"/>
          <w:sz w:val="32"/>
          <w:szCs w:val="32"/>
          <w:lang w:val="en-US" w:eastAsia="zh-CN"/>
        </w:rPr>
        <w:t>工作补助、绩效奖励</w:t>
      </w:r>
      <w:r>
        <w:rPr>
          <w:rFonts w:hint="eastAsia" w:ascii="仿宋_GB2312" w:hAnsi="仿宋_GB2312" w:eastAsia="仿宋_GB2312" w:cs="仿宋_GB2312"/>
          <w:sz w:val="32"/>
          <w:szCs w:val="32"/>
          <w:lang w:val="en-US" w:eastAsia="zh-CN"/>
        </w:rPr>
        <w:t>，更能</w:t>
      </w:r>
      <w:r>
        <w:rPr>
          <w:rFonts w:hint="default" w:ascii="仿宋_GB2312" w:hAnsi="仿宋_GB2312" w:eastAsia="仿宋_GB2312" w:cs="仿宋_GB2312"/>
          <w:sz w:val="32"/>
          <w:szCs w:val="32"/>
          <w:lang w:val="en-US" w:eastAsia="zh-CN"/>
        </w:rPr>
        <w:t>充分调动每个农机人员的工作积极性</w:t>
      </w:r>
      <w:r>
        <w:rPr>
          <w:rFonts w:hint="eastAsia" w:ascii="仿宋_GB2312" w:hAnsi="仿宋_GB2312" w:eastAsia="仿宋_GB2312" w:cs="仿宋_GB2312"/>
          <w:sz w:val="32"/>
          <w:szCs w:val="32"/>
          <w:lang w:val="en-US" w:eastAsia="zh-CN"/>
        </w:rPr>
        <w:t>，并</w:t>
      </w:r>
      <w:r>
        <w:rPr>
          <w:rFonts w:hint="default" w:ascii="仿宋_GB2312" w:hAnsi="仿宋_GB2312" w:eastAsia="仿宋_GB2312" w:cs="仿宋_GB2312"/>
          <w:sz w:val="32"/>
          <w:szCs w:val="32"/>
          <w:lang w:val="en-US" w:eastAsia="zh-CN"/>
        </w:rPr>
        <w:t>督促后进</w:t>
      </w:r>
      <w:r>
        <w:rPr>
          <w:rFonts w:hint="eastAsia" w:ascii="仿宋_GB2312" w:hAnsi="仿宋_GB2312" w:eastAsia="仿宋_GB2312" w:cs="仿宋_GB2312"/>
          <w:sz w:val="32"/>
          <w:szCs w:val="32"/>
          <w:lang w:val="en-US" w:eastAsia="zh-CN"/>
        </w:rPr>
        <w:t>。</w:t>
      </w:r>
    </w:p>
    <w:p w14:paraId="51400083">
      <w:pPr>
        <w:keepNext w:val="0"/>
        <w:keepLines w:val="0"/>
        <w:pageBreakBefore w:val="0"/>
        <w:kinsoku/>
        <w:wordWrap/>
        <w:topLinePunct w:val="0"/>
        <w:bidi w:val="0"/>
        <w:adjustRightInd/>
        <w:snapToGrid/>
        <w:spacing w:line="594"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通过项目实施，更能引导粮油种植大户和农机从业人员积极参与各项农机技术培训，提高了全县整体农机技能水平，今年全县农机从业人员的参训率为历年之最。</w:t>
      </w:r>
    </w:p>
    <w:p w14:paraId="300ABCE9">
      <w:pPr>
        <w:keepNext w:val="0"/>
        <w:keepLines w:val="0"/>
        <w:pageBreakBefore w:val="0"/>
        <w:kinsoku/>
        <w:wordWrap/>
        <w:topLinePunct w:val="0"/>
        <w:bidi w:val="0"/>
        <w:adjustRightInd/>
        <w:snapToGrid/>
        <w:spacing w:line="594" w:lineRule="exact"/>
        <w:ind w:firstLine="640" w:firstLineChars="200"/>
        <w:textAlignment w:val="auto"/>
        <w:rPr>
          <w:rFonts w:ascii="仿宋" w:hAnsi="仿宋" w:eastAsia="仿宋"/>
          <w:sz w:val="32"/>
          <w:szCs w:val="32"/>
        </w:rPr>
      </w:pPr>
      <w:r>
        <w:rPr>
          <w:rFonts w:hint="eastAsia" w:ascii="仿宋_GB2312" w:hAnsi="仿宋_GB2312" w:eastAsia="仿宋_GB2312" w:cs="仿宋_GB2312"/>
          <w:kern w:val="2"/>
          <w:sz w:val="32"/>
          <w:szCs w:val="32"/>
          <w:lang w:val="en-US" w:eastAsia="zh-CN" w:bidi="ar-SA"/>
        </w:rPr>
        <w:t>通过基地</w:t>
      </w:r>
      <w:r>
        <w:rPr>
          <w:rFonts w:hint="eastAsia" w:ascii="仿宋" w:hAnsi="仿宋" w:eastAsia="仿宋"/>
          <w:sz w:val="32"/>
          <w:szCs w:val="32"/>
        </w:rPr>
        <w:t>新机具、新技术的推广</w:t>
      </w:r>
      <w:r>
        <w:rPr>
          <w:rFonts w:hint="eastAsia" w:ascii="仿宋" w:hAnsi="仿宋" w:eastAsia="仿宋"/>
          <w:sz w:val="32"/>
          <w:szCs w:val="32"/>
          <w:lang w:eastAsia="zh-CN"/>
        </w:rPr>
        <w:t>示范作</w:t>
      </w:r>
      <w:r>
        <w:rPr>
          <w:rFonts w:hint="eastAsia" w:ascii="仿宋" w:hAnsi="仿宋" w:eastAsia="仿宋"/>
          <w:sz w:val="32"/>
          <w:szCs w:val="32"/>
        </w:rPr>
        <w:t>用，</w:t>
      </w:r>
      <w:r>
        <w:rPr>
          <w:rFonts w:hint="eastAsia" w:ascii="仿宋" w:hAnsi="仿宋" w:eastAsia="仿宋"/>
          <w:sz w:val="32"/>
          <w:szCs w:val="32"/>
          <w:lang w:eastAsia="zh-CN"/>
        </w:rPr>
        <w:t>将加快育秧大棚温湿度监控装置和粮油烘干仓储温湿度控设备的应用，将大在提高育秧成功率和粮食仓库储的安全性</w:t>
      </w:r>
      <w:r>
        <w:rPr>
          <w:rFonts w:hint="eastAsia" w:ascii="仿宋" w:hAnsi="仿宋" w:eastAsia="仿宋"/>
          <w:sz w:val="32"/>
          <w:szCs w:val="32"/>
        </w:rPr>
        <w:t>。</w:t>
      </w:r>
    </w:p>
    <w:p w14:paraId="1D677560">
      <w:pPr>
        <w:keepNext w:val="0"/>
        <w:keepLines w:val="0"/>
        <w:pageBreakBefore w:val="0"/>
        <w:kinsoku/>
        <w:wordWrap/>
        <w:topLinePunct w:val="0"/>
        <w:bidi w:val="0"/>
        <w:adjustRightInd/>
        <w:snapToGrid/>
        <w:spacing w:line="594"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五、绩效评价工作情况</w:t>
      </w:r>
    </w:p>
    <w:p w14:paraId="31E858EB">
      <w:pPr>
        <w:keepNext w:val="0"/>
        <w:keepLines w:val="0"/>
        <w:pageBreakBefore w:val="0"/>
        <w:kinsoku/>
        <w:wordWrap/>
        <w:topLinePunct w:val="0"/>
        <w:bidi w:val="0"/>
        <w:adjustRightInd/>
        <w:snapToGrid/>
        <w:spacing w:line="594" w:lineRule="exact"/>
        <w:ind w:firstLine="640" w:firstLineChars="200"/>
        <w:textAlignment w:val="auto"/>
        <w:rPr>
          <w:rFonts w:ascii="仿宋" w:hAnsi="仿宋" w:eastAsia="仿宋"/>
          <w:sz w:val="32"/>
          <w:szCs w:val="32"/>
        </w:rPr>
      </w:pPr>
      <w:r>
        <w:rPr>
          <w:rFonts w:hint="eastAsia" w:ascii="仿宋" w:hAnsi="仿宋" w:eastAsia="仿宋"/>
          <w:sz w:val="32"/>
          <w:szCs w:val="32"/>
        </w:rPr>
        <w:t>根椐上级部门对项目资金实行科学化管理的要求，我们按照有关规定制定了项目专项资金绩效评价办法，对项目的全过程进行评价，提高项目的组织实施水平，突出对量化指标考核评定，充分发挥农机专项资金的导向作用。通过绩效评价，掌握我县项目专项资金的投入和产出情况，提高对资金使用的经济性、效益性和效率性的认识。</w:t>
      </w:r>
    </w:p>
    <w:p w14:paraId="602A1CD9">
      <w:pPr>
        <w:keepNext w:val="0"/>
        <w:keepLines w:val="0"/>
        <w:pageBreakBefore w:val="0"/>
        <w:kinsoku/>
        <w:wordWrap/>
        <w:topLinePunct w:val="0"/>
        <w:bidi w:val="0"/>
        <w:adjustRightInd/>
        <w:snapToGrid/>
        <w:spacing w:line="594" w:lineRule="exact"/>
        <w:ind w:firstLine="640" w:firstLineChars="200"/>
        <w:textAlignment w:val="auto"/>
        <w:rPr>
          <w:rFonts w:ascii="仿宋" w:hAnsi="仿宋" w:eastAsia="仿宋"/>
          <w:sz w:val="32"/>
          <w:szCs w:val="32"/>
        </w:rPr>
      </w:pPr>
      <w:r>
        <w:rPr>
          <w:rFonts w:hint="eastAsia" w:ascii="仿宋" w:hAnsi="仿宋" w:eastAsia="仿宋"/>
          <w:sz w:val="32"/>
          <w:szCs w:val="32"/>
        </w:rPr>
        <w:t>作为项目的实施单位，我们主要从资金的使用、项目实施中的管理、项目的预期目标和完成情况几方面予以评价。</w:t>
      </w:r>
    </w:p>
    <w:p w14:paraId="6FA0756D">
      <w:pPr>
        <w:keepNext w:val="0"/>
        <w:keepLines w:val="0"/>
        <w:pageBreakBefore w:val="0"/>
        <w:kinsoku/>
        <w:wordWrap/>
        <w:topLinePunct w:val="0"/>
        <w:bidi w:val="0"/>
        <w:adjustRightInd/>
        <w:snapToGrid/>
        <w:spacing w:line="594" w:lineRule="exact"/>
        <w:ind w:firstLine="640" w:firstLineChars="200"/>
        <w:textAlignment w:val="auto"/>
        <w:rPr>
          <w:rFonts w:ascii="仿宋" w:hAnsi="仿宋" w:eastAsia="仿宋"/>
          <w:sz w:val="32"/>
          <w:szCs w:val="32"/>
        </w:rPr>
      </w:pPr>
      <w:r>
        <w:rPr>
          <w:rFonts w:hint="eastAsia" w:ascii="仿宋" w:hAnsi="仿宋" w:eastAsia="仿宋"/>
          <w:sz w:val="32"/>
          <w:szCs w:val="32"/>
        </w:rPr>
        <w:t>我们针对评价体系中的指标采取定量或定性的方法收集取证。实施过程如下：第一步：成立评价实施工作组，制定评价工作方案；第二步：确定目标，启动评价；第三步：组织实地考察或问卷调查，收集与核实评价基础数据。第四步：组织评价数据处理。对于容易获得的定量指标，注重评价基础数据的准确性；对于多数的定性指标，实地调查，多方征求意见，达成共识。</w:t>
      </w:r>
    </w:p>
    <w:p w14:paraId="51E9B136">
      <w:pPr>
        <w:keepNext w:val="0"/>
        <w:keepLines w:val="0"/>
        <w:pageBreakBefore w:val="0"/>
        <w:kinsoku/>
        <w:wordWrap/>
        <w:topLinePunct w:val="0"/>
        <w:bidi w:val="0"/>
        <w:adjustRightInd/>
        <w:snapToGrid/>
        <w:spacing w:line="594" w:lineRule="exact"/>
        <w:ind w:firstLine="640" w:firstLineChars="200"/>
        <w:textAlignment w:val="auto"/>
        <w:rPr>
          <w:rFonts w:ascii="仿宋" w:hAnsi="仿宋" w:eastAsia="仿宋"/>
          <w:sz w:val="32"/>
          <w:szCs w:val="32"/>
        </w:rPr>
      </w:pPr>
      <w:r>
        <w:rPr>
          <w:rFonts w:hint="eastAsia" w:ascii="仿宋" w:hAnsi="仿宋" w:eastAsia="仿宋"/>
          <w:sz w:val="32"/>
          <w:szCs w:val="32"/>
        </w:rPr>
        <w:t>通过评价，我们认为项目资金使用准确，资金管理规范，社会效益和经济效益得到了充分的发挥。</w:t>
      </w:r>
    </w:p>
    <w:p w14:paraId="775860A1">
      <w:pPr>
        <w:keepNext w:val="0"/>
        <w:keepLines w:val="0"/>
        <w:pageBreakBefore w:val="0"/>
        <w:kinsoku/>
        <w:wordWrap/>
        <w:topLinePunct w:val="0"/>
        <w:bidi w:val="0"/>
        <w:adjustRightInd/>
        <w:snapToGrid/>
        <w:spacing w:line="594" w:lineRule="exact"/>
        <w:textAlignment w:val="auto"/>
      </w:pPr>
    </w:p>
    <w:p w14:paraId="61152FAA">
      <w:pPr>
        <w:pStyle w:val="2"/>
      </w:pPr>
    </w:p>
    <w:p w14:paraId="700BF753"/>
    <w:p w14:paraId="003A90DC">
      <w:pPr>
        <w:pStyle w:val="2"/>
      </w:pPr>
    </w:p>
    <w:p w14:paraId="63131C41"/>
    <w:p w14:paraId="60227696">
      <w:pPr>
        <w:pStyle w:val="2"/>
      </w:pPr>
    </w:p>
    <w:p w14:paraId="4FC55FEA"/>
    <w:p w14:paraId="0B1AA10E">
      <w:pPr>
        <w:pStyle w:val="2"/>
      </w:pPr>
    </w:p>
    <w:p w14:paraId="7CFCEEB3"/>
    <w:p w14:paraId="0DC0328E">
      <w:pPr>
        <w:pStyle w:val="2"/>
      </w:pPr>
    </w:p>
    <w:p w14:paraId="675893EA"/>
    <w:p w14:paraId="1F41C4B2">
      <w:pPr>
        <w:pStyle w:val="2"/>
      </w:pPr>
    </w:p>
    <w:p w14:paraId="7AF1F70A"/>
    <w:p w14:paraId="29A0AB70">
      <w:pPr>
        <w:pStyle w:val="2"/>
      </w:pPr>
    </w:p>
    <w:p w14:paraId="29D11397"/>
    <w:p w14:paraId="575C6922">
      <w:pPr>
        <w:pStyle w:val="2"/>
      </w:pPr>
    </w:p>
    <w:p w14:paraId="5EDB2E54"/>
    <w:p w14:paraId="350B0E4F">
      <w:pPr>
        <w:pStyle w:val="2"/>
      </w:pPr>
    </w:p>
    <w:p w14:paraId="5E61F41F"/>
    <w:p w14:paraId="1D3FAF44">
      <w:pPr>
        <w:pStyle w:val="2"/>
      </w:pPr>
    </w:p>
    <w:p w14:paraId="4DB5D684"/>
    <w:p w14:paraId="6665AF31">
      <w:pPr>
        <w:pStyle w:val="2"/>
      </w:pPr>
    </w:p>
    <w:p w14:paraId="0692BAC0"/>
    <w:p w14:paraId="29289D7F">
      <w:pPr>
        <w:pStyle w:val="2"/>
      </w:pPr>
    </w:p>
    <w:p w14:paraId="05B67A6E"/>
    <w:p w14:paraId="3D2DCCE2">
      <w:pPr>
        <w:pStyle w:val="2"/>
      </w:pPr>
    </w:p>
    <w:p w14:paraId="7EE100BD"/>
    <w:p w14:paraId="36451915">
      <w:pPr>
        <w:pStyle w:val="2"/>
      </w:pPr>
    </w:p>
    <w:p w14:paraId="728AD466"/>
    <w:p w14:paraId="41827F80">
      <w:pPr>
        <w:pStyle w:val="2"/>
      </w:pPr>
    </w:p>
    <w:p w14:paraId="5758BB5B"/>
    <w:p w14:paraId="613D666F">
      <w:pPr>
        <w:pStyle w:val="2"/>
      </w:pPr>
    </w:p>
    <w:p w14:paraId="15288C46"/>
    <w:p w14:paraId="60EC3934">
      <w:pPr>
        <w:pStyle w:val="2"/>
      </w:pPr>
    </w:p>
    <w:p w14:paraId="25166600"/>
    <w:p w14:paraId="7A3FD4C9">
      <w:pPr>
        <w:pStyle w:val="2"/>
      </w:pPr>
    </w:p>
    <w:p w14:paraId="76844D30"/>
    <w:p w14:paraId="24EF1BAF">
      <w:pPr>
        <w:pStyle w:val="2"/>
      </w:pPr>
    </w:p>
    <w:p w14:paraId="1A94F5DA"/>
    <w:p w14:paraId="43796692">
      <w:pPr>
        <w:pStyle w:val="2"/>
      </w:pPr>
    </w:p>
    <w:p w14:paraId="632D8D46">
      <w:pPr>
        <w:spacing w:line="560" w:lineRule="exact"/>
        <w:jc w:val="center"/>
        <w:rPr>
          <w:rFonts w:eastAsia="方正小标宋简体"/>
          <w:sz w:val="44"/>
          <w:szCs w:val="44"/>
        </w:rPr>
      </w:pPr>
      <w:r>
        <w:rPr>
          <w:rFonts w:eastAsia="方正小标宋简体"/>
          <w:bCs/>
          <w:kern w:val="0"/>
          <w:sz w:val="44"/>
          <w:szCs w:val="44"/>
        </w:rPr>
        <w:t>桃江县202</w:t>
      </w:r>
      <w:r>
        <w:rPr>
          <w:rFonts w:hint="eastAsia" w:eastAsia="方正小标宋简体"/>
          <w:bCs/>
          <w:kern w:val="0"/>
          <w:sz w:val="44"/>
          <w:szCs w:val="44"/>
          <w:lang w:val="en-US" w:eastAsia="zh-CN"/>
        </w:rPr>
        <w:t>4</w:t>
      </w:r>
      <w:r>
        <w:rPr>
          <w:rFonts w:eastAsia="方正小标宋简体"/>
          <w:bCs/>
          <w:kern w:val="0"/>
          <w:sz w:val="44"/>
          <w:szCs w:val="44"/>
        </w:rPr>
        <w:t>年度项目支出绩效自评表</w:t>
      </w:r>
    </w:p>
    <w:tbl>
      <w:tblPr>
        <w:tblStyle w:val="9"/>
        <w:tblpPr w:leftFromText="180" w:rightFromText="180" w:vertAnchor="text" w:horzAnchor="page" w:tblpX="1227" w:tblpY="172"/>
        <w:tblOverlap w:val="never"/>
        <w:tblW w:w="9999"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48"/>
        <w:gridCol w:w="1129"/>
        <w:gridCol w:w="970"/>
        <w:gridCol w:w="1403"/>
        <w:gridCol w:w="1147"/>
        <w:gridCol w:w="1294"/>
        <w:gridCol w:w="678"/>
        <w:gridCol w:w="883"/>
        <w:gridCol w:w="1447"/>
      </w:tblGrid>
      <w:tr w14:paraId="23D6B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9" w:hRule="exact"/>
        </w:trPr>
        <w:tc>
          <w:tcPr>
            <w:tcW w:w="3147" w:type="dxa"/>
            <w:gridSpan w:val="3"/>
            <w:noWrap w:val="0"/>
            <w:vAlign w:val="center"/>
          </w:tcPr>
          <w:p w14:paraId="3428335E">
            <w:pPr>
              <w:autoSpaceDE w:val="0"/>
              <w:autoSpaceDN w:val="0"/>
              <w:spacing w:line="320" w:lineRule="exact"/>
              <w:jc w:val="center"/>
              <w:rPr>
                <w:rFonts w:eastAsia="宋体"/>
                <w:kern w:val="0"/>
                <w:sz w:val="21"/>
                <w:szCs w:val="21"/>
              </w:rPr>
            </w:pPr>
            <w:r>
              <w:rPr>
                <w:rFonts w:hAnsi="宋体" w:eastAsia="宋体"/>
                <w:kern w:val="0"/>
                <w:sz w:val="21"/>
                <w:szCs w:val="21"/>
              </w:rPr>
              <w:t>项目支出名称</w:t>
            </w:r>
          </w:p>
        </w:tc>
        <w:tc>
          <w:tcPr>
            <w:tcW w:w="6852" w:type="dxa"/>
            <w:gridSpan w:val="6"/>
            <w:noWrap w:val="0"/>
            <w:vAlign w:val="center"/>
          </w:tcPr>
          <w:p w14:paraId="6622CBE7">
            <w:pPr>
              <w:autoSpaceDE w:val="0"/>
              <w:autoSpaceDN w:val="0"/>
              <w:spacing w:line="320" w:lineRule="exact"/>
              <w:jc w:val="center"/>
              <w:rPr>
                <w:rFonts w:hint="eastAsia" w:eastAsia="宋体"/>
                <w:kern w:val="0"/>
                <w:sz w:val="21"/>
                <w:szCs w:val="21"/>
                <w:lang w:eastAsia="zh-CN"/>
              </w:rPr>
            </w:pPr>
            <w:r>
              <w:rPr>
                <w:rFonts w:hint="eastAsia" w:ascii="Times New Roman" w:hAnsi="宋体" w:eastAsia="宋体" w:cs="Times New Roman"/>
                <w:kern w:val="0"/>
                <w:sz w:val="21"/>
                <w:szCs w:val="21"/>
              </w:rPr>
              <w:t>桃江县农机购置补贴</w:t>
            </w:r>
            <w:r>
              <w:rPr>
                <w:rFonts w:hint="eastAsia" w:ascii="Times New Roman" w:hAnsi="宋体" w:eastAsia="宋体" w:cs="Times New Roman"/>
                <w:kern w:val="0"/>
                <w:sz w:val="21"/>
                <w:szCs w:val="21"/>
                <w:lang w:eastAsia="zh-CN"/>
              </w:rPr>
              <w:t>工作经费</w:t>
            </w:r>
          </w:p>
        </w:tc>
      </w:tr>
      <w:tr w14:paraId="59216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0" w:hRule="exact"/>
        </w:trPr>
        <w:tc>
          <w:tcPr>
            <w:tcW w:w="1048" w:type="dxa"/>
            <w:noWrap w:val="0"/>
            <w:vAlign w:val="center"/>
          </w:tcPr>
          <w:p w14:paraId="5AFA982B">
            <w:pPr>
              <w:autoSpaceDE w:val="0"/>
              <w:autoSpaceDN w:val="0"/>
              <w:spacing w:line="320" w:lineRule="exact"/>
              <w:jc w:val="center"/>
              <w:rPr>
                <w:rFonts w:eastAsia="宋体"/>
                <w:kern w:val="0"/>
                <w:sz w:val="21"/>
                <w:szCs w:val="21"/>
              </w:rPr>
            </w:pPr>
            <w:r>
              <w:rPr>
                <w:rFonts w:hAnsi="宋体" w:eastAsia="宋体"/>
                <w:kern w:val="0"/>
                <w:sz w:val="21"/>
                <w:szCs w:val="21"/>
              </w:rPr>
              <w:t>主管部门</w:t>
            </w:r>
          </w:p>
        </w:tc>
        <w:tc>
          <w:tcPr>
            <w:tcW w:w="4649" w:type="dxa"/>
            <w:gridSpan w:val="4"/>
            <w:noWrap w:val="0"/>
            <w:vAlign w:val="center"/>
          </w:tcPr>
          <w:p w14:paraId="6B29DD7D">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eastAsia="zh-CN"/>
              </w:rPr>
              <w:t>桃江县农业农村局</w:t>
            </w:r>
          </w:p>
        </w:tc>
        <w:tc>
          <w:tcPr>
            <w:tcW w:w="1294" w:type="dxa"/>
            <w:noWrap w:val="0"/>
            <w:vAlign w:val="center"/>
          </w:tcPr>
          <w:p w14:paraId="4C47CFD5">
            <w:pPr>
              <w:autoSpaceDE w:val="0"/>
              <w:autoSpaceDN w:val="0"/>
              <w:spacing w:line="320" w:lineRule="exact"/>
              <w:jc w:val="center"/>
              <w:rPr>
                <w:rFonts w:eastAsia="宋体"/>
                <w:kern w:val="0"/>
                <w:sz w:val="21"/>
                <w:szCs w:val="21"/>
              </w:rPr>
            </w:pPr>
            <w:r>
              <w:rPr>
                <w:rFonts w:hAnsi="宋体" w:eastAsia="宋体"/>
                <w:kern w:val="0"/>
                <w:sz w:val="21"/>
                <w:szCs w:val="21"/>
              </w:rPr>
              <w:t>实施单位</w:t>
            </w:r>
          </w:p>
        </w:tc>
        <w:tc>
          <w:tcPr>
            <w:tcW w:w="3008" w:type="dxa"/>
            <w:gridSpan w:val="3"/>
            <w:noWrap w:val="0"/>
            <w:vAlign w:val="center"/>
          </w:tcPr>
          <w:p w14:paraId="63BE8118">
            <w:pPr>
              <w:autoSpaceDE w:val="0"/>
              <w:autoSpaceDN w:val="0"/>
              <w:spacing w:line="320" w:lineRule="exact"/>
              <w:jc w:val="center"/>
              <w:rPr>
                <w:rFonts w:hint="eastAsia" w:eastAsia="宋体"/>
                <w:kern w:val="0"/>
                <w:sz w:val="21"/>
                <w:szCs w:val="21"/>
                <w:lang w:eastAsia="zh-CN"/>
              </w:rPr>
            </w:pPr>
            <w:r>
              <w:rPr>
                <w:rFonts w:hint="eastAsia" w:eastAsia="宋体"/>
                <w:kern w:val="0"/>
                <w:sz w:val="21"/>
                <w:szCs w:val="21"/>
                <w:lang w:eastAsia="zh-CN"/>
              </w:rPr>
              <w:t>桃江县农机事务中心</w:t>
            </w:r>
          </w:p>
        </w:tc>
      </w:tr>
      <w:tr w14:paraId="4F74C5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0" w:hRule="exact"/>
        </w:trPr>
        <w:tc>
          <w:tcPr>
            <w:tcW w:w="1048" w:type="dxa"/>
            <w:vMerge w:val="restart"/>
            <w:noWrap w:val="0"/>
            <w:vAlign w:val="center"/>
          </w:tcPr>
          <w:p w14:paraId="7AFAFC5A">
            <w:pPr>
              <w:autoSpaceDE w:val="0"/>
              <w:autoSpaceDN w:val="0"/>
              <w:spacing w:line="320" w:lineRule="exact"/>
              <w:jc w:val="center"/>
              <w:rPr>
                <w:rFonts w:eastAsia="宋体"/>
                <w:kern w:val="0"/>
                <w:sz w:val="21"/>
                <w:szCs w:val="21"/>
              </w:rPr>
            </w:pPr>
          </w:p>
          <w:p w14:paraId="0A09A12D">
            <w:pPr>
              <w:autoSpaceDE w:val="0"/>
              <w:autoSpaceDN w:val="0"/>
              <w:spacing w:line="320" w:lineRule="exact"/>
              <w:jc w:val="center"/>
              <w:rPr>
                <w:rFonts w:eastAsia="宋体"/>
                <w:kern w:val="0"/>
                <w:sz w:val="21"/>
                <w:szCs w:val="21"/>
              </w:rPr>
            </w:pPr>
          </w:p>
          <w:p w14:paraId="2146A40D">
            <w:pPr>
              <w:autoSpaceDE w:val="0"/>
              <w:autoSpaceDN w:val="0"/>
              <w:spacing w:line="320" w:lineRule="exact"/>
              <w:jc w:val="center"/>
              <w:rPr>
                <w:rFonts w:eastAsia="宋体"/>
                <w:kern w:val="0"/>
                <w:sz w:val="21"/>
                <w:szCs w:val="21"/>
              </w:rPr>
            </w:pPr>
            <w:r>
              <w:rPr>
                <w:rFonts w:hAnsi="宋体" w:eastAsia="宋体"/>
                <w:kern w:val="0"/>
                <w:sz w:val="21"/>
                <w:szCs w:val="21"/>
              </w:rPr>
              <w:t>项目资金</w:t>
            </w:r>
          </w:p>
          <w:p w14:paraId="1B3C8BDD">
            <w:pPr>
              <w:autoSpaceDE w:val="0"/>
              <w:autoSpaceDN w:val="0"/>
              <w:spacing w:line="320" w:lineRule="exact"/>
              <w:jc w:val="center"/>
              <w:rPr>
                <w:rFonts w:eastAsia="宋体"/>
                <w:kern w:val="0"/>
                <w:sz w:val="21"/>
                <w:szCs w:val="21"/>
              </w:rPr>
            </w:pPr>
            <w:r>
              <w:rPr>
                <w:rFonts w:hAnsi="宋体" w:eastAsia="宋体"/>
                <w:kern w:val="0"/>
                <w:sz w:val="21"/>
                <w:szCs w:val="21"/>
              </w:rPr>
              <w:t>（万元）</w:t>
            </w:r>
          </w:p>
        </w:tc>
        <w:tc>
          <w:tcPr>
            <w:tcW w:w="2099" w:type="dxa"/>
            <w:gridSpan w:val="2"/>
            <w:noWrap w:val="0"/>
            <w:vAlign w:val="center"/>
          </w:tcPr>
          <w:p w14:paraId="5ECF8448">
            <w:pPr>
              <w:autoSpaceDE w:val="0"/>
              <w:autoSpaceDN w:val="0"/>
              <w:spacing w:line="320" w:lineRule="exact"/>
              <w:jc w:val="center"/>
              <w:rPr>
                <w:rFonts w:eastAsia="宋体"/>
                <w:kern w:val="0"/>
                <w:sz w:val="21"/>
                <w:szCs w:val="21"/>
              </w:rPr>
            </w:pPr>
          </w:p>
        </w:tc>
        <w:tc>
          <w:tcPr>
            <w:tcW w:w="1403" w:type="dxa"/>
            <w:noWrap w:val="0"/>
            <w:vAlign w:val="center"/>
          </w:tcPr>
          <w:p w14:paraId="5EE98C3F">
            <w:pPr>
              <w:autoSpaceDE w:val="0"/>
              <w:autoSpaceDN w:val="0"/>
              <w:spacing w:line="320" w:lineRule="exact"/>
              <w:jc w:val="center"/>
              <w:rPr>
                <w:rFonts w:eastAsia="宋体"/>
                <w:kern w:val="0"/>
                <w:sz w:val="21"/>
                <w:szCs w:val="21"/>
              </w:rPr>
            </w:pPr>
            <w:r>
              <w:rPr>
                <w:rFonts w:hAnsi="宋体" w:eastAsia="宋体"/>
                <w:kern w:val="0"/>
                <w:sz w:val="21"/>
                <w:szCs w:val="21"/>
              </w:rPr>
              <w:t>年初预算数</w:t>
            </w:r>
          </w:p>
        </w:tc>
        <w:tc>
          <w:tcPr>
            <w:tcW w:w="1147" w:type="dxa"/>
            <w:noWrap w:val="0"/>
            <w:vAlign w:val="center"/>
          </w:tcPr>
          <w:p w14:paraId="07B808F6">
            <w:pPr>
              <w:autoSpaceDE w:val="0"/>
              <w:autoSpaceDN w:val="0"/>
              <w:spacing w:line="320" w:lineRule="exact"/>
              <w:jc w:val="center"/>
              <w:rPr>
                <w:rFonts w:eastAsia="宋体"/>
                <w:kern w:val="0"/>
                <w:sz w:val="21"/>
                <w:szCs w:val="21"/>
              </w:rPr>
            </w:pPr>
            <w:r>
              <w:rPr>
                <w:rFonts w:hAnsi="宋体" w:eastAsia="宋体"/>
                <w:kern w:val="0"/>
                <w:sz w:val="21"/>
                <w:szCs w:val="21"/>
              </w:rPr>
              <w:t>全年预算数</w:t>
            </w:r>
          </w:p>
        </w:tc>
        <w:tc>
          <w:tcPr>
            <w:tcW w:w="1294" w:type="dxa"/>
            <w:noWrap w:val="0"/>
            <w:vAlign w:val="center"/>
          </w:tcPr>
          <w:p w14:paraId="30D94666">
            <w:pPr>
              <w:autoSpaceDE w:val="0"/>
              <w:autoSpaceDN w:val="0"/>
              <w:spacing w:line="320" w:lineRule="exact"/>
              <w:jc w:val="center"/>
              <w:rPr>
                <w:rFonts w:eastAsia="宋体"/>
                <w:kern w:val="0"/>
                <w:sz w:val="21"/>
                <w:szCs w:val="21"/>
              </w:rPr>
            </w:pPr>
            <w:r>
              <w:rPr>
                <w:rFonts w:hAnsi="宋体" w:eastAsia="宋体"/>
                <w:kern w:val="0"/>
                <w:sz w:val="21"/>
                <w:szCs w:val="21"/>
              </w:rPr>
              <w:t>全年执行数</w:t>
            </w:r>
          </w:p>
        </w:tc>
        <w:tc>
          <w:tcPr>
            <w:tcW w:w="678" w:type="dxa"/>
            <w:noWrap w:val="0"/>
            <w:vAlign w:val="center"/>
          </w:tcPr>
          <w:p w14:paraId="1B55A55F">
            <w:pPr>
              <w:autoSpaceDE w:val="0"/>
              <w:autoSpaceDN w:val="0"/>
              <w:spacing w:line="320" w:lineRule="exact"/>
              <w:jc w:val="center"/>
              <w:rPr>
                <w:rFonts w:eastAsia="宋体"/>
                <w:kern w:val="0"/>
                <w:sz w:val="21"/>
                <w:szCs w:val="21"/>
              </w:rPr>
            </w:pPr>
            <w:r>
              <w:rPr>
                <w:rFonts w:hAnsi="宋体" w:eastAsia="宋体"/>
                <w:kern w:val="0"/>
                <w:sz w:val="21"/>
                <w:szCs w:val="21"/>
              </w:rPr>
              <w:t>分值</w:t>
            </w:r>
          </w:p>
        </w:tc>
        <w:tc>
          <w:tcPr>
            <w:tcW w:w="883" w:type="dxa"/>
            <w:noWrap w:val="0"/>
            <w:vAlign w:val="center"/>
          </w:tcPr>
          <w:p w14:paraId="3629F766">
            <w:pPr>
              <w:autoSpaceDE w:val="0"/>
              <w:autoSpaceDN w:val="0"/>
              <w:spacing w:line="320" w:lineRule="exact"/>
              <w:jc w:val="center"/>
              <w:rPr>
                <w:rFonts w:eastAsia="宋体"/>
                <w:kern w:val="0"/>
                <w:sz w:val="21"/>
                <w:szCs w:val="21"/>
              </w:rPr>
            </w:pPr>
            <w:r>
              <w:rPr>
                <w:rFonts w:hAnsi="宋体" w:eastAsia="宋体"/>
                <w:kern w:val="0"/>
                <w:sz w:val="21"/>
                <w:szCs w:val="21"/>
              </w:rPr>
              <w:t>执行率</w:t>
            </w:r>
          </w:p>
        </w:tc>
        <w:tc>
          <w:tcPr>
            <w:tcW w:w="1447" w:type="dxa"/>
            <w:noWrap w:val="0"/>
            <w:vAlign w:val="center"/>
          </w:tcPr>
          <w:p w14:paraId="6A893334">
            <w:pPr>
              <w:autoSpaceDE w:val="0"/>
              <w:autoSpaceDN w:val="0"/>
              <w:spacing w:line="320" w:lineRule="exact"/>
              <w:jc w:val="center"/>
              <w:rPr>
                <w:rFonts w:eastAsia="宋体"/>
                <w:kern w:val="0"/>
                <w:sz w:val="21"/>
                <w:szCs w:val="21"/>
              </w:rPr>
            </w:pPr>
            <w:r>
              <w:rPr>
                <w:rFonts w:hAnsi="宋体" w:eastAsia="宋体"/>
                <w:kern w:val="0"/>
                <w:sz w:val="21"/>
                <w:szCs w:val="21"/>
              </w:rPr>
              <w:t>自评得分</w:t>
            </w:r>
          </w:p>
        </w:tc>
      </w:tr>
      <w:tr w14:paraId="433D4B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0" w:hRule="exact"/>
        </w:trPr>
        <w:tc>
          <w:tcPr>
            <w:tcW w:w="1048" w:type="dxa"/>
            <w:vMerge w:val="continue"/>
            <w:noWrap w:val="0"/>
            <w:vAlign w:val="center"/>
          </w:tcPr>
          <w:p w14:paraId="64F029E2">
            <w:pPr>
              <w:autoSpaceDE w:val="0"/>
              <w:autoSpaceDN w:val="0"/>
              <w:spacing w:line="320" w:lineRule="exact"/>
              <w:jc w:val="center"/>
              <w:rPr>
                <w:rFonts w:eastAsia="宋体"/>
                <w:kern w:val="0"/>
                <w:sz w:val="21"/>
                <w:szCs w:val="21"/>
              </w:rPr>
            </w:pPr>
          </w:p>
        </w:tc>
        <w:tc>
          <w:tcPr>
            <w:tcW w:w="2099" w:type="dxa"/>
            <w:gridSpan w:val="2"/>
            <w:noWrap w:val="0"/>
            <w:vAlign w:val="center"/>
          </w:tcPr>
          <w:p w14:paraId="63AF8A92">
            <w:pPr>
              <w:autoSpaceDE w:val="0"/>
              <w:autoSpaceDN w:val="0"/>
              <w:spacing w:line="320" w:lineRule="exact"/>
              <w:rPr>
                <w:rFonts w:eastAsia="宋体"/>
                <w:kern w:val="0"/>
                <w:sz w:val="21"/>
                <w:szCs w:val="21"/>
              </w:rPr>
            </w:pPr>
            <w:r>
              <w:rPr>
                <w:rFonts w:hAnsi="宋体" w:eastAsia="宋体"/>
                <w:kern w:val="0"/>
                <w:sz w:val="21"/>
                <w:szCs w:val="21"/>
              </w:rPr>
              <w:t>年度资金总额</w:t>
            </w:r>
          </w:p>
        </w:tc>
        <w:tc>
          <w:tcPr>
            <w:tcW w:w="1403" w:type="dxa"/>
            <w:noWrap w:val="0"/>
            <w:vAlign w:val="center"/>
          </w:tcPr>
          <w:p w14:paraId="62370A9B">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30</w:t>
            </w:r>
          </w:p>
        </w:tc>
        <w:tc>
          <w:tcPr>
            <w:tcW w:w="1147" w:type="dxa"/>
            <w:noWrap w:val="0"/>
            <w:vAlign w:val="center"/>
          </w:tcPr>
          <w:p w14:paraId="6BFFCE57">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30</w:t>
            </w:r>
          </w:p>
        </w:tc>
        <w:tc>
          <w:tcPr>
            <w:tcW w:w="1294" w:type="dxa"/>
            <w:noWrap w:val="0"/>
            <w:vAlign w:val="center"/>
          </w:tcPr>
          <w:p w14:paraId="6599C7BA">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30</w:t>
            </w:r>
          </w:p>
        </w:tc>
        <w:tc>
          <w:tcPr>
            <w:tcW w:w="678" w:type="dxa"/>
            <w:noWrap w:val="0"/>
            <w:vAlign w:val="center"/>
          </w:tcPr>
          <w:p w14:paraId="3C3BA6D1">
            <w:pPr>
              <w:autoSpaceDE w:val="0"/>
              <w:autoSpaceDN w:val="0"/>
              <w:spacing w:line="320" w:lineRule="exact"/>
              <w:jc w:val="center"/>
              <w:rPr>
                <w:rFonts w:hint="eastAsia" w:eastAsia="宋体"/>
                <w:kern w:val="0"/>
                <w:sz w:val="21"/>
                <w:szCs w:val="21"/>
                <w:lang w:val="en-US" w:eastAsia="zh-CN"/>
              </w:rPr>
            </w:pPr>
            <w:r>
              <w:rPr>
                <w:rFonts w:eastAsia="宋体"/>
                <w:kern w:val="0"/>
                <w:sz w:val="21"/>
                <w:szCs w:val="21"/>
              </w:rPr>
              <w:t>10</w:t>
            </w:r>
            <w:r>
              <w:rPr>
                <w:rFonts w:hint="eastAsia" w:eastAsia="宋体"/>
                <w:kern w:val="0"/>
                <w:sz w:val="21"/>
                <w:szCs w:val="21"/>
                <w:lang w:val="en-US" w:eastAsia="zh-CN"/>
              </w:rPr>
              <w:t>0</w:t>
            </w:r>
          </w:p>
        </w:tc>
        <w:tc>
          <w:tcPr>
            <w:tcW w:w="883" w:type="dxa"/>
            <w:noWrap w:val="0"/>
            <w:vAlign w:val="center"/>
          </w:tcPr>
          <w:p w14:paraId="1CF96519">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100%</w:t>
            </w:r>
          </w:p>
        </w:tc>
        <w:tc>
          <w:tcPr>
            <w:tcW w:w="1447" w:type="dxa"/>
            <w:noWrap w:val="0"/>
            <w:vAlign w:val="center"/>
          </w:tcPr>
          <w:p w14:paraId="62B6AE42">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100</w:t>
            </w:r>
          </w:p>
        </w:tc>
      </w:tr>
      <w:tr w14:paraId="3303D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0" w:hRule="exact"/>
        </w:trPr>
        <w:tc>
          <w:tcPr>
            <w:tcW w:w="1048" w:type="dxa"/>
            <w:vMerge w:val="continue"/>
            <w:noWrap w:val="0"/>
            <w:vAlign w:val="center"/>
          </w:tcPr>
          <w:p w14:paraId="48ED74CE">
            <w:pPr>
              <w:autoSpaceDE w:val="0"/>
              <w:autoSpaceDN w:val="0"/>
              <w:spacing w:line="320" w:lineRule="exact"/>
              <w:jc w:val="center"/>
              <w:rPr>
                <w:rFonts w:eastAsia="宋体"/>
                <w:kern w:val="0"/>
                <w:sz w:val="21"/>
                <w:szCs w:val="21"/>
              </w:rPr>
            </w:pPr>
          </w:p>
        </w:tc>
        <w:tc>
          <w:tcPr>
            <w:tcW w:w="2099" w:type="dxa"/>
            <w:gridSpan w:val="2"/>
            <w:noWrap w:val="0"/>
            <w:vAlign w:val="center"/>
          </w:tcPr>
          <w:p w14:paraId="3A986CBE">
            <w:pPr>
              <w:autoSpaceDE w:val="0"/>
              <w:autoSpaceDN w:val="0"/>
              <w:spacing w:line="320" w:lineRule="exact"/>
              <w:jc w:val="center"/>
              <w:rPr>
                <w:rFonts w:eastAsia="宋体"/>
                <w:kern w:val="0"/>
                <w:sz w:val="21"/>
                <w:szCs w:val="21"/>
              </w:rPr>
            </w:pPr>
            <w:r>
              <w:rPr>
                <w:rFonts w:hAnsi="宋体" w:eastAsia="宋体"/>
                <w:kern w:val="0"/>
                <w:sz w:val="21"/>
                <w:szCs w:val="21"/>
              </w:rPr>
              <w:t>其中：当年财政拨款</w:t>
            </w:r>
          </w:p>
        </w:tc>
        <w:tc>
          <w:tcPr>
            <w:tcW w:w="1403" w:type="dxa"/>
            <w:noWrap w:val="0"/>
            <w:vAlign w:val="center"/>
          </w:tcPr>
          <w:p w14:paraId="0B154F48">
            <w:pPr>
              <w:autoSpaceDE w:val="0"/>
              <w:autoSpaceDN w:val="0"/>
              <w:spacing w:line="320" w:lineRule="exact"/>
              <w:jc w:val="center"/>
              <w:rPr>
                <w:rFonts w:eastAsia="宋体"/>
                <w:kern w:val="0"/>
                <w:sz w:val="21"/>
                <w:szCs w:val="21"/>
              </w:rPr>
            </w:pPr>
          </w:p>
        </w:tc>
        <w:tc>
          <w:tcPr>
            <w:tcW w:w="1147" w:type="dxa"/>
            <w:noWrap w:val="0"/>
            <w:vAlign w:val="center"/>
          </w:tcPr>
          <w:p w14:paraId="0BED55EF">
            <w:pPr>
              <w:autoSpaceDE w:val="0"/>
              <w:autoSpaceDN w:val="0"/>
              <w:spacing w:line="320" w:lineRule="exact"/>
              <w:jc w:val="center"/>
              <w:rPr>
                <w:rFonts w:eastAsia="宋体"/>
                <w:kern w:val="0"/>
                <w:sz w:val="21"/>
                <w:szCs w:val="21"/>
              </w:rPr>
            </w:pPr>
          </w:p>
        </w:tc>
        <w:tc>
          <w:tcPr>
            <w:tcW w:w="1294" w:type="dxa"/>
            <w:noWrap w:val="0"/>
            <w:vAlign w:val="center"/>
          </w:tcPr>
          <w:p w14:paraId="36C5CAB0">
            <w:pPr>
              <w:autoSpaceDE w:val="0"/>
              <w:autoSpaceDN w:val="0"/>
              <w:spacing w:line="320" w:lineRule="exact"/>
              <w:jc w:val="center"/>
              <w:rPr>
                <w:rFonts w:eastAsia="宋体"/>
                <w:kern w:val="0"/>
                <w:sz w:val="21"/>
                <w:szCs w:val="21"/>
              </w:rPr>
            </w:pPr>
          </w:p>
        </w:tc>
        <w:tc>
          <w:tcPr>
            <w:tcW w:w="678" w:type="dxa"/>
            <w:noWrap w:val="0"/>
            <w:vAlign w:val="center"/>
          </w:tcPr>
          <w:p w14:paraId="24DF4E6E">
            <w:pPr>
              <w:autoSpaceDE w:val="0"/>
              <w:autoSpaceDN w:val="0"/>
              <w:spacing w:line="320" w:lineRule="exact"/>
              <w:jc w:val="center"/>
              <w:rPr>
                <w:rFonts w:eastAsia="宋体"/>
                <w:kern w:val="0"/>
                <w:sz w:val="21"/>
                <w:szCs w:val="21"/>
              </w:rPr>
            </w:pPr>
          </w:p>
        </w:tc>
        <w:tc>
          <w:tcPr>
            <w:tcW w:w="883" w:type="dxa"/>
            <w:noWrap w:val="0"/>
            <w:vAlign w:val="center"/>
          </w:tcPr>
          <w:p w14:paraId="304A3A24">
            <w:pPr>
              <w:autoSpaceDE w:val="0"/>
              <w:autoSpaceDN w:val="0"/>
              <w:spacing w:line="320" w:lineRule="exact"/>
              <w:jc w:val="center"/>
              <w:rPr>
                <w:rFonts w:eastAsia="宋体"/>
                <w:kern w:val="0"/>
                <w:sz w:val="21"/>
                <w:szCs w:val="21"/>
              </w:rPr>
            </w:pPr>
          </w:p>
        </w:tc>
        <w:tc>
          <w:tcPr>
            <w:tcW w:w="1447" w:type="dxa"/>
            <w:noWrap w:val="0"/>
            <w:vAlign w:val="center"/>
          </w:tcPr>
          <w:p w14:paraId="192013DC">
            <w:pPr>
              <w:autoSpaceDE w:val="0"/>
              <w:autoSpaceDN w:val="0"/>
              <w:spacing w:line="320" w:lineRule="exact"/>
              <w:jc w:val="center"/>
              <w:rPr>
                <w:rFonts w:eastAsia="宋体"/>
                <w:kern w:val="0"/>
                <w:sz w:val="21"/>
                <w:szCs w:val="21"/>
              </w:rPr>
            </w:pPr>
          </w:p>
        </w:tc>
      </w:tr>
      <w:tr w14:paraId="006E30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0" w:hRule="exact"/>
        </w:trPr>
        <w:tc>
          <w:tcPr>
            <w:tcW w:w="1048" w:type="dxa"/>
            <w:vMerge w:val="continue"/>
            <w:noWrap w:val="0"/>
            <w:vAlign w:val="center"/>
          </w:tcPr>
          <w:p w14:paraId="3541F6B4">
            <w:pPr>
              <w:autoSpaceDE w:val="0"/>
              <w:autoSpaceDN w:val="0"/>
              <w:spacing w:line="320" w:lineRule="exact"/>
              <w:jc w:val="center"/>
              <w:rPr>
                <w:rFonts w:eastAsia="宋体"/>
                <w:kern w:val="0"/>
                <w:sz w:val="21"/>
                <w:szCs w:val="21"/>
              </w:rPr>
            </w:pPr>
          </w:p>
        </w:tc>
        <w:tc>
          <w:tcPr>
            <w:tcW w:w="2099" w:type="dxa"/>
            <w:gridSpan w:val="2"/>
            <w:noWrap w:val="0"/>
            <w:vAlign w:val="center"/>
          </w:tcPr>
          <w:p w14:paraId="57130058">
            <w:pPr>
              <w:autoSpaceDE w:val="0"/>
              <w:autoSpaceDN w:val="0"/>
              <w:spacing w:line="320" w:lineRule="exact"/>
              <w:jc w:val="center"/>
              <w:rPr>
                <w:rFonts w:eastAsia="宋体"/>
                <w:kern w:val="0"/>
                <w:sz w:val="21"/>
                <w:szCs w:val="21"/>
              </w:rPr>
            </w:pPr>
            <w:r>
              <w:rPr>
                <w:rFonts w:eastAsia="宋体"/>
                <w:kern w:val="0"/>
                <w:sz w:val="21"/>
                <w:szCs w:val="21"/>
              </w:rPr>
              <w:t xml:space="preserve">    </w:t>
            </w:r>
            <w:r>
              <w:rPr>
                <w:rFonts w:hAnsi="宋体" w:eastAsia="宋体"/>
                <w:kern w:val="0"/>
                <w:sz w:val="21"/>
                <w:szCs w:val="21"/>
              </w:rPr>
              <w:t>上年结转资金</w:t>
            </w:r>
          </w:p>
        </w:tc>
        <w:tc>
          <w:tcPr>
            <w:tcW w:w="1403" w:type="dxa"/>
            <w:noWrap w:val="0"/>
            <w:vAlign w:val="center"/>
          </w:tcPr>
          <w:p w14:paraId="1881897F">
            <w:pPr>
              <w:autoSpaceDE w:val="0"/>
              <w:autoSpaceDN w:val="0"/>
              <w:spacing w:line="320" w:lineRule="exact"/>
              <w:jc w:val="center"/>
              <w:rPr>
                <w:rFonts w:hint="default" w:eastAsia="宋体"/>
                <w:kern w:val="0"/>
                <w:sz w:val="21"/>
                <w:szCs w:val="21"/>
                <w:lang w:val="en-US" w:eastAsia="zh-CN"/>
              </w:rPr>
            </w:pPr>
          </w:p>
        </w:tc>
        <w:tc>
          <w:tcPr>
            <w:tcW w:w="1147" w:type="dxa"/>
            <w:noWrap w:val="0"/>
            <w:vAlign w:val="center"/>
          </w:tcPr>
          <w:p w14:paraId="0B4DD86D">
            <w:pPr>
              <w:autoSpaceDE w:val="0"/>
              <w:autoSpaceDN w:val="0"/>
              <w:spacing w:line="320" w:lineRule="exact"/>
              <w:jc w:val="center"/>
              <w:rPr>
                <w:rFonts w:eastAsia="宋体"/>
                <w:kern w:val="0"/>
                <w:sz w:val="21"/>
                <w:szCs w:val="21"/>
              </w:rPr>
            </w:pPr>
          </w:p>
        </w:tc>
        <w:tc>
          <w:tcPr>
            <w:tcW w:w="1294" w:type="dxa"/>
            <w:noWrap w:val="0"/>
            <w:vAlign w:val="center"/>
          </w:tcPr>
          <w:p w14:paraId="37B2E95F">
            <w:pPr>
              <w:autoSpaceDE w:val="0"/>
              <w:autoSpaceDN w:val="0"/>
              <w:spacing w:line="320" w:lineRule="exact"/>
              <w:jc w:val="center"/>
              <w:rPr>
                <w:rFonts w:eastAsia="宋体"/>
                <w:kern w:val="0"/>
                <w:sz w:val="21"/>
                <w:szCs w:val="21"/>
              </w:rPr>
            </w:pPr>
          </w:p>
        </w:tc>
        <w:tc>
          <w:tcPr>
            <w:tcW w:w="678" w:type="dxa"/>
            <w:noWrap w:val="0"/>
            <w:vAlign w:val="center"/>
          </w:tcPr>
          <w:p w14:paraId="6B504C08">
            <w:pPr>
              <w:autoSpaceDE w:val="0"/>
              <w:autoSpaceDN w:val="0"/>
              <w:spacing w:line="320" w:lineRule="exact"/>
              <w:jc w:val="center"/>
              <w:rPr>
                <w:rFonts w:eastAsia="宋体"/>
                <w:kern w:val="0"/>
                <w:sz w:val="21"/>
                <w:szCs w:val="21"/>
              </w:rPr>
            </w:pPr>
          </w:p>
        </w:tc>
        <w:tc>
          <w:tcPr>
            <w:tcW w:w="883" w:type="dxa"/>
            <w:noWrap w:val="0"/>
            <w:vAlign w:val="center"/>
          </w:tcPr>
          <w:p w14:paraId="3B74021C">
            <w:pPr>
              <w:autoSpaceDE w:val="0"/>
              <w:autoSpaceDN w:val="0"/>
              <w:spacing w:line="320" w:lineRule="exact"/>
              <w:jc w:val="center"/>
              <w:rPr>
                <w:rFonts w:eastAsia="宋体"/>
                <w:kern w:val="0"/>
                <w:sz w:val="21"/>
                <w:szCs w:val="21"/>
              </w:rPr>
            </w:pPr>
          </w:p>
        </w:tc>
        <w:tc>
          <w:tcPr>
            <w:tcW w:w="1447" w:type="dxa"/>
            <w:noWrap w:val="0"/>
            <w:vAlign w:val="center"/>
          </w:tcPr>
          <w:p w14:paraId="53297D66">
            <w:pPr>
              <w:autoSpaceDE w:val="0"/>
              <w:autoSpaceDN w:val="0"/>
              <w:spacing w:line="320" w:lineRule="exact"/>
              <w:jc w:val="center"/>
              <w:rPr>
                <w:rFonts w:eastAsia="宋体"/>
                <w:kern w:val="0"/>
                <w:sz w:val="21"/>
                <w:szCs w:val="21"/>
              </w:rPr>
            </w:pPr>
          </w:p>
        </w:tc>
      </w:tr>
      <w:tr w14:paraId="3CD969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0" w:hRule="exact"/>
        </w:trPr>
        <w:tc>
          <w:tcPr>
            <w:tcW w:w="1048" w:type="dxa"/>
            <w:vMerge w:val="continue"/>
            <w:noWrap w:val="0"/>
            <w:vAlign w:val="center"/>
          </w:tcPr>
          <w:p w14:paraId="7EA8CC61">
            <w:pPr>
              <w:autoSpaceDE w:val="0"/>
              <w:autoSpaceDN w:val="0"/>
              <w:spacing w:line="320" w:lineRule="exact"/>
              <w:jc w:val="center"/>
              <w:rPr>
                <w:rFonts w:eastAsia="宋体"/>
                <w:kern w:val="0"/>
                <w:sz w:val="21"/>
                <w:szCs w:val="21"/>
              </w:rPr>
            </w:pPr>
          </w:p>
        </w:tc>
        <w:tc>
          <w:tcPr>
            <w:tcW w:w="2099" w:type="dxa"/>
            <w:gridSpan w:val="2"/>
            <w:noWrap w:val="0"/>
            <w:vAlign w:val="center"/>
          </w:tcPr>
          <w:p w14:paraId="3BDF8932">
            <w:pPr>
              <w:autoSpaceDE w:val="0"/>
              <w:autoSpaceDN w:val="0"/>
              <w:spacing w:line="320" w:lineRule="exact"/>
              <w:jc w:val="center"/>
              <w:rPr>
                <w:rFonts w:eastAsia="宋体"/>
                <w:kern w:val="0"/>
                <w:sz w:val="21"/>
                <w:szCs w:val="21"/>
              </w:rPr>
            </w:pPr>
            <w:r>
              <w:rPr>
                <w:rFonts w:eastAsia="宋体"/>
                <w:kern w:val="0"/>
                <w:sz w:val="21"/>
                <w:szCs w:val="21"/>
              </w:rPr>
              <w:t xml:space="preserve"> </w:t>
            </w:r>
            <w:r>
              <w:rPr>
                <w:rFonts w:hAnsi="宋体" w:eastAsia="宋体"/>
                <w:kern w:val="0"/>
                <w:sz w:val="21"/>
                <w:szCs w:val="21"/>
              </w:rPr>
              <w:t>其他资金</w:t>
            </w:r>
          </w:p>
        </w:tc>
        <w:tc>
          <w:tcPr>
            <w:tcW w:w="1403" w:type="dxa"/>
            <w:noWrap w:val="0"/>
            <w:vAlign w:val="center"/>
          </w:tcPr>
          <w:p w14:paraId="27C4853C">
            <w:pPr>
              <w:autoSpaceDE w:val="0"/>
              <w:autoSpaceDN w:val="0"/>
              <w:spacing w:line="320" w:lineRule="exact"/>
              <w:jc w:val="center"/>
              <w:rPr>
                <w:rFonts w:hint="default" w:eastAsia="宋体"/>
                <w:kern w:val="0"/>
                <w:sz w:val="21"/>
                <w:szCs w:val="21"/>
                <w:lang w:val="en-US" w:eastAsia="zh-CN"/>
              </w:rPr>
            </w:pPr>
          </w:p>
        </w:tc>
        <w:tc>
          <w:tcPr>
            <w:tcW w:w="1147" w:type="dxa"/>
            <w:noWrap w:val="0"/>
            <w:vAlign w:val="center"/>
          </w:tcPr>
          <w:p w14:paraId="3563BE7A">
            <w:pPr>
              <w:autoSpaceDE w:val="0"/>
              <w:autoSpaceDN w:val="0"/>
              <w:spacing w:line="320" w:lineRule="exact"/>
              <w:jc w:val="center"/>
              <w:rPr>
                <w:rFonts w:eastAsia="宋体"/>
                <w:kern w:val="0"/>
                <w:sz w:val="21"/>
                <w:szCs w:val="21"/>
              </w:rPr>
            </w:pPr>
          </w:p>
        </w:tc>
        <w:tc>
          <w:tcPr>
            <w:tcW w:w="1294" w:type="dxa"/>
            <w:noWrap w:val="0"/>
            <w:vAlign w:val="center"/>
          </w:tcPr>
          <w:p w14:paraId="74EBE524">
            <w:pPr>
              <w:autoSpaceDE w:val="0"/>
              <w:autoSpaceDN w:val="0"/>
              <w:spacing w:line="320" w:lineRule="exact"/>
              <w:jc w:val="center"/>
              <w:rPr>
                <w:rFonts w:eastAsia="宋体"/>
                <w:kern w:val="0"/>
                <w:sz w:val="21"/>
                <w:szCs w:val="21"/>
              </w:rPr>
            </w:pPr>
          </w:p>
        </w:tc>
        <w:tc>
          <w:tcPr>
            <w:tcW w:w="678" w:type="dxa"/>
            <w:noWrap w:val="0"/>
            <w:vAlign w:val="center"/>
          </w:tcPr>
          <w:p w14:paraId="778C7C64">
            <w:pPr>
              <w:autoSpaceDE w:val="0"/>
              <w:autoSpaceDN w:val="0"/>
              <w:spacing w:line="320" w:lineRule="exact"/>
              <w:jc w:val="center"/>
              <w:rPr>
                <w:rFonts w:eastAsia="宋体"/>
                <w:kern w:val="0"/>
                <w:sz w:val="21"/>
                <w:szCs w:val="21"/>
              </w:rPr>
            </w:pPr>
          </w:p>
        </w:tc>
        <w:tc>
          <w:tcPr>
            <w:tcW w:w="883" w:type="dxa"/>
            <w:noWrap w:val="0"/>
            <w:vAlign w:val="center"/>
          </w:tcPr>
          <w:p w14:paraId="7CB4DE2C">
            <w:pPr>
              <w:autoSpaceDE w:val="0"/>
              <w:autoSpaceDN w:val="0"/>
              <w:spacing w:line="320" w:lineRule="exact"/>
              <w:jc w:val="center"/>
              <w:rPr>
                <w:rFonts w:eastAsia="宋体"/>
                <w:kern w:val="0"/>
                <w:sz w:val="21"/>
                <w:szCs w:val="21"/>
              </w:rPr>
            </w:pPr>
          </w:p>
        </w:tc>
        <w:tc>
          <w:tcPr>
            <w:tcW w:w="1447" w:type="dxa"/>
            <w:noWrap w:val="0"/>
            <w:vAlign w:val="center"/>
          </w:tcPr>
          <w:p w14:paraId="3C36B571">
            <w:pPr>
              <w:autoSpaceDE w:val="0"/>
              <w:autoSpaceDN w:val="0"/>
              <w:spacing w:line="320" w:lineRule="exact"/>
              <w:jc w:val="center"/>
              <w:rPr>
                <w:rFonts w:eastAsia="宋体"/>
                <w:kern w:val="0"/>
                <w:sz w:val="21"/>
                <w:szCs w:val="21"/>
              </w:rPr>
            </w:pPr>
          </w:p>
        </w:tc>
      </w:tr>
      <w:tr w14:paraId="38BC8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0" w:hRule="exact"/>
        </w:trPr>
        <w:tc>
          <w:tcPr>
            <w:tcW w:w="1048" w:type="dxa"/>
            <w:vMerge w:val="restart"/>
            <w:noWrap w:val="0"/>
            <w:vAlign w:val="center"/>
          </w:tcPr>
          <w:p w14:paraId="70172864">
            <w:pPr>
              <w:autoSpaceDE w:val="0"/>
              <w:autoSpaceDN w:val="0"/>
              <w:spacing w:line="320" w:lineRule="exact"/>
              <w:jc w:val="center"/>
              <w:rPr>
                <w:rFonts w:eastAsia="宋体"/>
                <w:kern w:val="0"/>
                <w:sz w:val="21"/>
                <w:szCs w:val="21"/>
              </w:rPr>
            </w:pPr>
            <w:r>
              <w:rPr>
                <w:rFonts w:hAnsi="宋体" w:eastAsia="宋体"/>
                <w:kern w:val="0"/>
                <w:sz w:val="21"/>
                <w:szCs w:val="21"/>
              </w:rPr>
              <w:t>年度总体</w:t>
            </w:r>
          </w:p>
          <w:p w14:paraId="657936A7">
            <w:pPr>
              <w:autoSpaceDE w:val="0"/>
              <w:autoSpaceDN w:val="0"/>
              <w:spacing w:line="320" w:lineRule="exact"/>
              <w:jc w:val="center"/>
              <w:rPr>
                <w:rFonts w:eastAsia="宋体"/>
                <w:kern w:val="0"/>
                <w:sz w:val="21"/>
                <w:szCs w:val="21"/>
              </w:rPr>
            </w:pPr>
            <w:r>
              <w:rPr>
                <w:rFonts w:hAnsi="宋体" w:eastAsia="宋体"/>
                <w:kern w:val="0"/>
                <w:sz w:val="21"/>
                <w:szCs w:val="21"/>
              </w:rPr>
              <w:t>目标</w:t>
            </w:r>
          </w:p>
        </w:tc>
        <w:tc>
          <w:tcPr>
            <w:tcW w:w="4649" w:type="dxa"/>
            <w:gridSpan w:val="4"/>
            <w:noWrap w:val="0"/>
            <w:vAlign w:val="center"/>
          </w:tcPr>
          <w:p w14:paraId="0CA5801C">
            <w:pPr>
              <w:autoSpaceDE w:val="0"/>
              <w:autoSpaceDN w:val="0"/>
              <w:spacing w:line="320" w:lineRule="exact"/>
              <w:jc w:val="center"/>
              <w:rPr>
                <w:rFonts w:eastAsia="宋体"/>
                <w:kern w:val="0"/>
                <w:sz w:val="21"/>
                <w:szCs w:val="21"/>
              </w:rPr>
            </w:pPr>
            <w:r>
              <w:rPr>
                <w:rFonts w:hAnsi="宋体" w:eastAsia="宋体"/>
                <w:kern w:val="0"/>
                <w:sz w:val="21"/>
                <w:szCs w:val="21"/>
              </w:rPr>
              <w:t>预期目标</w:t>
            </w:r>
          </w:p>
        </w:tc>
        <w:tc>
          <w:tcPr>
            <w:tcW w:w="4302" w:type="dxa"/>
            <w:gridSpan w:val="4"/>
            <w:noWrap w:val="0"/>
            <w:vAlign w:val="center"/>
          </w:tcPr>
          <w:p w14:paraId="5EFEAFB5">
            <w:pPr>
              <w:autoSpaceDE w:val="0"/>
              <w:autoSpaceDN w:val="0"/>
              <w:spacing w:line="320" w:lineRule="exact"/>
              <w:jc w:val="center"/>
              <w:rPr>
                <w:rFonts w:eastAsia="宋体"/>
                <w:kern w:val="0"/>
                <w:sz w:val="21"/>
                <w:szCs w:val="21"/>
              </w:rPr>
            </w:pPr>
            <w:r>
              <w:rPr>
                <w:rFonts w:hAnsi="宋体" w:eastAsia="宋体"/>
                <w:kern w:val="0"/>
                <w:sz w:val="21"/>
                <w:szCs w:val="21"/>
              </w:rPr>
              <w:t>实际完成情况</w:t>
            </w:r>
          </w:p>
        </w:tc>
      </w:tr>
      <w:tr w14:paraId="4071F0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0" w:hRule="exact"/>
        </w:trPr>
        <w:tc>
          <w:tcPr>
            <w:tcW w:w="1048" w:type="dxa"/>
            <w:vMerge w:val="continue"/>
            <w:noWrap w:val="0"/>
            <w:vAlign w:val="top"/>
          </w:tcPr>
          <w:p w14:paraId="5369B22E">
            <w:pPr>
              <w:autoSpaceDE w:val="0"/>
              <w:autoSpaceDN w:val="0"/>
              <w:spacing w:line="320" w:lineRule="exact"/>
              <w:jc w:val="center"/>
              <w:rPr>
                <w:rFonts w:eastAsia="宋体"/>
                <w:kern w:val="0"/>
                <w:sz w:val="21"/>
                <w:szCs w:val="21"/>
              </w:rPr>
            </w:pPr>
          </w:p>
        </w:tc>
        <w:tc>
          <w:tcPr>
            <w:tcW w:w="4649" w:type="dxa"/>
            <w:gridSpan w:val="4"/>
            <w:noWrap w:val="0"/>
            <w:vAlign w:val="top"/>
          </w:tcPr>
          <w:p w14:paraId="0385EB9A">
            <w:pPr>
              <w:keepNext w:val="0"/>
              <w:keepLines w:val="0"/>
              <w:pageBreakBefore w:val="0"/>
              <w:widowControl w:val="0"/>
              <w:kinsoku/>
              <w:wordWrap/>
              <w:overflowPunct/>
              <w:topLinePunct w:val="0"/>
              <w:autoSpaceDE w:val="0"/>
              <w:autoSpaceDN w:val="0"/>
              <w:bidi w:val="0"/>
              <w:adjustRightInd/>
              <w:snapToGrid/>
              <w:spacing w:line="260" w:lineRule="exact"/>
              <w:jc w:val="both"/>
              <w:textAlignment w:val="auto"/>
              <w:rPr>
                <w:rFonts w:hint="eastAsia" w:eastAsia="宋体"/>
                <w:kern w:val="0"/>
                <w:sz w:val="21"/>
                <w:szCs w:val="21"/>
              </w:rPr>
            </w:pPr>
            <w:r>
              <w:rPr>
                <w:rFonts w:hint="eastAsia" w:eastAsia="宋体"/>
                <w:kern w:val="0"/>
                <w:sz w:val="21"/>
                <w:szCs w:val="21"/>
              </w:rPr>
              <w:t>1、完成水稻机插机抛面积</w:t>
            </w:r>
            <w:r>
              <w:rPr>
                <w:rFonts w:hint="eastAsia" w:eastAsia="宋体"/>
                <w:kern w:val="0"/>
                <w:sz w:val="21"/>
                <w:szCs w:val="21"/>
                <w:lang w:val="en-US" w:eastAsia="zh-CN"/>
              </w:rPr>
              <w:t>10</w:t>
            </w:r>
            <w:r>
              <w:rPr>
                <w:rFonts w:hint="eastAsia" w:eastAsia="宋体"/>
                <w:kern w:val="0"/>
                <w:sz w:val="21"/>
                <w:szCs w:val="21"/>
              </w:rPr>
              <w:t>万亩；</w:t>
            </w:r>
          </w:p>
          <w:p w14:paraId="7A4F65D5">
            <w:pPr>
              <w:keepNext w:val="0"/>
              <w:keepLines w:val="0"/>
              <w:pageBreakBefore w:val="0"/>
              <w:widowControl w:val="0"/>
              <w:kinsoku/>
              <w:wordWrap/>
              <w:overflowPunct/>
              <w:topLinePunct w:val="0"/>
              <w:autoSpaceDE w:val="0"/>
              <w:autoSpaceDN w:val="0"/>
              <w:bidi w:val="0"/>
              <w:adjustRightInd/>
              <w:snapToGrid/>
              <w:spacing w:line="260" w:lineRule="exact"/>
              <w:jc w:val="both"/>
              <w:textAlignment w:val="auto"/>
              <w:rPr>
                <w:rFonts w:hint="eastAsia" w:eastAsia="宋体"/>
                <w:kern w:val="0"/>
                <w:sz w:val="21"/>
                <w:szCs w:val="21"/>
              </w:rPr>
            </w:pPr>
            <w:r>
              <w:rPr>
                <w:rFonts w:hint="eastAsia" w:eastAsia="宋体"/>
                <w:kern w:val="0"/>
                <w:sz w:val="21"/>
                <w:szCs w:val="21"/>
              </w:rPr>
              <w:t>2、实施农机购置补贴资金</w:t>
            </w:r>
            <w:r>
              <w:rPr>
                <w:rFonts w:hint="eastAsia" w:eastAsia="宋体"/>
                <w:kern w:val="0"/>
                <w:sz w:val="21"/>
                <w:szCs w:val="21"/>
                <w:lang w:val="en-US" w:eastAsia="zh-CN"/>
              </w:rPr>
              <w:t>2000</w:t>
            </w:r>
            <w:r>
              <w:rPr>
                <w:rFonts w:hint="eastAsia" w:eastAsia="宋体"/>
                <w:kern w:val="0"/>
                <w:sz w:val="21"/>
                <w:szCs w:val="21"/>
              </w:rPr>
              <w:t>万元；</w:t>
            </w:r>
          </w:p>
          <w:p w14:paraId="50DA6177">
            <w:pPr>
              <w:keepNext w:val="0"/>
              <w:keepLines w:val="0"/>
              <w:pageBreakBefore w:val="0"/>
              <w:widowControl w:val="0"/>
              <w:kinsoku/>
              <w:wordWrap/>
              <w:overflowPunct/>
              <w:topLinePunct w:val="0"/>
              <w:autoSpaceDE w:val="0"/>
              <w:autoSpaceDN w:val="0"/>
              <w:bidi w:val="0"/>
              <w:adjustRightInd/>
              <w:snapToGrid/>
              <w:spacing w:line="260" w:lineRule="exact"/>
              <w:jc w:val="both"/>
              <w:textAlignment w:val="auto"/>
              <w:rPr>
                <w:rFonts w:eastAsia="宋体"/>
                <w:kern w:val="0"/>
                <w:sz w:val="21"/>
                <w:szCs w:val="21"/>
              </w:rPr>
            </w:pPr>
            <w:r>
              <w:rPr>
                <w:rFonts w:hint="eastAsia" w:eastAsia="宋体"/>
                <w:kern w:val="0"/>
                <w:sz w:val="21"/>
                <w:szCs w:val="21"/>
              </w:rPr>
              <w:t>3、推广新型实用农业机械</w:t>
            </w:r>
            <w:r>
              <w:rPr>
                <w:rFonts w:hint="eastAsia" w:eastAsia="宋体"/>
                <w:kern w:val="0"/>
                <w:sz w:val="21"/>
                <w:szCs w:val="21"/>
                <w:lang w:val="en-US" w:eastAsia="zh-CN"/>
              </w:rPr>
              <w:t>400</w:t>
            </w:r>
            <w:r>
              <w:rPr>
                <w:rFonts w:hint="eastAsia" w:eastAsia="宋体"/>
                <w:kern w:val="0"/>
                <w:sz w:val="21"/>
                <w:szCs w:val="21"/>
              </w:rPr>
              <w:t>台套。</w:t>
            </w:r>
          </w:p>
        </w:tc>
        <w:tc>
          <w:tcPr>
            <w:tcW w:w="4302" w:type="dxa"/>
            <w:gridSpan w:val="4"/>
            <w:noWrap w:val="0"/>
            <w:vAlign w:val="top"/>
          </w:tcPr>
          <w:p w14:paraId="54725F97">
            <w:pPr>
              <w:keepNext w:val="0"/>
              <w:keepLines w:val="0"/>
              <w:pageBreakBefore w:val="0"/>
              <w:widowControl w:val="0"/>
              <w:kinsoku/>
              <w:wordWrap/>
              <w:overflowPunct/>
              <w:topLinePunct w:val="0"/>
              <w:autoSpaceDE w:val="0"/>
              <w:autoSpaceDN w:val="0"/>
              <w:bidi w:val="0"/>
              <w:adjustRightInd/>
              <w:snapToGrid/>
              <w:spacing w:line="260" w:lineRule="exact"/>
              <w:jc w:val="both"/>
              <w:textAlignment w:val="auto"/>
              <w:rPr>
                <w:rFonts w:hint="eastAsia" w:eastAsia="宋体"/>
                <w:kern w:val="0"/>
                <w:sz w:val="21"/>
                <w:szCs w:val="21"/>
              </w:rPr>
            </w:pPr>
            <w:r>
              <w:rPr>
                <w:rFonts w:hint="eastAsia" w:eastAsia="宋体"/>
                <w:kern w:val="0"/>
                <w:sz w:val="21"/>
                <w:szCs w:val="21"/>
              </w:rPr>
              <w:t>1、完成水稻机插机抛面积</w:t>
            </w:r>
            <w:r>
              <w:rPr>
                <w:rFonts w:hint="eastAsia" w:eastAsia="宋体"/>
                <w:kern w:val="0"/>
                <w:sz w:val="21"/>
                <w:szCs w:val="21"/>
                <w:lang w:val="en-US" w:eastAsia="zh-CN"/>
              </w:rPr>
              <w:t>11.4</w:t>
            </w:r>
            <w:r>
              <w:rPr>
                <w:rFonts w:hint="eastAsia" w:eastAsia="宋体"/>
                <w:kern w:val="0"/>
                <w:sz w:val="21"/>
                <w:szCs w:val="21"/>
              </w:rPr>
              <w:t>万亩；</w:t>
            </w:r>
          </w:p>
          <w:p w14:paraId="1146CDDA">
            <w:pPr>
              <w:keepNext w:val="0"/>
              <w:keepLines w:val="0"/>
              <w:pageBreakBefore w:val="0"/>
              <w:widowControl w:val="0"/>
              <w:kinsoku/>
              <w:wordWrap/>
              <w:overflowPunct/>
              <w:topLinePunct w:val="0"/>
              <w:autoSpaceDE w:val="0"/>
              <w:autoSpaceDN w:val="0"/>
              <w:bidi w:val="0"/>
              <w:adjustRightInd/>
              <w:snapToGrid/>
              <w:spacing w:line="260" w:lineRule="exact"/>
              <w:jc w:val="both"/>
              <w:textAlignment w:val="auto"/>
              <w:rPr>
                <w:rFonts w:hint="eastAsia" w:eastAsia="宋体"/>
                <w:kern w:val="0"/>
                <w:sz w:val="21"/>
                <w:szCs w:val="21"/>
              </w:rPr>
            </w:pPr>
            <w:r>
              <w:rPr>
                <w:rFonts w:hint="eastAsia" w:eastAsia="宋体"/>
                <w:kern w:val="0"/>
                <w:sz w:val="21"/>
                <w:szCs w:val="21"/>
              </w:rPr>
              <w:t>2、实施农机购置补贴资金</w:t>
            </w:r>
            <w:bookmarkStart w:id="0" w:name="OLE_LINK1"/>
            <w:r>
              <w:rPr>
                <w:rFonts w:hint="eastAsia" w:eastAsia="宋体"/>
                <w:kern w:val="0"/>
                <w:sz w:val="21"/>
                <w:szCs w:val="21"/>
                <w:lang w:val="en-US" w:eastAsia="zh-CN"/>
              </w:rPr>
              <w:t>2162.6746</w:t>
            </w:r>
            <w:bookmarkEnd w:id="0"/>
            <w:r>
              <w:rPr>
                <w:rFonts w:hint="eastAsia" w:eastAsia="宋体"/>
                <w:kern w:val="0"/>
                <w:sz w:val="21"/>
                <w:szCs w:val="21"/>
              </w:rPr>
              <w:t>万元；</w:t>
            </w:r>
          </w:p>
          <w:p w14:paraId="1FDF3E37">
            <w:pPr>
              <w:keepNext w:val="0"/>
              <w:keepLines w:val="0"/>
              <w:pageBreakBefore w:val="0"/>
              <w:widowControl w:val="0"/>
              <w:kinsoku/>
              <w:wordWrap/>
              <w:overflowPunct/>
              <w:topLinePunct w:val="0"/>
              <w:autoSpaceDE w:val="0"/>
              <w:autoSpaceDN w:val="0"/>
              <w:bidi w:val="0"/>
              <w:adjustRightInd/>
              <w:snapToGrid/>
              <w:spacing w:line="260" w:lineRule="exact"/>
              <w:jc w:val="both"/>
              <w:textAlignment w:val="auto"/>
              <w:rPr>
                <w:rFonts w:hint="eastAsia" w:eastAsia="宋体"/>
                <w:kern w:val="0"/>
                <w:sz w:val="21"/>
                <w:szCs w:val="21"/>
                <w:lang w:eastAsia="zh-CN"/>
              </w:rPr>
            </w:pPr>
            <w:r>
              <w:rPr>
                <w:rFonts w:hint="eastAsia" w:eastAsia="宋体"/>
                <w:kern w:val="0"/>
                <w:sz w:val="21"/>
                <w:szCs w:val="21"/>
              </w:rPr>
              <w:t>3、推广新型实用农业机械</w:t>
            </w:r>
            <w:r>
              <w:rPr>
                <w:rFonts w:hint="eastAsia" w:eastAsia="宋体"/>
                <w:kern w:val="0"/>
                <w:sz w:val="21"/>
                <w:szCs w:val="21"/>
                <w:lang w:val="en-US" w:eastAsia="zh-CN"/>
              </w:rPr>
              <w:t>634</w:t>
            </w:r>
            <w:r>
              <w:rPr>
                <w:rFonts w:hint="eastAsia" w:eastAsia="宋体"/>
                <w:kern w:val="0"/>
                <w:sz w:val="21"/>
                <w:szCs w:val="21"/>
              </w:rPr>
              <w:t>台套</w:t>
            </w:r>
            <w:r>
              <w:rPr>
                <w:rFonts w:hint="eastAsia" w:eastAsia="宋体"/>
                <w:kern w:val="0"/>
                <w:sz w:val="21"/>
                <w:szCs w:val="21"/>
                <w:lang w:eastAsia="zh-CN"/>
              </w:rPr>
              <w:t>。</w:t>
            </w:r>
          </w:p>
        </w:tc>
      </w:tr>
      <w:tr w14:paraId="2CA441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0" w:hRule="exact"/>
        </w:trPr>
        <w:tc>
          <w:tcPr>
            <w:tcW w:w="1048" w:type="dxa"/>
            <w:vMerge w:val="restart"/>
            <w:noWrap w:val="0"/>
            <w:vAlign w:val="top"/>
          </w:tcPr>
          <w:p w14:paraId="680C1BC8">
            <w:pPr>
              <w:autoSpaceDE w:val="0"/>
              <w:autoSpaceDN w:val="0"/>
              <w:spacing w:before="20" w:line="340" w:lineRule="atLeast"/>
              <w:jc w:val="center"/>
              <w:rPr>
                <w:rFonts w:eastAsia="宋体"/>
                <w:kern w:val="0"/>
                <w:sz w:val="21"/>
                <w:szCs w:val="21"/>
              </w:rPr>
            </w:pPr>
          </w:p>
          <w:p w14:paraId="7973B0D1">
            <w:pPr>
              <w:autoSpaceDE w:val="0"/>
              <w:autoSpaceDN w:val="0"/>
              <w:spacing w:before="20" w:line="340" w:lineRule="atLeast"/>
              <w:jc w:val="center"/>
              <w:rPr>
                <w:rFonts w:eastAsia="宋体"/>
                <w:kern w:val="0"/>
                <w:sz w:val="21"/>
                <w:szCs w:val="21"/>
              </w:rPr>
            </w:pPr>
          </w:p>
          <w:p w14:paraId="49B2E70B">
            <w:pPr>
              <w:autoSpaceDE w:val="0"/>
              <w:autoSpaceDN w:val="0"/>
              <w:spacing w:before="20" w:line="340" w:lineRule="atLeast"/>
              <w:jc w:val="center"/>
              <w:rPr>
                <w:rFonts w:eastAsia="宋体"/>
                <w:kern w:val="0"/>
                <w:sz w:val="21"/>
                <w:szCs w:val="21"/>
              </w:rPr>
            </w:pPr>
          </w:p>
          <w:p w14:paraId="30A5FB85">
            <w:pPr>
              <w:autoSpaceDE w:val="0"/>
              <w:autoSpaceDN w:val="0"/>
              <w:spacing w:before="20" w:line="340" w:lineRule="atLeast"/>
              <w:jc w:val="center"/>
              <w:rPr>
                <w:rFonts w:eastAsia="宋体"/>
                <w:kern w:val="0"/>
                <w:sz w:val="21"/>
                <w:szCs w:val="21"/>
              </w:rPr>
            </w:pPr>
          </w:p>
          <w:p w14:paraId="1BA1016C">
            <w:pPr>
              <w:autoSpaceDE w:val="0"/>
              <w:autoSpaceDN w:val="0"/>
              <w:spacing w:before="20" w:line="340" w:lineRule="atLeast"/>
              <w:jc w:val="center"/>
              <w:rPr>
                <w:rFonts w:eastAsia="宋体"/>
                <w:kern w:val="0"/>
                <w:sz w:val="21"/>
                <w:szCs w:val="21"/>
              </w:rPr>
            </w:pPr>
          </w:p>
          <w:p w14:paraId="7E019E22">
            <w:pPr>
              <w:autoSpaceDE w:val="0"/>
              <w:autoSpaceDN w:val="0"/>
              <w:spacing w:before="20" w:line="300" w:lineRule="atLeast"/>
              <w:jc w:val="center"/>
              <w:rPr>
                <w:rFonts w:eastAsia="宋体"/>
                <w:kern w:val="0"/>
                <w:sz w:val="21"/>
                <w:szCs w:val="21"/>
              </w:rPr>
            </w:pPr>
          </w:p>
          <w:p w14:paraId="6D85377C">
            <w:pPr>
              <w:autoSpaceDE w:val="0"/>
              <w:autoSpaceDN w:val="0"/>
              <w:spacing w:before="20" w:line="240" w:lineRule="exact"/>
              <w:jc w:val="center"/>
              <w:rPr>
                <w:rFonts w:eastAsia="宋体"/>
                <w:kern w:val="0"/>
                <w:sz w:val="21"/>
                <w:szCs w:val="21"/>
              </w:rPr>
            </w:pPr>
            <w:r>
              <w:rPr>
                <w:rFonts w:hAnsi="宋体" w:eastAsia="宋体"/>
                <w:kern w:val="0"/>
                <w:sz w:val="21"/>
                <w:szCs w:val="21"/>
              </w:rPr>
              <w:t>绩</w:t>
            </w:r>
          </w:p>
          <w:p w14:paraId="75BC2E53">
            <w:pPr>
              <w:autoSpaceDE w:val="0"/>
              <w:autoSpaceDN w:val="0"/>
              <w:spacing w:before="20" w:line="240" w:lineRule="exact"/>
              <w:jc w:val="center"/>
              <w:rPr>
                <w:rFonts w:eastAsia="宋体"/>
                <w:kern w:val="0"/>
                <w:sz w:val="21"/>
                <w:szCs w:val="21"/>
              </w:rPr>
            </w:pPr>
            <w:r>
              <w:rPr>
                <w:rFonts w:hAnsi="宋体" w:eastAsia="宋体"/>
                <w:kern w:val="0"/>
                <w:sz w:val="21"/>
                <w:szCs w:val="21"/>
              </w:rPr>
              <w:t>效</w:t>
            </w:r>
          </w:p>
          <w:p w14:paraId="619E2E2B">
            <w:pPr>
              <w:autoSpaceDE w:val="0"/>
              <w:autoSpaceDN w:val="0"/>
              <w:spacing w:before="20" w:line="240" w:lineRule="exact"/>
              <w:jc w:val="center"/>
              <w:rPr>
                <w:rFonts w:eastAsia="宋体"/>
                <w:kern w:val="0"/>
                <w:sz w:val="21"/>
                <w:szCs w:val="21"/>
              </w:rPr>
            </w:pPr>
            <w:r>
              <w:rPr>
                <w:rFonts w:hAnsi="宋体" w:eastAsia="宋体"/>
                <w:kern w:val="0"/>
                <w:sz w:val="21"/>
                <w:szCs w:val="21"/>
              </w:rPr>
              <w:t>指</w:t>
            </w:r>
          </w:p>
          <w:p w14:paraId="1CA31835">
            <w:pPr>
              <w:autoSpaceDE w:val="0"/>
              <w:autoSpaceDN w:val="0"/>
              <w:spacing w:before="20" w:line="240" w:lineRule="exact"/>
              <w:jc w:val="center"/>
              <w:rPr>
                <w:rFonts w:eastAsia="宋体"/>
                <w:kern w:val="0"/>
                <w:sz w:val="21"/>
                <w:szCs w:val="21"/>
              </w:rPr>
            </w:pPr>
            <w:r>
              <w:rPr>
                <w:rFonts w:hAnsi="宋体" w:eastAsia="宋体"/>
                <w:kern w:val="0"/>
                <w:sz w:val="21"/>
                <w:szCs w:val="21"/>
              </w:rPr>
              <w:t>标</w:t>
            </w:r>
          </w:p>
        </w:tc>
        <w:tc>
          <w:tcPr>
            <w:tcW w:w="1129" w:type="dxa"/>
            <w:noWrap w:val="0"/>
            <w:vAlign w:val="top"/>
          </w:tcPr>
          <w:p w14:paraId="736280E7">
            <w:pPr>
              <w:autoSpaceDE w:val="0"/>
              <w:autoSpaceDN w:val="0"/>
              <w:spacing w:before="20" w:line="340" w:lineRule="atLeast"/>
              <w:jc w:val="center"/>
              <w:rPr>
                <w:rFonts w:eastAsia="宋体"/>
                <w:kern w:val="0"/>
                <w:sz w:val="21"/>
                <w:szCs w:val="21"/>
              </w:rPr>
            </w:pPr>
            <w:r>
              <w:rPr>
                <w:rFonts w:hAnsi="宋体" w:eastAsia="宋体"/>
                <w:kern w:val="0"/>
                <w:sz w:val="21"/>
                <w:szCs w:val="21"/>
              </w:rPr>
              <w:t>一级指标</w:t>
            </w:r>
          </w:p>
        </w:tc>
        <w:tc>
          <w:tcPr>
            <w:tcW w:w="970" w:type="dxa"/>
            <w:noWrap w:val="0"/>
            <w:vAlign w:val="top"/>
          </w:tcPr>
          <w:p w14:paraId="7B760CED">
            <w:pPr>
              <w:autoSpaceDE w:val="0"/>
              <w:autoSpaceDN w:val="0"/>
              <w:spacing w:before="20" w:line="340" w:lineRule="atLeast"/>
              <w:jc w:val="center"/>
              <w:rPr>
                <w:rFonts w:eastAsia="宋体"/>
                <w:kern w:val="0"/>
                <w:sz w:val="21"/>
                <w:szCs w:val="21"/>
              </w:rPr>
            </w:pPr>
            <w:r>
              <w:rPr>
                <w:rFonts w:hAnsi="宋体" w:eastAsia="宋体"/>
                <w:kern w:val="0"/>
                <w:sz w:val="21"/>
                <w:szCs w:val="21"/>
              </w:rPr>
              <w:t>二级指标</w:t>
            </w:r>
          </w:p>
        </w:tc>
        <w:tc>
          <w:tcPr>
            <w:tcW w:w="1403" w:type="dxa"/>
            <w:noWrap w:val="0"/>
            <w:vAlign w:val="top"/>
          </w:tcPr>
          <w:p w14:paraId="7E07C6F9">
            <w:pPr>
              <w:autoSpaceDE w:val="0"/>
              <w:autoSpaceDN w:val="0"/>
              <w:spacing w:before="20" w:line="340" w:lineRule="atLeast"/>
              <w:jc w:val="center"/>
              <w:rPr>
                <w:rFonts w:eastAsia="宋体"/>
                <w:kern w:val="0"/>
                <w:sz w:val="21"/>
                <w:szCs w:val="21"/>
              </w:rPr>
            </w:pPr>
            <w:r>
              <w:rPr>
                <w:rFonts w:hAnsi="宋体" w:eastAsia="宋体"/>
                <w:kern w:val="0"/>
                <w:sz w:val="21"/>
                <w:szCs w:val="21"/>
              </w:rPr>
              <w:t>三级指标</w:t>
            </w:r>
          </w:p>
        </w:tc>
        <w:tc>
          <w:tcPr>
            <w:tcW w:w="1147" w:type="dxa"/>
            <w:noWrap w:val="0"/>
            <w:vAlign w:val="top"/>
          </w:tcPr>
          <w:p w14:paraId="6CA81332">
            <w:pPr>
              <w:autoSpaceDE w:val="0"/>
              <w:autoSpaceDN w:val="0"/>
              <w:spacing w:before="20" w:line="340" w:lineRule="atLeast"/>
              <w:jc w:val="center"/>
              <w:rPr>
                <w:rFonts w:eastAsia="宋体"/>
                <w:kern w:val="0"/>
                <w:sz w:val="21"/>
                <w:szCs w:val="21"/>
              </w:rPr>
            </w:pPr>
            <w:r>
              <w:rPr>
                <w:rFonts w:hAnsi="宋体" w:eastAsia="宋体"/>
                <w:kern w:val="0"/>
                <w:sz w:val="21"/>
                <w:szCs w:val="21"/>
              </w:rPr>
              <w:t>年度指标值</w:t>
            </w:r>
          </w:p>
        </w:tc>
        <w:tc>
          <w:tcPr>
            <w:tcW w:w="1294" w:type="dxa"/>
            <w:noWrap w:val="0"/>
            <w:vAlign w:val="top"/>
          </w:tcPr>
          <w:p w14:paraId="00459C30">
            <w:pPr>
              <w:autoSpaceDE w:val="0"/>
              <w:autoSpaceDN w:val="0"/>
              <w:spacing w:before="20" w:line="340" w:lineRule="atLeast"/>
              <w:jc w:val="center"/>
              <w:rPr>
                <w:rFonts w:eastAsia="宋体"/>
                <w:kern w:val="0"/>
                <w:sz w:val="21"/>
                <w:szCs w:val="21"/>
              </w:rPr>
            </w:pPr>
            <w:r>
              <w:rPr>
                <w:rFonts w:hAnsi="宋体" w:eastAsia="宋体"/>
                <w:kern w:val="0"/>
                <w:sz w:val="21"/>
                <w:szCs w:val="21"/>
              </w:rPr>
              <w:t>实际完成值</w:t>
            </w:r>
          </w:p>
        </w:tc>
        <w:tc>
          <w:tcPr>
            <w:tcW w:w="678" w:type="dxa"/>
            <w:noWrap w:val="0"/>
            <w:vAlign w:val="top"/>
          </w:tcPr>
          <w:p w14:paraId="5D852427">
            <w:pPr>
              <w:autoSpaceDE w:val="0"/>
              <w:autoSpaceDN w:val="0"/>
              <w:spacing w:before="20" w:line="340" w:lineRule="atLeast"/>
              <w:jc w:val="center"/>
              <w:rPr>
                <w:rFonts w:eastAsia="宋体"/>
                <w:kern w:val="0"/>
                <w:sz w:val="21"/>
                <w:szCs w:val="21"/>
              </w:rPr>
            </w:pPr>
            <w:r>
              <w:rPr>
                <w:rFonts w:hAnsi="宋体" w:eastAsia="宋体"/>
                <w:kern w:val="0"/>
                <w:sz w:val="21"/>
                <w:szCs w:val="21"/>
              </w:rPr>
              <w:t>分值</w:t>
            </w:r>
          </w:p>
        </w:tc>
        <w:tc>
          <w:tcPr>
            <w:tcW w:w="883" w:type="dxa"/>
            <w:noWrap w:val="0"/>
            <w:vAlign w:val="top"/>
          </w:tcPr>
          <w:p w14:paraId="153E8511">
            <w:pPr>
              <w:autoSpaceDE w:val="0"/>
              <w:autoSpaceDN w:val="0"/>
              <w:spacing w:before="20" w:line="340" w:lineRule="atLeast"/>
              <w:jc w:val="center"/>
              <w:rPr>
                <w:rFonts w:eastAsia="宋体"/>
                <w:kern w:val="0"/>
                <w:sz w:val="21"/>
                <w:szCs w:val="21"/>
              </w:rPr>
            </w:pPr>
            <w:r>
              <w:rPr>
                <w:rFonts w:hAnsi="宋体" w:eastAsia="宋体"/>
                <w:kern w:val="0"/>
                <w:sz w:val="21"/>
                <w:szCs w:val="21"/>
              </w:rPr>
              <w:t>自评得分</w:t>
            </w:r>
          </w:p>
        </w:tc>
        <w:tc>
          <w:tcPr>
            <w:tcW w:w="1447" w:type="dxa"/>
            <w:noWrap w:val="0"/>
            <w:vAlign w:val="top"/>
          </w:tcPr>
          <w:p w14:paraId="1EF1C67F">
            <w:pPr>
              <w:autoSpaceDE w:val="0"/>
              <w:autoSpaceDN w:val="0"/>
              <w:spacing w:before="20" w:line="240" w:lineRule="exact"/>
              <w:jc w:val="center"/>
              <w:rPr>
                <w:rFonts w:eastAsia="宋体"/>
                <w:kern w:val="0"/>
                <w:sz w:val="21"/>
                <w:szCs w:val="21"/>
              </w:rPr>
            </w:pPr>
            <w:r>
              <w:rPr>
                <w:rFonts w:hAnsi="宋体" w:eastAsia="宋体"/>
                <w:kern w:val="0"/>
                <w:sz w:val="21"/>
                <w:szCs w:val="21"/>
              </w:rPr>
              <w:t>偏差原因分析</w:t>
            </w:r>
          </w:p>
          <w:p w14:paraId="29E310FA">
            <w:pPr>
              <w:autoSpaceDE w:val="0"/>
              <w:autoSpaceDN w:val="0"/>
              <w:spacing w:before="20" w:line="240" w:lineRule="exact"/>
              <w:jc w:val="center"/>
              <w:rPr>
                <w:rFonts w:eastAsia="宋体"/>
                <w:kern w:val="0"/>
                <w:sz w:val="21"/>
                <w:szCs w:val="21"/>
              </w:rPr>
            </w:pPr>
            <w:r>
              <w:rPr>
                <w:rFonts w:hAnsi="宋体" w:eastAsia="宋体"/>
                <w:kern w:val="0"/>
                <w:sz w:val="21"/>
                <w:szCs w:val="21"/>
              </w:rPr>
              <w:t>及改进措施</w:t>
            </w:r>
          </w:p>
        </w:tc>
      </w:tr>
      <w:tr w14:paraId="59CA98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6" w:hRule="exact"/>
        </w:trPr>
        <w:tc>
          <w:tcPr>
            <w:tcW w:w="1048" w:type="dxa"/>
            <w:vMerge w:val="continue"/>
            <w:noWrap w:val="0"/>
            <w:vAlign w:val="top"/>
          </w:tcPr>
          <w:p w14:paraId="34C925F7">
            <w:pPr>
              <w:autoSpaceDE w:val="0"/>
              <w:autoSpaceDN w:val="0"/>
              <w:spacing w:before="20" w:line="340" w:lineRule="atLeast"/>
              <w:jc w:val="center"/>
              <w:rPr>
                <w:rFonts w:eastAsia="宋体"/>
                <w:kern w:val="0"/>
                <w:sz w:val="21"/>
                <w:szCs w:val="21"/>
              </w:rPr>
            </w:pPr>
          </w:p>
        </w:tc>
        <w:tc>
          <w:tcPr>
            <w:tcW w:w="1129" w:type="dxa"/>
            <w:vMerge w:val="restart"/>
            <w:noWrap w:val="0"/>
            <w:vAlign w:val="top"/>
          </w:tcPr>
          <w:p w14:paraId="4814D31A">
            <w:pPr>
              <w:autoSpaceDE w:val="0"/>
              <w:autoSpaceDN w:val="0"/>
              <w:spacing w:before="20" w:line="340" w:lineRule="atLeast"/>
              <w:jc w:val="center"/>
              <w:rPr>
                <w:rFonts w:eastAsia="宋体"/>
                <w:kern w:val="0"/>
                <w:sz w:val="21"/>
                <w:szCs w:val="21"/>
              </w:rPr>
            </w:pPr>
          </w:p>
          <w:p w14:paraId="737624BF">
            <w:pPr>
              <w:autoSpaceDE w:val="0"/>
              <w:autoSpaceDN w:val="0"/>
              <w:spacing w:before="20" w:line="340" w:lineRule="atLeast"/>
              <w:jc w:val="center"/>
              <w:rPr>
                <w:rFonts w:eastAsia="宋体"/>
                <w:kern w:val="0"/>
                <w:sz w:val="21"/>
                <w:szCs w:val="21"/>
              </w:rPr>
            </w:pPr>
          </w:p>
          <w:p w14:paraId="654F440D">
            <w:pPr>
              <w:autoSpaceDE w:val="0"/>
              <w:autoSpaceDN w:val="0"/>
              <w:spacing w:before="20" w:line="340" w:lineRule="atLeast"/>
              <w:jc w:val="center"/>
              <w:rPr>
                <w:rFonts w:eastAsia="宋体"/>
                <w:kern w:val="0"/>
                <w:sz w:val="21"/>
                <w:szCs w:val="21"/>
              </w:rPr>
            </w:pPr>
            <w:r>
              <w:rPr>
                <w:rFonts w:hAnsi="宋体" w:eastAsia="宋体"/>
                <w:kern w:val="0"/>
                <w:sz w:val="21"/>
                <w:szCs w:val="21"/>
              </w:rPr>
              <w:t>产出指标</w:t>
            </w:r>
          </w:p>
          <w:p w14:paraId="37B3EB92">
            <w:pPr>
              <w:autoSpaceDE w:val="0"/>
              <w:autoSpaceDN w:val="0"/>
              <w:spacing w:before="20" w:line="340" w:lineRule="atLeast"/>
              <w:jc w:val="center"/>
              <w:rPr>
                <w:rFonts w:eastAsia="宋体"/>
                <w:kern w:val="0"/>
                <w:sz w:val="21"/>
                <w:szCs w:val="21"/>
              </w:rPr>
            </w:pPr>
            <w:r>
              <w:rPr>
                <w:rFonts w:hAnsi="宋体" w:eastAsia="宋体"/>
                <w:kern w:val="0"/>
                <w:sz w:val="21"/>
                <w:szCs w:val="21"/>
              </w:rPr>
              <w:t>（</w:t>
            </w:r>
            <w:r>
              <w:rPr>
                <w:rFonts w:eastAsia="宋体"/>
                <w:kern w:val="0"/>
                <w:sz w:val="21"/>
                <w:szCs w:val="21"/>
              </w:rPr>
              <w:t>50</w:t>
            </w:r>
            <w:r>
              <w:rPr>
                <w:rFonts w:hAnsi="宋体" w:eastAsia="宋体"/>
                <w:kern w:val="0"/>
                <w:sz w:val="21"/>
                <w:szCs w:val="21"/>
              </w:rPr>
              <w:t>分）</w:t>
            </w:r>
          </w:p>
        </w:tc>
        <w:tc>
          <w:tcPr>
            <w:tcW w:w="970" w:type="dxa"/>
            <w:vMerge w:val="restart"/>
            <w:noWrap w:val="0"/>
            <w:vAlign w:val="center"/>
          </w:tcPr>
          <w:p w14:paraId="761166C8">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8"/>
                <w:szCs w:val="18"/>
                <w:lang w:eastAsia="zh-CN"/>
              </w:rPr>
            </w:pPr>
            <w:r>
              <w:rPr>
                <w:rFonts w:hint="eastAsia" w:ascii="Times New Roman" w:hAnsi="Times New Roman" w:eastAsia="宋体" w:cs="Times New Roman"/>
                <w:kern w:val="0"/>
                <w:sz w:val="18"/>
                <w:szCs w:val="18"/>
                <w:lang w:eastAsia="zh-CN"/>
              </w:rPr>
              <w:t>数量</w:t>
            </w:r>
          </w:p>
          <w:p w14:paraId="434B6664">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eastAsia="宋体"/>
                <w:kern w:val="0"/>
                <w:sz w:val="18"/>
                <w:szCs w:val="18"/>
              </w:rPr>
            </w:pPr>
            <w:r>
              <w:rPr>
                <w:rFonts w:hint="eastAsia" w:ascii="Times New Roman" w:hAnsi="Times New Roman" w:eastAsia="宋体" w:cs="Times New Roman"/>
                <w:kern w:val="0"/>
                <w:sz w:val="18"/>
                <w:szCs w:val="18"/>
                <w:lang w:eastAsia="zh-CN"/>
              </w:rPr>
              <w:t>指标</w:t>
            </w:r>
          </w:p>
        </w:tc>
        <w:tc>
          <w:tcPr>
            <w:tcW w:w="1403" w:type="dxa"/>
            <w:noWrap w:val="0"/>
            <w:vAlign w:val="center"/>
          </w:tcPr>
          <w:p w14:paraId="6C0C47AD">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eastAsia="zh-CN"/>
              </w:rPr>
            </w:pPr>
            <w:r>
              <w:rPr>
                <w:rFonts w:hint="eastAsia" w:ascii="Times New Roman" w:hAnsi="Times New Roman" w:eastAsia="宋体" w:cs="Times New Roman"/>
                <w:kern w:val="0"/>
                <w:sz w:val="15"/>
                <w:szCs w:val="15"/>
                <w:lang w:eastAsia="zh-CN"/>
              </w:rPr>
              <w:t>实施农机购</w:t>
            </w:r>
          </w:p>
          <w:p w14:paraId="61DCA862">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eastAsia="zh-CN"/>
              </w:rPr>
            </w:pPr>
            <w:r>
              <w:rPr>
                <w:rFonts w:hint="eastAsia" w:ascii="Times New Roman" w:hAnsi="Times New Roman" w:eastAsia="宋体" w:cs="Times New Roman"/>
                <w:kern w:val="0"/>
                <w:sz w:val="15"/>
                <w:szCs w:val="15"/>
                <w:lang w:eastAsia="zh-CN"/>
              </w:rPr>
              <w:t>置补贴资金</w:t>
            </w:r>
          </w:p>
        </w:tc>
        <w:tc>
          <w:tcPr>
            <w:tcW w:w="1147" w:type="dxa"/>
            <w:noWrap w:val="0"/>
            <w:vAlign w:val="center"/>
          </w:tcPr>
          <w:p w14:paraId="7DA4A2AC">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eastAsia="zh-CN"/>
              </w:rPr>
            </w:pPr>
            <w:r>
              <w:rPr>
                <w:rFonts w:hint="eastAsia" w:ascii="Times New Roman" w:hAnsi="Times New Roman" w:eastAsia="宋体" w:cs="Times New Roman"/>
                <w:kern w:val="0"/>
                <w:sz w:val="15"/>
                <w:szCs w:val="15"/>
                <w:lang w:val="en-US" w:eastAsia="zh-CN"/>
              </w:rPr>
              <w:t>1286.7</w:t>
            </w:r>
            <w:r>
              <w:rPr>
                <w:rFonts w:hint="eastAsia" w:ascii="Times New Roman" w:hAnsi="Times New Roman" w:eastAsia="宋体" w:cs="Times New Roman"/>
                <w:kern w:val="0"/>
                <w:sz w:val="15"/>
                <w:szCs w:val="15"/>
                <w:lang w:eastAsia="zh-CN"/>
              </w:rPr>
              <w:t>万元</w:t>
            </w:r>
          </w:p>
        </w:tc>
        <w:tc>
          <w:tcPr>
            <w:tcW w:w="1294" w:type="dxa"/>
            <w:noWrap w:val="0"/>
            <w:vAlign w:val="center"/>
          </w:tcPr>
          <w:p w14:paraId="1B32A112">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eastAsia="zh-CN"/>
              </w:rPr>
            </w:pPr>
            <w:r>
              <w:rPr>
                <w:rFonts w:hint="eastAsia" w:ascii="Times New Roman" w:hAnsi="Times New Roman" w:eastAsia="宋体" w:cs="Times New Roman"/>
                <w:kern w:val="0"/>
                <w:sz w:val="15"/>
                <w:szCs w:val="15"/>
                <w:lang w:val="en-US" w:eastAsia="zh-CN"/>
              </w:rPr>
              <w:t>2162.6746</w:t>
            </w:r>
            <w:r>
              <w:rPr>
                <w:rFonts w:hint="eastAsia" w:ascii="Times New Roman" w:hAnsi="Times New Roman" w:eastAsia="宋体" w:cs="Times New Roman"/>
                <w:kern w:val="0"/>
                <w:sz w:val="15"/>
                <w:szCs w:val="15"/>
                <w:lang w:eastAsia="zh-CN"/>
              </w:rPr>
              <w:t>万元</w:t>
            </w:r>
          </w:p>
        </w:tc>
        <w:tc>
          <w:tcPr>
            <w:tcW w:w="678" w:type="dxa"/>
            <w:noWrap w:val="0"/>
            <w:vAlign w:val="center"/>
          </w:tcPr>
          <w:p w14:paraId="2C3993A5">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default"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15</w:t>
            </w:r>
          </w:p>
        </w:tc>
        <w:tc>
          <w:tcPr>
            <w:tcW w:w="883" w:type="dxa"/>
            <w:noWrap w:val="0"/>
            <w:vAlign w:val="center"/>
          </w:tcPr>
          <w:p w14:paraId="625DFFCE">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default"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15</w:t>
            </w:r>
          </w:p>
        </w:tc>
        <w:tc>
          <w:tcPr>
            <w:tcW w:w="1447" w:type="dxa"/>
            <w:noWrap w:val="0"/>
            <w:vAlign w:val="top"/>
          </w:tcPr>
          <w:p w14:paraId="1BADA3A1">
            <w:pPr>
              <w:autoSpaceDE w:val="0"/>
              <w:autoSpaceDN w:val="0"/>
              <w:spacing w:before="20" w:line="340" w:lineRule="atLeast"/>
              <w:jc w:val="center"/>
              <w:rPr>
                <w:rFonts w:eastAsia="宋体"/>
                <w:kern w:val="0"/>
                <w:sz w:val="18"/>
                <w:szCs w:val="18"/>
              </w:rPr>
            </w:pPr>
          </w:p>
        </w:tc>
      </w:tr>
      <w:tr w14:paraId="0EA95D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6" w:hRule="exact"/>
        </w:trPr>
        <w:tc>
          <w:tcPr>
            <w:tcW w:w="1048" w:type="dxa"/>
            <w:vMerge w:val="continue"/>
            <w:noWrap w:val="0"/>
            <w:vAlign w:val="top"/>
          </w:tcPr>
          <w:p w14:paraId="5E9DC021">
            <w:pPr>
              <w:autoSpaceDE w:val="0"/>
              <w:autoSpaceDN w:val="0"/>
              <w:spacing w:before="20" w:line="340" w:lineRule="atLeast"/>
              <w:jc w:val="center"/>
              <w:rPr>
                <w:rFonts w:eastAsia="宋体"/>
                <w:kern w:val="0"/>
                <w:sz w:val="21"/>
                <w:szCs w:val="21"/>
              </w:rPr>
            </w:pPr>
          </w:p>
        </w:tc>
        <w:tc>
          <w:tcPr>
            <w:tcW w:w="1129" w:type="dxa"/>
            <w:vMerge w:val="continue"/>
            <w:noWrap w:val="0"/>
            <w:vAlign w:val="top"/>
          </w:tcPr>
          <w:p w14:paraId="445FE33D">
            <w:pPr>
              <w:autoSpaceDE w:val="0"/>
              <w:autoSpaceDN w:val="0"/>
              <w:spacing w:before="20" w:line="340" w:lineRule="atLeast"/>
              <w:jc w:val="center"/>
              <w:rPr>
                <w:rFonts w:eastAsia="宋体"/>
                <w:kern w:val="0"/>
                <w:sz w:val="21"/>
                <w:szCs w:val="21"/>
              </w:rPr>
            </w:pPr>
          </w:p>
        </w:tc>
        <w:tc>
          <w:tcPr>
            <w:tcW w:w="970" w:type="dxa"/>
            <w:vMerge w:val="continue"/>
            <w:noWrap w:val="0"/>
            <w:vAlign w:val="center"/>
          </w:tcPr>
          <w:p w14:paraId="49E4BB99">
            <w:pPr>
              <w:keepNext w:val="0"/>
              <w:keepLines w:val="0"/>
              <w:pageBreakBefore w:val="0"/>
              <w:widowControl w:val="0"/>
              <w:kinsoku/>
              <w:wordWrap/>
              <w:overflowPunct/>
              <w:topLinePunct w:val="0"/>
              <w:autoSpaceDE w:val="0"/>
              <w:autoSpaceDN w:val="0"/>
              <w:bidi w:val="0"/>
              <w:adjustRightInd/>
              <w:snapToGrid/>
              <w:spacing w:before="20" w:line="220" w:lineRule="exact"/>
              <w:jc w:val="center"/>
              <w:textAlignment w:val="auto"/>
              <w:rPr>
                <w:rFonts w:eastAsia="宋体"/>
                <w:kern w:val="0"/>
                <w:sz w:val="18"/>
                <w:szCs w:val="18"/>
              </w:rPr>
            </w:pPr>
          </w:p>
        </w:tc>
        <w:tc>
          <w:tcPr>
            <w:tcW w:w="1403" w:type="dxa"/>
            <w:noWrap w:val="0"/>
            <w:vAlign w:val="center"/>
          </w:tcPr>
          <w:p w14:paraId="299ED13A">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eastAsia="zh-CN"/>
              </w:rPr>
            </w:pPr>
            <w:r>
              <w:rPr>
                <w:rFonts w:hint="eastAsia" w:ascii="Times New Roman" w:hAnsi="Times New Roman" w:eastAsia="宋体" w:cs="Times New Roman"/>
                <w:kern w:val="0"/>
                <w:sz w:val="15"/>
                <w:szCs w:val="15"/>
                <w:lang w:eastAsia="zh-CN"/>
              </w:rPr>
              <w:t>实施水稻</w:t>
            </w:r>
          </w:p>
          <w:p w14:paraId="5DB75086">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eastAsia="zh-CN"/>
              </w:rPr>
            </w:pPr>
            <w:r>
              <w:rPr>
                <w:rFonts w:hint="eastAsia" w:ascii="Times New Roman" w:hAnsi="Times New Roman" w:eastAsia="宋体" w:cs="Times New Roman"/>
                <w:kern w:val="0"/>
                <w:sz w:val="15"/>
                <w:szCs w:val="15"/>
                <w:lang w:eastAsia="zh-CN"/>
              </w:rPr>
              <w:t>机插机抛</w:t>
            </w:r>
          </w:p>
        </w:tc>
        <w:tc>
          <w:tcPr>
            <w:tcW w:w="1147" w:type="dxa"/>
            <w:noWrap w:val="0"/>
            <w:vAlign w:val="center"/>
          </w:tcPr>
          <w:p w14:paraId="564A4ECD">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10万亩</w:t>
            </w:r>
          </w:p>
        </w:tc>
        <w:tc>
          <w:tcPr>
            <w:tcW w:w="1294" w:type="dxa"/>
            <w:noWrap w:val="0"/>
            <w:vAlign w:val="center"/>
          </w:tcPr>
          <w:p w14:paraId="1CB7260D">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default"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11.4万亩</w:t>
            </w:r>
          </w:p>
        </w:tc>
        <w:tc>
          <w:tcPr>
            <w:tcW w:w="678" w:type="dxa"/>
            <w:noWrap w:val="0"/>
            <w:vAlign w:val="center"/>
          </w:tcPr>
          <w:p w14:paraId="2B91BDD1">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default"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5</w:t>
            </w:r>
          </w:p>
        </w:tc>
        <w:tc>
          <w:tcPr>
            <w:tcW w:w="883" w:type="dxa"/>
            <w:noWrap w:val="0"/>
            <w:vAlign w:val="center"/>
          </w:tcPr>
          <w:p w14:paraId="41FA839D">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default"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5</w:t>
            </w:r>
          </w:p>
        </w:tc>
        <w:tc>
          <w:tcPr>
            <w:tcW w:w="1447" w:type="dxa"/>
            <w:noWrap w:val="0"/>
            <w:vAlign w:val="top"/>
          </w:tcPr>
          <w:p w14:paraId="683A3C47">
            <w:pPr>
              <w:autoSpaceDE w:val="0"/>
              <w:autoSpaceDN w:val="0"/>
              <w:spacing w:before="20" w:line="340" w:lineRule="atLeast"/>
              <w:jc w:val="center"/>
              <w:rPr>
                <w:rFonts w:eastAsia="宋体"/>
                <w:kern w:val="0"/>
                <w:sz w:val="18"/>
                <w:szCs w:val="18"/>
              </w:rPr>
            </w:pPr>
          </w:p>
        </w:tc>
      </w:tr>
      <w:tr w14:paraId="7648B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5" w:hRule="exact"/>
        </w:trPr>
        <w:tc>
          <w:tcPr>
            <w:tcW w:w="1048" w:type="dxa"/>
            <w:vMerge w:val="continue"/>
            <w:noWrap w:val="0"/>
            <w:vAlign w:val="top"/>
          </w:tcPr>
          <w:p w14:paraId="62063954">
            <w:pPr>
              <w:autoSpaceDE w:val="0"/>
              <w:autoSpaceDN w:val="0"/>
              <w:spacing w:before="20" w:line="340" w:lineRule="atLeast"/>
              <w:jc w:val="center"/>
              <w:rPr>
                <w:rFonts w:eastAsia="宋体"/>
                <w:kern w:val="0"/>
                <w:sz w:val="21"/>
                <w:szCs w:val="21"/>
              </w:rPr>
            </w:pPr>
          </w:p>
        </w:tc>
        <w:tc>
          <w:tcPr>
            <w:tcW w:w="1129" w:type="dxa"/>
            <w:vMerge w:val="continue"/>
            <w:noWrap w:val="0"/>
            <w:vAlign w:val="top"/>
          </w:tcPr>
          <w:p w14:paraId="0C8AA6E4">
            <w:pPr>
              <w:autoSpaceDE w:val="0"/>
              <w:autoSpaceDN w:val="0"/>
              <w:spacing w:before="20" w:line="340" w:lineRule="atLeast"/>
              <w:jc w:val="center"/>
              <w:rPr>
                <w:rFonts w:eastAsia="宋体"/>
                <w:kern w:val="0"/>
                <w:sz w:val="21"/>
                <w:szCs w:val="21"/>
              </w:rPr>
            </w:pPr>
          </w:p>
        </w:tc>
        <w:tc>
          <w:tcPr>
            <w:tcW w:w="970" w:type="dxa"/>
            <w:vMerge w:val="continue"/>
            <w:noWrap w:val="0"/>
            <w:vAlign w:val="center"/>
          </w:tcPr>
          <w:p w14:paraId="342E4FDE">
            <w:pPr>
              <w:keepNext w:val="0"/>
              <w:keepLines w:val="0"/>
              <w:pageBreakBefore w:val="0"/>
              <w:widowControl w:val="0"/>
              <w:kinsoku/>
              <w:wordWrap/>
              <w:overflowPunct/>
              <w:topLinePunct w:val="0"/>
              <w:autoSpaceDE w:val="0"/>
              <w:autoSpaceDN w:val="0"/>
              <w:bidi w:val="0"/>
              <w:adjustRightInd/>
              <w:snapToGrid/>
              <w:spacing w:before="20" w:line="220" w:lineRule="exact"/>
              <w:jc w:val="center"/>
              <w:textAlignment w:val="auto"/>
              <w:rPr>
                <w:rFonts w:eastAsia="宋体"/>
                <w:kern w:val="0"/>
                <w:sz w:val="18"/>
                <w:szCs w:val="18"/>
              </w:rPr>
            </w:pPr>
          </w:p>
        </w:tc>
        <w:tc>
          <w:tcPr>
            <w:tcW w:w="1403" w:type="dxa"/>
            <w:noWrap w:val="0"/>
            <w:vAlign w:val="center"/>
          </w:tcPr>
          <w:p w14:paraId="2828A955">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eastAsia="zh-CN"/>
              </w:rPr>
            </w:pPr>
            <w:r>
              <w:rPr>
                <w:rFonts w:hint="eastAsia" w:ascii="Times New Roman" w:hAnsi="Times New Roman" w:eastAsia="宋体" w:cs="Times New Roman"/>
                <w:kern w:val="0"/>
                <w:sz w:val="15"/>
                <w:szCs w:val="15"/>
                <w:lang w:eastAsia="zh-CN"/>
              </w:rPr>
              <w:t>推广新型实</w:t>
            </w:r>
          </w:p>
          <w:p w14:paraId="6D5401A4">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eastAsia="zh-CN"/>
              </w:rPr>
            </w:pPr>
            <w:r>
              <w:rPr>
                <w:rFonts w:hint="eastAsia" w:ascii="Times New Roman" w:hAnsi="Times New Roman" w:eastAsia="宋体" w:cs="Times New Roman"/>
                <w:kern w:val="0"/>
                <w:sz w:val="15"/>
                <w:szCs w:val="15"/>
                <w:lang w:eastAsia="zh-CN"/>
              </w:rPr>
              <w:t>用农业机械</w:t>
            </w:r>
          </w:p>
        </w:tc>
        <w:tc>
          <w:tcPr>
            <w:tcW w:w="1147" w:type="dxa"/>
            <w:noWrap w:val="0"/>
            <w:vAlign w:val="center"/>
          </w:tcPr>
          <w:p w14:paraId="292CCFF1">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eastAsia="zh-CN"/>
              </w:rPr>
            </w:pPr>
            <w:r>
              <w:rPr>
                <w:rFonts w:hint="eastAsia" w:ascii="Times New Roman" w:hAnsi="Times New Roman" w:eastAsia="宋体" w:cs="Times New Roman"/>
                <w:kern w:val="0"/>
                <w:sz w:val="15"/>
                <w:szCs w:val="15"/>
                <w:lang w:val="en-US" w:eastAsia="zh-CN"/>
              </w:rPr>
              <w:t>400</w:t>
            </w:r>
            <w:r>
              <w:rPr>
                <w:rFonts w:hint="eastAsia" w:ascii="Times New Roman" w:hAnsi="Times New Roman" w:eastAsia="宋体" w:cs="Times New Roman"/>
                <w:kern w:val="0"/>
                <w:sz w:val="15"/>
                <w:szCs w:val="15"/>
                <w:lang w:eastAsia="zh-CN"/>
              </w:rPr>
              <w:t>台套</w:t>
            </w:r>
          </w:p>
        </w:tc>
        <w:tc>
          <w:tcPr>
            <w:tcW w:w="1294" w:type="dxa"/>
            <w:noWrap w:val="0"/>
            <w:vAlign w:val="center"/>
          </w:tcPr>
          <w:p w14:paraId="2CD66E63">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eastAsia="zh-CN"/>
              </w:rPr>
            </w:pPr>
            <w:r>
              <w:rPr>
                <w:rFonts w:hint="eastAsia" w:ascii="Times New Roman" w:hAnsi="Times New Roman" w:eastAsia="宋体" w:cs="Times New Roman"/>
                <w:kern w:val="0"/>
                <w:sz w:val="15"/>
                <w:szCs w:val="15"/>
                <w:lang w:val="en-US" w:eastAsia="zh-CN"/>
              </w:rPr>
              <w:t>634</w:t>
            </w:r>
            <w:r>
              <w:rPr>
                <w:rFonts w:hint="eastAsia" w:ascii="Times New Roman" w:hAnsi="Times New Roman" w:eastAsia="宋体" w:cs="Times New Roman"/>
                <w:kern w:val="0"/>
                <w:sz w:val="15"/>
                <w:szCs w:val="15"/>
                <w:lang w:eastAsia="zh-CN"/>
              </w:rPr>
              <w:t>台套</w:t>
            </w:r>
          </w:p>
        </w:tc>
        <w:tc>
          <w:tcPr>
            <w:tcW w:w="678" w:type="dxa"/>
            <w:noWrap w:val="0"/>
            <w:vAlign w:val="center"/>
          </w:tcPr>
          <w:p w14:paraId="5CA1F8A8">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default"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10</w:t>
            </w:r>
          </w:p>
        </w:tc>
        <w:tc>
          <w:tcPr>
            <w:tcW w:w="883" w:type="dxa"/>
            <w:noWrap w:val="0"/>
            <w:vAlign w:val="center"/>
          </w:tcPr>
          <w:p w14:paraId="57A66DA1">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default"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10</w:t>
            </w:r>
          </w:p>
        </w:tc>
        <w:tc>
          <w:tcPr>
            <w:tcW w:w="1447" w:type="dxa"/>
            <w:noWrap w:val="0"/>
            <w:vAlign w:val="top"/>
          </w:tcPr>
          <w:p w14:paraId="40CA97A9">
            <w:pPr>
              <w:autoSpaceDE w:val="0"/>
              <w:autoSpaceDN w:val="0"/>
              <w:spacing w:before="20" w:line="340" w:lineRule="atLeast"/>
              <w:jc w:val="center"/>
              <w:rPr>
                <w:rFonts w:eastAsia="宋体"/>
                <w:kern w:val="0"/>
                <w:sz w:val="18"/>
                <w:szCs w:val="18"/>
              </w:rPr>
            </w:pPr>
          </w:p>
        </w:tc>
      </w:tr>
      <w:tr w14:paraId="667167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87" w:hRule="exact"/>
        </w:trPr>
        <w:tc>
          <w:tcPr>
            <w:tcW w:w="1048" w:type="dxa"/>
            <w:vMerge w:val="continue"/>
            <w:noWrap w:val="0"/>
            <w:vAlign w:val="top"/>
          </w:tcPr>
          <w:p w14:paraId="59791E45">
            <w:pPr>
              <w:autoSpaceDE w:val="0"/>
              <w:autoSpaceDN w:val="0"/>
              <w:spacing w:before="20" w:line="340" w:lineRule="atLeast"/>
              <w:jc w:val="center"/>
              <w:rPr>
                <w:rFonts w:eastAsia="宋体"/>
                <w:kern w:val="0"/>
                <w:sz w:val="21"/>
                <w:szCs w:val="21"/>
              </w:rPr>
            </w:pPr>
          </w:p>
        </w:tc>
        <w:tc>
          <w:tcPr>
            <w:tcW w:w="1129" w:type="dxa"/>
            <w:vMerge w:val="continue"/>
            <w:noWrap w:val="0"/>
            <w:vAlign w:val="top"/>
          </w:tcPr>
          <w:p w14:paraId="55116498">
            <w:pPr>
              <w:autoSpaceDE w:val="0"/>
              <w:autoSpaceDN w:val="0"/>
              <w:spacing w:before="20" w:line="340" w:lineRule="atLeast"/>
              <w:jc w:val="center"/>
              <w:rPr>
                <w:rFonts w:eastAsia="宋体"/>
                <w:kern w:val="0"/>
                <w:sz w:val="21"/>
                <w:szCs w:val="21"/>
              </w:rPr>
            </w:pPr>
          </w:p>
        </w:tc>
        <w:tc>
          <w:tcPr>
            <w:tcW w:w="970" w:type="dxa"/>
            <w:noWrap w:val="0"/>
            <w:vAlign w:val="center"/>
          </w:tcPr>
          <w:p w14:paraId="2DFAB415">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8"/>
                <w:szCs w:val="18"/>
                <w:lang w:eastAsia="zh-CN"/>
              </w:rPr>
            </w:pPr>
            <w:r>
              <w:rPr>
                <w:rFonts w:hint="eastAsia" w:ascii="Times New Roman" w:hAnsi="Times New Roman" w:eastAsia="宋体" w:cs="Times New Roman"/>
                <w:kern w:val="0"/>
                <w:sz w:val="18"/>
                <w:szCs w:val="18"/>
                <w:lang w:eastAsia="zh-CN"/>
              </w:rPr>
              <w:t>质量</w:t>
            </w:r>
          </w:p>
          <w:p w14:paraId="654E7AF0">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eastAsia="宋体"/>
                <w:kern w:val="0"/>
                <w:sz w:val="18"/>
                <w:szCs w:val="18"/>
              </w:rPr>
            </w:pPr>
            <w:r>
              <w:rPr>
                <w:rFonts w:hint="eastAsia" w:ascii="Times New Roman" w:hAnsi="Times New Roman" w:eastAsia="宋体" w:cs="Times New Roman"/>
                <w:kern w:val="0"/>
                <w:sz w:val="18"/>
                <w:szCs w:val="18"/>
                <w:lang w:eastAsia="zh-CN"/>
              </w:rPr>
              <w:t>指标</w:t>
            </w:r>
          </w:p>
        </w:tc>
        <w:tc>
          <w:tcPr>
            <w:tcW w:w="1403" w:type="dxa"/>
            <w:noWrap w:val="0"/>
            <w:vAlign w:val="center"/>
          </w:tcPr>
          <w:p w14:paraId="35BD8A24">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eastAsia="zh-CN"/>
              </w:rPr>
            </w:pPr>
            <w:r>
              <w:rPr>
                <w:rFonts w:hint="eastAsia" w:ascii="Times New Roman" w:hAnsi="Times New Roman" w:eastAsia="宋体" w:cs="Times New Roman"/>
                <w:kern w:val="0"/>
                <w:sz w:val="15"/>
                <w:szCs w:val="15"/>
                <w:lang w:eastAsia="zh-CN"/>
              </w:rPr>
              <w:t>县级对全县补贴机具进行抽核。</w:t>
            </w:r>
          </w:p>
        </w:tc>
        <w:tc>
          <w:tcPr>
            <w:tcW w:w="1147" w:type="dxa"/>
            <w:noWrap w:val="0"/>
            <w:vAlign w:val="center"/>
          </w:tcPr>
          <w:p w14:paraId="3BEBAA44">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eastAsia="zh-CN"/>
              </w:rPr>
            </w:pPr>
            <w:r>
              <w:rPr>
                <w:rFonts w:hint="eastAsia" w:ascii="Times New Roman" w:hAnsi="Times New Roman" w:eastAsia="宋体" w:cs="Times New Roman"/>
                <w:kern w:val="0"/>
                <w:sz w:val="15"/>
                <w:szCs w:val="15"/>
                <w:lang w:eastAsia="zh-CN"/>
              </w:rPr>
              <w:t>抽核30%以上。</w:t>
            </w:r>
          </w:p>
        </w:tc>
        <w:tc>
          <w:tcPr>
            <w:tcW w:w="1294" w:type="dxa"/>
            <w:noWrap w:val="0"/>
            <w:vAlign w:val="center"/>
          </w:tcPr>
          <w:p w14:paraId="3449D607">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default"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eastAsia="zh-CN"/>
              </w:rPr>
              <w:t>补贴机</w:t>
            </w:r>
            <w:r>
              <w:rPr>
                <w:rFonts w:hint="eastAsia" w:ascii="Times New Roman" w:hAnsi="Times New Roman" w:eastAsia="宋体" w:cs="Times New Roman"/>
                <w:kern w:val="0"/>
                <w:sz w:val="15"/>
                <w:szCs w:val="15"/>
                <w:lang w:val="en-US" w:eastAsia="zh-CN"/>
              </w:rPr>
              <w:t>具3522台，抽核机具1106台，抽核比例31.4%。</w:t>
            </w:r>
          </w:p>
        </w:tc>
        <w:tc>
          <w:tcPr>
            <w:tcW w:w="678" w:type="dxa"/>
            <w:noWrap w:val="0"/>
            <w:vAlign w:val="center"/>
          </w:tcPr>
          <w:p w14:paraId="79EA979A">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default"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10</w:t>
            </w:r>
          </w:p>
        </w:tc>
        <w:tc>
          <w:tcPr>
            <w:tcW w:w="883" w:type="dxa"/>
            <w:noWrap w:val="0"/>
            <w:vAlign w:val="center"/>
          </w:tcPr>
          <w:p w14:paraId="35C886DB">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default"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10</w:t>
            </w:r>
          </w:p>
        </w:tc>
        <w:tc>
          <w:tcPr>
            <w:tcW w:w="1447" w:type="dxa"/>
            <w:noWrap w:val="0"/>
            <w:vAlign w:val="top"/>
          </w:tcPr>
          <w:p w14:paraId="7391905B">
            <w:pPr>
              <w:autoSpaceDE w:val="0"/>
              <w:autoSpaceDN w:val="0"/>
              <w:spacing w:before="20" w:line="240" w:lineRule="auto"/>
              <w:jc w:val="center"/>
              <w:rPr>
                <w:rFonts w:eastAsia="宋体"/>
                <w:kern w:val="0"/>
                <w:sz w:val="18"/>
                <w:szCs w:val="18"/>
              </w:rPr>
            </w:pPr>
          </w:p>
        </w:tc>
      </w:tr>
      <w:tr w14:paraId="7BB140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exact"/>
        </w:trPr>
        <w:tc>
          <w:tcPr>
            <w:tcW w:w="1048" w:type="dxa"/>
            <w:vMerge w:val="continue"/>
            <w:noWrap w:val="0"/>
            <w:vAlign w:val="top"/>
          </w:tcPr>
          <w:p w14:paraId="53191EE1">
            <w:pPr>
              <w:autoSpaceDE w:val="0"/>
              <w:autoSpaceDN w:val="0"/>
              <w:spacing w:before="20" w:line="340" w:lineRule="atLeast"/>
              <w:jc w:val="center"/>
              <w:rPr>
                <w:rFonts w:eastAsia="宋体"/>
                <w:kern w:val="0"/>
                <w:sz w:val="21"/>
                <w:szCs w:val="21"/>
              </w:rPr>
            </w:pPr>
          </w:p>
        </w:tc>
        <w:tc>
          <w:tcPr>
            <w:tcW w:w="1129" w:type="dxa"/>
            <w:vMerge w:val="continue"/>
            <w:noWrap w:val="0"/>
            <w:vAlign w:val="top"/>
          </w:tcPr>
          <w:p w14:paraId="4927A518">
            <w:pPr>
              <w:autoSpaceDE w:val="0"/>
              <w:autoSpaceDN w:val="0"/>
              <w:spacing w:before="20" w:line="340" w:lineRule="atLeast"/>
              <w:jc w:val="center"/>
              <w:rPr>
                <w:rFonts w:eastAsia="宋体"/>
                <w:kern w:val="0"/>
                <w:sz w:val="21"/>
                <w:szCs w:val="21"/>
              </w:rPr>
            </w:pPr>
          </w:p>
        </w:tc>
        <w:tc>
          <w:tcPr>
            <w:tcW w:w="970" w:type="dxa"/>
            <w:noWrap w:val="0"/>
            <w:vAlign w:val="center"/>
          </w:tcPr>
          <w:p w14:paraId="6F473B0A">
            <w:pPr>
              <w:keepNext w:val="0"/>
              <w:keepLines w:val="0"/>
              <w:pageBreakBefore w:val="0"/>
              <w:widowControl w:val="0"/>
              <w:kinsoku/>
              <w:wordWrap/>
              <w:overflowPunct/>
              <w:topLinePunct w:val="0"/>
              <w:autoSpaceDE w:val="0"/>
              <w:autoSpaceDN w:val="0"/>
              <w:bidi w:val="0"/>
              <w:adjustRightInd/>
              <w:snapToGrid/>
              <w:spacing w:before="20" w:line="220" w:lineRule="exact"/>
              <w:jc w:val="center"/>
              <w:textAlignment w:val="auto"/>
              <w:rPr>
                <w:rFonts w:eastAsia="宋体"/>
                <w:kern w:val="0"/>
                <w:sz w:val="18"/>
                <w:szCs w:val="18"/>
              </w:rPr>
            </w:pPr>
            <w:r>
              <w:rPr>
                <w:rFonts w:hAnsi="宋体" w:eastAsia="宋体"/>
                <w:kern w:val="0"/>
                <w:sz w:val="18"/>
                <w:szCs w:val="18"/>
              </w:rPr>
              <w:t>时效指标</w:t>
            </w:r>
          </w:p>
        </w:tc>
        <w:tc>
          <w:tcPr>
            <w:tcW w:w="1403" w:type="dxa"/>
            <w:noWrap w:val="0"/>
            <w:vAlign w:val="center"/>
          </w:tcPr>
          <w:p w14:paraId="02FD784A">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eastAsia="zh-CN"/>
              </w:rPr>
            </w:pPr>
            <w:bookmarkStart w:id="1" w:name="OLE_LINK2"/>
            <w:r>
              <w:rPr>
                <w:rFonts w:hint="eastAsia" w:ascii="Times New Roman" w:hAnsi="Times New Roman" w:eastAsia="宋体" w:cs="Times New Roman"/>
                <w:kern w:val="0"/>
                <w:sz w:val="15"/>
                <w:szCs w:val="15"/>
                <w:lang w:eastAsia="zh-CN"/>
              </w:rPr>
              <w:t>按批次发放</w:t>
            </w:r>
          </w:p>
          <w:p w14:paraId="3526AEA4">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eastAsia="zh-CN"/>
              </w:rPr>
            </w:pPr>
            <w:r>
              <w:rPr>
                <w:rFonts w:hint="eastAsia" w:ascii="Times New Roman" w:hAnsi="Times New Roman" w:eastAsia="宋体" w:cs="Times New Roman"/>
                <w:kern w:val="0"/>
                <w:sz w:val="15"/>
                <w:szCs w:val="15"/>
                <w:lang w:eastAsia="zh-CN"/>
              </w:rPr>
              <w:t>购机补贴。</w:t>
            </w:r>
            <w:bookmarkEnd w:id="1"/>
          </w:p>
        </w:tc>
        <w:tc>
          <w:tcPr>
            <w:tcW w:w="1147" w:type="dxa"/>
            <w:noWrap w:val="0"/>
            <w:vAlign w:val="center"/>
          </w:tcPr>
          <w:p w14:paraId="7ABFF2CA">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val="en-US" w:eastAsia="zh-CN"/>
              </w:rPr>
            </w:pPr>
            <w:bookmarkStart w:id="2" w:name="OLE_LINK3"/>
            <w:r>
              <w:rPr>
                <w:rFonts w:hint="eastAsia" w:ascii="Times New Roman" w:hAnsi="Times New Roman" w:eastAsia="宋体" w:cs="Times New Roman"/>
                <w:kern w:val="0"/>
                <w:sz w:val="15"/>
                <w:szCs w:val="15"/>
                <w:lang w:val="en-US" w:eastAsia="zh-CN"/>
              </w:rPr>
              <w:t>全年4批次以上</w:t>
            </w:r>
            <w:bookmarkEnd w:id="2"/>
            <w:r>
              <w:rPr>
                <w:rFonts w:hint="eastAsia" w:ascii="Times New Roman" w:hAnsi="Times New Roman" w:eastAsia="宋体" w:cs="Times New Roman"/>
                <w:kern w:val="0"/>
                <w:sz w:val="15"/>
                <w:szCs w:val="15"/>
                <w:lang w:val="en-US" w:eastAsia="zh-CN"/>
              </w:rPr>
              <w:t>。</w:t>
            </w:r>
          </w:p>
        </w:tc>
        <w:tc>
          <w:tcPr>
            <w:tcW w:w="1294" w:type="dxa"/>
            <w:noWrap w:val="0"/>
            <w:vAlign w:val="center"/>
          </w:tcPr>
          <w:p w14:paraId="2A320F46">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default" w:ascii="Times New Roman" w:hAnsi="Times New Roman" w:eastAsia="宋体" w:cs="Times New Roman"/>
                <w:kern w:val="0"/>
                <w:sz w:val="15"/>
                <w:szCs w:val="15"/>
                <w:lang w:val="en-US" w:eastAsia="zh-CN"/>
              </w:rPr>
            </w:pPr>
            <w:bookmarkStart w:id="3" w:name="OLE_LINK4"/>
            <w:r>
              <w:rPr>
                <w:rFonts w:hint="eastAsia" w:ascii="Times New Roman" w:hAnsi="Times New Roman" w:eastAsia="宋体" w:cs="Times New Roman"/>
                <w:kern w:val="0"/>
                <w:sz w:val="15"/>
                <w:szCs w:val="15"/>
                <w:lang w:eastAsia="zh-CN"/>
              </w:rPr>
              <w:t>全年实际发放</w:t>
            </w:r>
            <w:r>
              <w:rPr>
                <w:rFonts w:hint="eastAsia" w:ascii="Times New Roman" w:hAnsi="Times New Roman" w:eastAsia="宋体" w:cs="Times New Roman"/>
                <w:kern w:val="0"/>
                <w:sz w:val="15"/>
                <w:szCs w:val="15"/>
                <w:lang w:val="en-US" w:eastAsia="zh-CN"/>
              </w:rPr>
              <w:t>9批次。</w:t>
            </w:r>
            <w:bookmarkEnd w:id="3"/>
          </w:p>
        </w:tc>
        <w:tc>
          <w:tcPr>
            <w:tcW w:w="678" w:type="dxa"/>
            <w:noWrap w:val="0"/>
            <w:vAlign w:val="center"/>
          </w:tcPr>
          <w:p w14:paraId="3E7F25BB">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default"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10</w:t>
            </w:r>
          </w:p>
        </w:tc>
        <w:tc>
          <w:tcPr>
            <w:tcW w:w="883" w:type="dxa"/>
            <w:noWrap w:val="0"/>
            <w:vAlign w:val="center"/>
          </w:tcPr>
          <w:p w14:paraId="1093B67D">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default"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10</w:t>
            </w:r>
          </w:p>
        </w:tc>
        <w:tc>
          <w:tcPr>
            <w:tcW w:w="1447" w:type="dxa"/>
            <w:noWrap w:val="0"/>
            <w:vAlign w:val="top"/>
          </w:tcPr>
          <w:p w14:paraId="64B942CC">
            <w:pPr>
              <w:autoSpaceDE w:val="0"/>
              <w:autoSpaceDN w:val="0"/>
              <w:spacing w:before="20" w:line="240" w:lineRule="auto"/>
              <w:jc w:val="center"/>
              <w:rPr>
                <w:rFonts w:eastAsia="宋体"/>
                <w:kern w:val="0"/>
                <w:sz w:val="18"/>
                <w:szCs w:val="18"/>
              </w:rPr>
            </w:pPr>
          </w:p>
        </w:tc>
      </w:tr>
      <w:tr w14:paraId="202098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0" w:hRule="exact"/>
        </w:trPr>
        <w:tc>
          <w:tcPr>
            <w:tcW w:w="1048" w:type="dxa"/>
            <w:vMerge w:val="continue"/>
            <w:noWrap w:val="0"/>
            <w:vAlign w:val="top"/>
          </w:tcPr>
          <w:p w14:paraId="4DDD55E1">
            <w:pPr>
              <w:autoSpaceDE w:val="0"/>
              <w:autoSpaceDN w:val="0"/>
              <w:spacing w:before="20" w:line="340" w:lineRule="atLeast"/>
              <w:jc w:val="center"/>
              <w:rPr>
                <w:rFonts w:eastAsia="宋体"/>
                <w:kern w:val="0"/>
                <w:sz w:val="21"/>
                <w:szCs w:val="21"/>
              </w:rPr>
            </w:pPr>
          </w:p>
        </w:tc>
        <w:tc>
          <w:tcPr>
            <w:tcW w:w="1129" w:type="dxa"/>
            <w:vMerge w:val="continue"/>
            <w:noWrap w:val="0"/>
            <w:vAlign w:val="top"/>
          </w:tcPr>
          <w:p w14:paraId="3A0B408A">
            <w:pPr>
              <w:autoSpaceDE w:val="0"/>
              <w:autoSpaceDN w:val="0"/>
              <w:spacing w:before="20" w:line="340" w:lineRule="atLeast"/>
              <w:jc w:val="center"/>
              <w:rPr>
                <w:rFonts w:eastAsia="宋体"/>
                <w:kern w:val="0"/>
                <w:sz w:val="21"/>
                <w:szCs w:val="21"/>
              </w:rPr>
            </w:pPr>
          </w:p>
        </w:tc>
        <w:tc>
          <w:tcPr>
            <w:tcW w:w="970" w:type="dxa"/>
            <w:noWrap w:val="0"/>
            <w:vAlign w:val="center"/>
          </w:tcPr>
          <w:p w14:paraId="307BD77F">
            <w:pPr>
              <w:keepNext w:val="0"/>
              <w:keepLines w:val="0"/>
              <w:pageBreakBefore w:val="0"/>
              <w:widowControl w:val="0"/>
              <w:kinsoku/>
              <w:wordWrap/>
              <w:overflowPunct/>
              <w:topLinePunct w:val="0"/>
              <w:autoSpaceDE w:val="0"/>
              <w:autoSpaceDN w:val="0"/>
              <w:bidi w:val="0"/>
              <w:adjustRightInd/>
              <w:snapToGrid/>
              <w:spacing w:before="20" w:line="220" w:lineRule="exact"/>
              <w:jc w:val="center"/>
              <w:textAlignment w:val="auto"/>
              <w:rPr>
                <w:rFonts w:eastAsia="宋体"/>
                <w:kern w:val="0"/>
                <w:sz w:val="18"/>
                <w:szCs w:val="18"/>
              </w:rPr>
            </w:pPr>
            <w:r>
              <w:rPr>
                <w:rFonts w:hAnsi="宋体" w:eastAsia="宋体"/>
                <w:kern w:val="0"/>
                <w:sz w:val="18"/>
                <w:szCs w:val="18"/>
              </w:rPr>
              <w:t>成本指标</w:t>
            </w:r>
          </w:p>
        </w:tc>
        <w:tc>
          <w:tcPr>
            <w:tcW w:w="1403" w:type="dxa"/>
            <w:noWrap w:val="0"/>
            <w:vAlign w:val="center"/>
          </w:tcPr>
          <w:p w14:paraId="04C1F1C5">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val="en-US" w:eastAsia="zh-CN"/>
              </w:rPr>
            </w:pPr>
            <w:bookmarkStart w:id="4" w:name="OLE_LINK5"/>
            <w:r>
              <w:rPr>
                <w:rFonts w:hint="eastAsia" w:ascii="Times New Roman" w:hAnsi="Times New Roman" w:eastAsia="宋体" w:cs="Times New Roman"/>
                <w:kern w:val="0"/>
                <w:sz w:val="15"/>
                <w:szCs w:val="15"/>
                <w:lang w:eastAsia="zh-CN"/>
              </w:rPr>
              <w:t>农机从业人员耕种收能力提高，用工减少</w:t>
            </w:r>
            <w:bookmarkEnd w:id="4"/>
            <w:r>
              <w:rPr>
                <w:rFonts w:hint="eastAsia" w:ascii="Times New Roman" w:hAnsi="Times New Roman" w:eastAsia="宋体" w:cs="Times New Roman"/>
                <w:kern w:val="0"/>
                <w:sz w:val="15"/>
                <w:szCs w:val="15"/>
                <w:lang w:eastAsia="zh-CN"/>
              </w:rPr>
              <w:t>。</w:t>
            </w:r>
          </w:p>
        </w:tc>
        <w:tc>
          <w:tcPr>
            <w:tcW w:w="1147" w:type="dxa"/>
            <w:noWrap w:val="0"/>
            <w:vAlign w:val="center"/>
          </w:tcPr>
          <w:p w14:paraId="74EFFF8A">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default" w:ascii="Times New Roman" w:hAnsi="Times New Roman" w:eastAsia="宋体" w:cs="Times New Roman"/>
                <w:kern w:val="0"/>
                <w:sz w:val="15"/>
                <w:szCs w:val="15"/>
                <w:lang w:val="en-US" w:eastAsia="zh-CN"/>
              </w:rPr>
            </w:pPr>
            <w:bookmarkStart w:id="5" w:name="OLE_LINK6"/>
            <w:r>
              <w:rPr>
                <w:rFonts w:hint="eastAsia" w:ascii="Times New Roman" w:hAnsi="Times New Roman" w:eastAsia="宋体" w:cs="Times New Roman"/>
                <w:kern w:val="0"/>
                <w:sz w:val="15"/>
                <w:szCs w:val="15"/>
                <w:lang w:eastAsia="zh-CN"/>
              </w:rPr>
              <w:t>每季每亩水稻减少</w:t>
            </w:r>
            <w:r>
              <w:rPr>
                <w:rFonts w:hint="eastAsia" w:ascii="Times New Roman" w:hAnsi="Times New Roman" w:eastAsia="宋体" w:cs="Times New Roman"/>
                <w:kern w:val="0"/>
                <w:sz w:val="15"/>
                <w:szCs w:val="15"/>
                <w:lang w:val="en-US" w:eastAsia="zh-CN"/>
              </w:rPr>
              <w:t>0.2个</w:t>
            </w:r>
            <w:r>
              <w:rPr>
                <w:rFonts w:hint="eastAsia" w:ascii="Times New Roman" w:hAnsi="Times New Roman" w:eastAsia="宋体" w:cs="Times New Roman"/>
                <w:kern w:val="0"/>
                <w:sz w:val="15"/>
                <w:szCs w:val="15"/>
                <w:lang w:eastAsia="zh-CN"/>
              </w:rPr>
              <w:t>用工量</w:t>
            </w:r>
            <w:r>
              <w:rPr>
                <w:rFonts w:hint="eastAsia" w:ascii="Times New Roman" w:hAnsi="Times New Roman" w:eastAsia="宋体" w:cs="Times New Roman"/>
                <w:kern w:val="0"/>
                <w:sz w:val="15"/>
                <w:szCs w:val="15"/>
                <w:lang w:val="en-US" w:eastAsia="zh-CN"/>
              </w:rPr>
              <w:t>以上。</w:t>
            </w:r>
            <w:bookmarkEnd w:id="5"/>
          </w:p>
        </w:tc>
        <w:tc>
          <w:tcPr>
            <w:tcW w:w="1294" w:type="dxa"/>
            <w:noWrap w:val="0"/>
            <w:vAlign w:val="center"/>
          </w:tcPr>
          <w:p w14:paraId="6905FEFA">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default" w:ascii="Times New Roman" w:hAnsi="Times New Roman" w:eastAsia="宋体" w:cs="Times New Roman"/>
                <w:kern w:val="0"/>
                <w:sz w:val="15"/>
                <w:szCs w:val="15"/>
                <w:lang w:val="en-US" w:eastAsia="zh-CN"/>
              </w:rPr>
            </w:pPr>
            <w:bookmarkStart w:id="6" w:name="OLE_LINK7"/>
            <w:r>
              <w:rPr>
                <w:rFonts w:hint="eastAsia" w:ascii="Times New Roman" w:hAnsi="Times New Roman" w:eastAsia="宋体" w:cs="Times New Roman"/>
                <w:kern w:val="0"/>
                <w:sz w:val="15"/>
                <w:szCs w:val="15"/>
                <w:lang w:eastAsia="zh-CN"/>
              </w:rPr>
              <w:t>每季每亩水稻减少</w:t>
            </w:r>
            <w:r>
              <w:rPr>
                <w:rFonts w:hint="eastAsia" w:ascii="Times New Roman" w:hAnsi="Times New Roman" w:eastAsia="宋体" w:cs="Times New Roman"/>
                <w:kern w:val="0"/>
                <w:sz w:val="15"/>
                <w:szCs w:val="15"/>
                <w:lang w:val="en-US" w:eastAsia="zh-CN"/>
              </w:rPr>
              <w:t>0.3个</w:t>
            </w:r>
            <w:r>
              <w:rPr>
                <w:rFonts w:hint="eastAsia" w:ascii="Times New Roman" w:hAnsi="Times New Roman" w:eastAsia="宋体" w:cs="Times New Roman"/>
                <w:kern w:val="0"/>
                <w:sz w:val="15"/>
                <w:szCs w:val="15"/>
                <w:lang w:eastAsia="zh-CN"/>
              </w:rPr>
              <w:t>用工量</w:t>
            </w:r>
            <w:r>
              <w:rPr>
                <w:rFonts w:hint="eastAsia" w:ascii="Times New Roman" w:hAnsi="Times New Roman" w:eastAsia="宋体" w:cs="Times New Roman"/>
                <w:kern w:val="0"/>
                <w:sz w:val="15"/>
                <w:szCs w:val="15"/>
                <w:lang w:val="en-US" w:eastAsia="zh-CN"/>
              </w:rPr>
              <w:t>。</w:t>
            </w:r>
            <w:bookmarkEnd w:id="6"/>
          </w:p>
        </w:tc>
        <w:tc>
          <w:tcPr>
            <w:tcW w:w="678" w:type="dxa"/>
            <w:noWrap w:val="0"/>
            <w:vAlign w:val="center"/>
          </w:tcPr>
          <w:p w14:paraId="195AA2E0">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default"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10</w:t>
            </w:r>
          </w:p>
        </w:tc>
        <w:tc>
          <w:tcPr>
            <w:tcW w:w="883" w:type="dxa"/>
            <w:noWrap w:val="0"/>
            <w:vAlign w:val="center"/>
          </w:tcPr>
          <w:p w14:paraId="1B2101E8">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default"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10</w:t>
            </w:r>
          </w:p>
        </w:tc>
        <w:tc>
          <w:tcPr>
            <w:tcW w:w="1447" w:type="dxa"/>
            <w:noWrap w:val="0"/>
            <w:vAlign w:val="top"/>
          </w:tcPr>
          <w:p w14:paraId="1E4DB52B">
            <w:pPr>
              <w:autoSpaceDE w:val="0"/>
              <w:autoSpaceDN w:val="0"/>
              <w:spacing w:before="20" w:line="240" w:lineRule="auto"/>
              <w:jc w:val="center"/>
              <w:rPr>
                <w:rFonts w:eastAsia="宋体"/>
                <w:kern w:val="0"/>
                <w:sz w:val="18"/>
                <w:szCs w:val="18"/>
              </w:rPr>
            </w:pPr>
          </w:p>
        </w:tc>
      </w:tr>
      <w:tr w14:paraId="6E0EFC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1" w:hRule="exact"/>
        </w:trPr>
        <w:tc>
          <w:tcPr>
            <w:tcW w:w="1048" w:type="dxa"/>
            <w:vMerge w:val="continue"/>
            <w:noWrap w:val="0"/>
            <w:vAlign w:val="top"/>
          </w:tcPr>
          <w:p w14:paraId="221E1AE7">
            <w:pPr>
              <w:autoSpaceDE w:val="0"/>
              <w:autoSpaceDN w:val="0"/>
              <w:spacing w:before="20" w:line="340" w:lineRule="atLeast"/>
              <w:jc w:val="center"/>
              <w:rPr>
                <w:rFonts w:eastAsia="宋体"/>
                <w:kern w:val="0"/>
                <w:sz w:val="21"/>
                <w:szCs w:val="21"/>
              </w:rPr>
            </w:pPr>
          </w:p>
        </w:tc>
        <w:tc>
          <w:tcPr>
            <w:tcW w:w="1129" w:type="dxa"/>
            <w:vMerge w:val="restart"/>
            <w:noWrap w:val="0"/>
            <w:vAlign w:val="top"/>
          </w:tcPr>
          <w:p w14:paraId="40EF99CF">
            <w:pPr>
              <w:autoSpaceDE w:val="0"/>
              <w:autoSpaceDN w:val="0"/>
              <w:spacing w:before="20" w:line="340" w:lineRule="atLeast"/>
              <w:jc w:val="center"/>
              <w:rPr>
                <w:rFonts w:eastAsia="宋体"/>
                <w:kern w:val="0"/>
                <w:sz w:val="21"/>
                <w:szCs w:val="21"/>
              </w:rPr>
            </w:pPr>
          </w:p>
          <w:p w14:paraId="4EBD4736">
            <w:pPr>
              <w:autoSpaceDE w:val="0"/>
              <w:autoSpaceDN w:val="0"/>
              <w:spacing w:before="20" w:line="340" w:lineRule="atLeast"/>
              <w:jc w:val="center"/>
              <w:rPr>
                <w:rFonts w:eastAsia="宋体"/>
                <w:kern w:val="0"/>
                <w:sz w:val="21"/>
                <w:szCs w:val="21"/>
              </w:rPr>
            </w:pPr>
          </w:p>
          <w:p w14:paraId="1C5BFA89">
            <w:pPr>
              <w:autoSpaceDE w:val="0"/>
              <w:autoSpaceDN w:val="0"/>
              <w:spacing w:before="20" w:line="340" w:lineRule="atLeast"/>
              <w:jc w:val="center"/>
              <w:rPr>
                <w:rFonts w:eastAsia="宋体"/>
                <w:kern w:val="0"/>
                <w:sz w:val="21"/>
                <w:szCs w:val="21"/>
              </w:rPr>
            </w:pPr>
            <w:r>
              <w:rPr>
                <w:rFonts w:hAnsi="宋体" w:eastAsia="宋体"/>
                <w:kern w:val="0"/>
                <w:sz w:val="21"/>
                <w:szCs w:val="21"/>
              </w:rPr>
              <w:t>效益指标</w:t>
            </w:r>
          </w:p>
          <w:p w14:paraId="5A66AFCE">
            <w:pPr>
              <w:autoSpaceDE w:val="0"/>
              <w:autoSpaceDN w:val="0"/>
              <w:spacing w:before="20" w:line="340" w:lineRule="atLeast"/>
              <w:jc w:val="center"/>
              <w:rPr>
                <w:rFonts w:eastAsia="宋体"/>
                <w:kern w:val="0"/>
                <w:sz w:val="21"/>
                <w:szCs w:val="21"/>
              </w:rPr>
            </w:pPr>
            <w:r>
              <w:rPr>
                <w:rFonts w:hAnsi="宋体" w:eastAsia="宋体"/>
                <w:kern w:val="0"/>
                <w:sz w:val="21"/>
                <w:szCs w:val="21"/>
              </w:rPr>
              <w:t>（</w:t>
            </w:r>
            <w:r>
              <w:rPr>
                <w:rFonts w:eastAsia="宋体"/>
                <w:kern w:val="0"/>
                <w:sz w:val="21"/>
                <w:szCs w:val="21"/>
              </w:rPr>
              <w:t>30</w:t>
            </w:r>
            <w:r>
              <w:rPr>
                <w:rFonts w:hAnsi="宋体" w:eastAsia="宋体"/>
                <w:kern w:val="0"/>
                <w:sz w:val="21"/>
                <w:szCs w:val="21"/>
              </w:rPr>
              <w:t>分）</w:t>
            </w:r>
          </w:p>
        </w:tc>
        <w:tc>
          <w:tcPr>
            <w:tcW w:w="970" w:type="dxa"/>
            <w:vMerge w:val="restart"/>
            <w:noWrap w:val="0"/>
            <w:vAlign w:val="center"/>
          </w:tcPr>
          <w:p w14:paraId="6FE933FB">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8"/>
                <w:szCs w:val="18"/>
                <w:lang w:eastAsia="zh-CN"/>
              </w:rPr>
            </w:pPr>
            <w:r>
              <w:rPr>
                <w:rFonts w:hint="eastAsia" w:ascii="Times New Roman" w:hAnsi="Times New Roman" w:eastAsia="宋体" w:cs="Times New Roman"/>
                <w:kern w:val="0"/>
                <w:sz w:val="18"/>
                <w:szCs w:val="18"/>
                <w:lang w:eastAsia="zh-CN"/>
              </w:rPr>
              <w:t>经济效</w:t>
            </w:r>
          </w:p>
          <w:p w14:paraId="4230E216">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8"/>
                <w:szCs w:val="18"/>
                <w:lang w:eastAsia="zh-CN"/>
              </w:rPr>
            </w:pPr>
            <w:r>
              <w:rPr>
                <w:rFonts w:hint="eastAsia" w:ascii="Times New Roman" w:hAnsi="Times New Roman" w:eastAsia="宋体" w:cs="Times New Roman"/>
                <w:kern w:val="0"/>
                <w:sz w:val="18"/>
                <w:szCs w:val="18"/>
                <w:lang w:eastAsia="zh-CN"/>
              </w:rPr>
              <w:t>益指标</w:t>
            </w:r>
          </w:p>
        </w:tc>
        <w:tc>
          <w:tcPr>
            <w:tcW w:w="1403" w:type="dxa"/>
            <w:noWrap w:val="0"/>
            <w:vAlign w:val="center"/>
          </w:tcPr>
          <w:p w14:paraId="330DA201">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eastAsia="zh-CN"/>
              </w:rPr>
            </w:pPr>
            <w:bookmarkStart w:id="7" w:name="OLE_LINK8"/>
            <w:r>
              <w:rPr>
                <w:rFonts w:hint="eastAsia" w:ascii="Times New Roman" w:hAnsi="Times New Roman" w:eastAsia="宋体" w:cs="Times New Roman"/>
                <w:kern w:val="0"/>
                <w:sz w:val="15"/>
                <w:szCs w:val="15"/>
                <w:lang w:eastAsia="zh-CN"/>
              </w:rPr>
              <w:t>农业农机从</w:t>
            </w:r>
          </w:p>
          <w:p w14:paraId="33F837CB">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eastAsia="zh-CN"/>
              </w:rPr>
            </w:pPr>
            <w:r>
              <w:rPr>
                <w:rFonts w:hint="eastAsia" w:ascii="Times New Roman" w:hAnsi="Times New Roman" w:eastAsia="宋体" w:cs="Times New Roman"/>
                <w:kern w:val="0"/>
                <w:sz w:val="15"/>
                <w:szCs w:val="15"/>
                <w:lang w:eastAsia="zh-CN"/>
              </w:rPr>
              <w:t>业人员。</w:t>
            </w:r>
            <w:bookmarkEnd w:id="7"/>
          </w:p>
        </w:tc>
        <w:tc>
          <w:tcPr>
            <w:tcW w:w="1147" w:type="dxa"/>
            <w:noWrap w:val="0"/>
            <w:vAlign w:val="center"/>
          </w:tcPr>
          <w:p w14:paraId="2FE0972D">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eastAsia="zh-CN"/>
              </w:rPr>
            </w:pPr>
            <w:bookmarkStart w:id="8" w:name="OLE_LINK9"/>
            <w:r>
              <w:rPr>
                <w:rFonts w:hint="eastAsia" w:ascii="Times New Roman" w:hAnsi="Times New Roman" w:eastAsia="宋体" w:cs="Times New Roman"/>
                <w:kern w:val="0"/>
                <w:sz w:val="15"/>
                <w:szCs w:val="15"/>
                <w:lang w:eastAsia="zh-CN"/>
              </w:rPr>
              <w:t>减少</w:t>
            </w:r>
            <w:bookmarkEnd w:id="8"/>
          </w:p>
        </w:tc>
        <w:tc>
          <w:tcPr>
            <w:tcW w:w="1294" w:type="dxa"/>
            <w:noWrap w:val="0"/>
            <w:vAlign w:val="center"/>
          </w:tcPr>
          <w:p w14:paraId="4C3D8B51">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default" w:ascii="Times New Roman" w:hAnsi="Times New Roman" w:eastAsia="宋体" w:cs="Times New Roman"/>
                <w:kern w:val="0"/>
                <w:sz w:val="15"/>
                <w:szCs w:val="15"/>
                <w:lang w:val="en-US" w:eastAsia="zh-CN"/>
              </w:rPr>
            </w:pPr>
            <w:bookmarkStart w:id="9" w:name="OLE_LINK10"/>
            <w:r>
              <w:rPr>
                <w:rFonts w:hint="eastAsia" w:ascii="Times New Roman" w:hAnsi="Times New Roman" w:eastAsia="宋体" w:cs="Times New Roman"/>
                <w:kern w:val="0"/>
                <w:sz w:val="15"/>
                <w:szCs w:val="15"/>
                <w:lang w:eastAsia="zh-CN"/>
              </w:rPr>
              <w:t>降低</w:t>
            </w:r>
            <w:r>
              <w:rPr>
                <w:rFonts w:hint="eastAsia" w:ascii="Times New Roman" w:hAnsi="Times New Roman" w:eastAsia="宋体" w:cs="Times New Roman"/>
                <w:kern w:val="0"/>
                <w:sz w:val="15"/>
                <w:szCs w:val="15"/>
                <w:lang w:val="en-US" w:eastAsia="zh-CN"/>
              </w:rPr>
              <w:t>0.12%</w:t>
            </w:r>
            <w:bookmarkEnd w:id="9"/>
          </w:p>
        </w:tc>
        <w:tc>
          <w:tcPr>
            <w:tcW w:w="678" w:type="dxa"/>
            <w:noWrap w:val="0"/>
            <w:vAlign w:val="center"/>
          </w:tcPr>
          <w:p w14:paraId="4CEC7B72">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5</w:t>
            </w:r>
          </w:p>
        </w:tc>
        <w:tc>
          <w:tcPr>
            <w:tcW w:w="883" w:type="dxa"/>
            <w:noWrap w:val="0"/>
            <w:vAlign w:val="center"/>
          </w:tcPr>
          <w:p w14:paraId="27B421DB">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5</w:t>
            </w:r>
          </w:p>
        </w:tc>
        <w:tc>
          <w:tcPr>
            <w:tcW w:w="1447" w:type="dxa"/>
            <w:noWrap w:val="0"/>
            <w:vAlign w:val="top"/>
          </w:tcPr>
          <w:p w14:paraId="6F638DB8">
            <w:pPr>
              <w:autoSpaceDE w:val="0"/>
              <w:autoSpaceDN w:val="0"/>
              <w:spacing w:before="20" w:line="240" w:lineRule="auto"/>
              <w:jc w:val="center"/>
              <w:rPr>
                <w:rFonts w:eastAsia="宋体"/>
                <w:kern w:val="0"/>
                <w:sz w:val="18"/>
                <w:szCs w:val="18"/>
              </w:rPr>
            </w:pPr>
          </w:p>
        </w:tc>
      </w:tr>
      <w:tr w14:paraId="4AA7BF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5" w:hRule="exact"/>
        </w:trPr>
        <w:tc>
          <w:tcPr>
            <w:tcW w:w="1048" w:type="dxa"/>
            <w:vMerge w:val="continue"/>
            <w:noWrap w:val="0"/>
            <w:vAlign w:val="top"/>
          </w:tcPr>
          <w:p w14:paraId="41A1276F">
            <w:pPr>
              <w:autoSpaceDE w:val="0"/>
              <w:autoSpaceDN w:val="0"/>
              <w:spacing w:before="20" w:line="340" w:lineRule="atLeast"/>
              <w:jc w:val="center"/>
              <w:rPr>
                <w:rFonts w:eastAsia="宋体"/>
                <w:kern w:val="0"/>
                <w:sz w:val="21"/>
                <w:szCs w:val="21"/>
              </w:rPr>
            </w:pPr>
          </w:p>
        </w:tc>
        <w:tc>
          <w:tcPr>
            <w:tcW w:w="1129" w:type="dxa"/>
            <w:vMerge w:val="continue"/>
            <w:noWrap w:val="0"/>
            <w:vAlign w:val="top"/>
          </w:tcPr>
          <w:p w14:paraId="58BDD4F9">
            <w:pPr>
              <w:autoSpaceDE w:val="0"/>
              <w:autoSpaceDN w:val="0"/>
              <w:spacing w:before="20" w:line="340" w:lineRule="atLeast"/>
              <w:jc w:val="center"/>
              <w:rPr>
                <w:rFonts w:eastAsia="宋体"/>
                <w:kern w:val="0"/>
                <w:sz w:val="21"/>
                <w:szCs w:val="21"/>
              </w:rPr>
            </w:pPr>
          </w:p>
        </w:tc>
        <w:tc>
          <w:tcPr>
            <w:tcW w:w="970" w:type="dxa"/>
            <w:vMerge w:val="continue"/>
            <w:noWrap w:val="0"/>
            <w:vAlign w:val="center"/>
          </w:tcPr>
          <w:p w14:paraId="722511FD">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8"/>
                <w:szCs w:val="18"/>
                <w:lang w:eastAsia="zh-CN"/>
              </w:rPr>
            </w:pPr>
          </w:p>
        </w:tc>
        <w:tc>
          <w:tcPr>
            <w:tcW w:w="1403" w:type="dxa"/>
            <w:noWrap w:val="0"/>
            <w:vAlign w:val="center"/>
          </w:tcPr>
          <w:p w14:paraId="241FC965">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eastAsia="zh-CN"/>
              </w:rPr>
            </w:pPr>
            <w:bookmarkStart w:id="10" w:name="OLE_LINK11"/>
            <w:r>
              <w:rPr>
                <w:rFonts w:hint="eastAsia" w:ascii="Times New Roman" w:hAnsi="Times New Roman" w:eastAsia="宋体" w:cs="Times New Roman"/>
                <w:kern w:val="0"/>
                <w:sz w:val="15"/>
                <w:szCs w:val="15"/>
                <w:lang w:eastAsia="zh-CN"/>
              </w:rPr>
              <w:t>农机作业</w:t>
            </w:r>
          </w:p>
          <w:p w14:paraId="68C32292">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eastAsia="zh-CN"/>
              </w:rPr>
              <w:t>效率提高。</w:t>
            </w:r>
            <w:bookmarkEnd w:id="10"/>
          </w:p>
        </w:tc>
        <w:tc>
          <w:tcPr>
            <w:tcW w:w="1147" w:type="dxa"/>
            <w:noWrap w:val="0"/>
            <w:vAlign w:val="center"/>
          </w:tcPr>
          <w:p w14:paraId="633FBB0E">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default"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eastAsia="zh-CN"/>
              </w:rPr>
              <w:t>提高</w:t>
            </w:r>
            <w:r>
              <w:rPr>
                <w:rFonts w:hint="eastAsia" w:ascii="Times New Roman" w:hAnsi="Times New Roman" w:eastAsia="宋体" w:cs="Times New Roman"/>
                <w:kern w:val="0"/>
                <w:sz w:val="15"/>
                <w:szCs w:val="15"/>
                <w:lang w:val="en-US" w:eastAsia="zh-CN"/>
              </w:rPr>
              <w:t>2%</w:t>
            </w:r>
          </w:p>
        </w:tc>
        <w:tc>
          <w:tcPr>
            <w:tcW w:w="1294" w:type="dxa"/>
            <w:noWrap w:val="0"/>
            <w:vAlign w:val="center"/>
          </w:tcPr>
          <w:p w14:paraId="6FC8BCC4">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default" w:ascii="Times New Roman" w:hAnsi="Times New Roman" w:eastAsia="宋体" w:cs="Times New Roman"/>
                <w:kern w:val="0"/>
                <w:sz w:val="15"/>
                <w:szCs w:val="15"/>
                <w:lang w:val="en-US" w:eastAsia="zh-CN"/>
              </w:rPr>
            </w:pPr>
            <w:bookmarkStart w:id="11" w:name="OLE_LINK12"/>
            <w:r>
              <w:rPr>
                <w:rFonts w:hint="eastAsia" w:ascii="Times New Roman" w:hAnsi="Times New Roman" w:eastAsia="宋体" w:cs="Times New Roman"/>
                <w:kern w:val="0"/>
                <w:sz w:val="15"/>
                <w:szCs w:val="15"/>
                <w:lang w:eastAsia="zh-CN"/>
              </w:rPr>
              <w:t>提高</w:t>
            </w:r>
            <w:r>
              <w:rPr>
                <w:rFonts w:hint="eastAsia" w:ascii="Times New Roman" w:hAnsi="Times New Roman" w:eastAsia="宋体" w:cs="Times New Roman"/>
                <w:kern w:val="0"/>
                <w:sz w:val="15"/>
                <w:szCs w:val="15"/>
                <w:lang w:val="en-US" w:eastAsia="zh-CN"/>
              </w:rPr>
              <w:t>3.5%</w:t>
            </w:r>
            <w:bookmarkEnd w:id="11"/>
          </w:p>
        </w:tc>
        <w:tc>
          <w:tcPr>
            <w:tcW w:w="678" w:type="dxa"/>
            <w:noWrap w:val="0"/>
            <w:vAlign w:val="center"/>
          </w:tcPr>
          <w:p w14:paraId="222DFFA3">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5</w:t>
            </w:r>
          </w:p>
        </w:tc>
        <w:tc>
          <w:tcPr>
            <w:tcW w:w="883" w:type="dxa"/>
            <w:noWrap w:val="0"/>
            <w:vAlign w:val="center"/>
          </w:tcPr>
          <w:p w14:paraId="4863DEE1">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5</w:t>
            </w:r>
          </w:p>
        </w:tc>
        <w:tc>
          <w:tcPr>
            <w:tcW w:w="1447" w:type="dxa"/>
            <w:noWrap w:val="0"/>
            <w:vAlign w:val="top"/>
          </w:tcPr>
          <w:p w14:paraId="1FE15ABA">
            <w:pPr>
              <w:autoSpaceDE w:val="0"/>
              <w:autoSpaceDN w:val="0"/>
              <w:spacing w:before="20" w:line="240" w:lineRule="auto"/>
              <w:jc w:val="center"/>
              <w:rPr>
                <w:rFonts w:eastAsia="宋体"/>
                <w:kern w:val="0"/>
                <w:sz w:val="18"/>
                <w:szCs w:val="18"/>
              </w:rPr>
            </w:pPr>
          </w:p>
        </w:tc>
      </w:tr>
      <w:tr w14:paraId="54F22F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2" w:hRule="exact"/>
        </w:trPr>
        <w:tc>
          <w:tcPr>
            <w:tcW w:w="1048" w:type="dxa"/>
            <w:vMerge w:val="continue"/>
            <w:noWrap w:val="0"/>
            <w:vAlign w:val="top"/>
          </w:tcPr>
          <w:p w14:paraId="11454956">
            <w:pPr>
              <w:autoSpaceDE w:val="0"/>
              <w:autoSpaceDN w:val="0"/>
              <w:spacing w:before="20" w:line="340" w:lineRule="atLeast"/>
              <w:jc w:val="center"/>
              <w:rPr>
                <w:rFonts w:eastAsia="宋体"/>
                <w:kern w:val="0"/>
                <w:sz w:val="21"/>
                <w:szCs w:val="21"/>
              </w:rPr>
            </w:pPr>
          </w:p>
        </w:tc>
        <w:tc>
          <w:tcPr>
            <w:tcW w:w="1129" w:type="dxa"/>
            <w:vMerge w:val="continue"/>
            <w:noWrap w:val="0"/>
            <w:vAlign w:val="top"/>
          </w:tcPr>
          <w:p w14:paraId="75B58B42">
            <w:pPr>
              <w:autoSpaceDE w:val="0"/>
              <w:autoSpaceDN w:val="0"/>
              <w:spacing w:before="20" w:line="340" w:lineRule="atLeast"/>
              <w:jc w:val="center"/>
              <w:rPr>
                <w:rFonts w:eastAsia="宋体"/>
                <w:kern w:val="0"/>
                <w:sz w:val="21"/>
                <w:szCs w:val="21"/>
              </w:rPr>
            </w:pPr>
          </w:p>
        </w:tc>
        <w:tc>
          <w:tcPr>
            <w:tcW w:w="970" w:type="dxa"/>
            <w:vMerge w:val="restart"/>
            <w:noWrap w:val="0"/>
            <w:vAlign w:val="center"/>
          </w:tcPr>
          <w:p w14:paraId="3E3BC8A9">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8"/>
                <w:szCs w:val="18"/>
                <w:lang w:eastAsia="zh-CN"/>
              </w:rPr>
            </w:pPr>
            <w:r>
              <w:rPr>
                <w:rFonts w:hint="eastAsia" w:ascii="Times New Roman" w:hAnsi="Times New Roman" w:eastAsia="宋体" w:cs="Times New Roman"/>
                <w:kern w:val="0"/>
                <w:sz w:val="18"/>
                <w:szCs w:val="18"/>
                <w:lang w:eastAsia="zh-CN"/>
              </w:rPr>
              <w:t>社会效</w:t>
            </w:r>
          </w:p>
          <w:p w14:paraId="6583BBB6">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eastAsia="宋体"/>
                <w:kern w:val="0"/>
                <w:sz w:val="18"/>
                <w:szCs w:val="18"/>
              </w:rPr>
            </w:pPr>
            <w:r>
              <w:rPr>
                <w:rFonts w:hint="eastAsia" w:ascii="Times New Roman" w:hAnsi="Times New Roman" w:eastAsia="宋体" w:cs="Times New Roman"/>
                <w:kern w:val="0"/>
                <w:sz w:val="18"/>
                <w:szCs w:val="18"/>
                <w:lang w:eastAsia="zh-CN"/>
              </w:rPr>
              <w:t>益指标</w:t>
            </w:r>
          </w:p>
        </w:tc>
        <w:tc>
          <w:tcPr>
            <w:tcW w:w="1403" w:type="dxa"/>
            <w:noWrap w:val="0"/>
            <w:vAlign w:val="center"/>
          </w:tcPr>
          <w:p w14:paraId="31C9B860">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eastAsia="zh-CN"/>
              </w:rPr>
            </w:pPr>
            <w:bookmarkStart w:id="12" w:name="OLE_LINK13"/>
            <w:r>
              <w:rPr>
                <w:rFonts w:hint="eastAsia" w:ascii="Times New Roman" w:hAnsi="Times New Roman" w:eastAsia="宋体" w:cs="Times New Roman"/>
                <w:kern w:val="0"/>
                <w:sz w:val="15"/>
                <w:szCs w:val="15"/>
                <w:lang w:eastAsia="zh-CN"/>
              </w:rPr>
              <w:t>水稻机械化综合水平提高</w:t>
            </w:r>
            <w:bookmarkEnd w:id="12"/>
          </w:p>
        </w:tc>
        <w:tc>
          <w:tcPr>
            <w:tcW w:w="1147" w:type="dxa"/>
            <w:noWrap w:val="0"/>
            <w:vAlign w:val="center"/>
          </w:tcPr>
          <w:p w14:paraId="104218EE">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eastAsia="zh-CN"/>
              </w:rPr>
            </w:pPr>
            <w:bookmarkStart w:id="13" w:name="OLE_LINK15"/>
            <w:r>
              <w:rPr>
                <w:rFonts w:hint="eastAsia" w:ascii="Times New Roman" w:hAnsi="Times New Roman" w:eastAsia="宋体" w:cs="Times New Roman"/>
                <w:kern w:val="0"/>
                <w:sz w:val="15"/>
                <w:szCs w:val="15"/>
                <w:lang w:eastAsia="zh-CN"/>
              </w:rPr>
              <w:t>1个百分点</w:t>
            </w:r>
            <w:bookmarkEnd w:id="13"/>
          </w:p>
        </w:tc>
        <w:tc>
          <w:tcPr>
            <w:tcW w:w="1294" w:type="dxa"/>
            <w:noWrap w:val="0"/>
            <w:vAlign w:val="center"/>
          </w:tcPr>
          <w:p w14:paraId="504821CD">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eastAsia="zh-CN"/>
              </w:rPr>
            </w:pPr>
            <w:bookmarkStart w:id="14" w:name="OLE_LINK14"/>
            <w:r>
              <w:rPr>
                <w:rFonts w:hint="eastAsia" w:ascii="Times New Roman" w:hAnsi="Times New Roman" w:eastAsia="宋体" w:cs="Times New Roman"/>
                <w:kern w:val="0"/>
                <w:sz w:val="15"/>
                <w:szCs w:val="15"/>
                <w:lang w:eastAsia="zh-CN"/>
              </w:rPr>
              <w:t>1</w:t>
            </w:r>
            <w:r>
              <w:rPr>
                <w:rFonts w:hint="eastAsia" w:ascii="Times New Roman" w:hAnsi="Times New Roman" w:eastAsia="宋体" w:cs="Times New Roman"/>
                <w:kern w:val="0"/>
                <w:sz w:val="15"/>
                <w:szCs w:val="15"/>
                <w:lang w:val="en-US" w:eastAsia="zh-CN"/>
              </w:rPr>
              <w:t>.11</w:t>
            </w:r>
            <w:r>
              <w:rPr>
                <w:rFonts w:hint="eastAsia" w:ascii="Times New Roman" w:hAnsi="Times New Roman" w:eastAsia="宋体" w:cs="Times New Roman"/>
                <w:kern w:val="0"/>
                <w:sz w:val="15"/>
                <w:szCs w:val="15"/>
                <w:lang w:eastAsia="zh-CN"/>
              </w:rPr>
              <w:t>个百分点</w:t>
            </w:r>
            <w:bookmarkEnd w:id="14"/>
          </w:p>
        </w:tc>
        <w:tc>
          <w:tcPr>
            <w:tcW w:w="678" w:type="dxa"/>
            <w:noWrap w:val="0"/>
            <w:vAlign w:val="center"/>
          </w:tcPr>
          <w:p w14:paraId="03E4023D">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5</w:t>
            </w:r>
          </w:p>
        </w:tc>
        <w:tc>
          <w:tcPr>
            <w:tcW w:w="883" w:type="dxa"/>
            <w:noWrap w:val="0"/>
            <w:vAlign w:val="center"/>
          </w:tcPr>
          <w:p w14:paraId="03959F3B">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5</w:t>
            </w:r>
          </w:p>
        </w:tc>
        <w:tc>
          <w:tcPr>
            <w:tcW w:w="1447" w:type="dxa"/>
            <w:noWrap w:val="0"/>
            <w:vAlign w:val="top"/>
          </w:tcPr>
          <w:p w14:paraId="7F51F3CE">
            <w:pPr>
              <w:autoSpaceDE w:val="0"/>
              <w:autoSpaceDN w:val="0"/>
              <w:spacing w:before="20" w:line="240" w:lineRule="auto"/>
              <w:jc w:val="center"/>
              <w:rPr>
                <w:rFonts w:eastAsia="宋体"/>
                <w:kern w:val="0"/>
                <w:sz w:val="18"/>
                <w:szCs w:val="18"/>
              </w:rPr>
            </w:pPr>
          </w:p>
        </w:tc>
      </w:tr>
      <w:tr w14:paraId="39559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92" w:hRule="exact"/>
        </w:trPr>
        <w:tc>
          <w:tcPr>
            <w:tcW w:w="1048" w:type="dxa"/>
            <w:vMerge w:val="continue"/>
            <w:noWrap w:val="0"/>
            <w:vAlign w:val="top"/>
          </w:tcPr>
          <w:p w14:paraId="6D838B19">
            <w:pPr>
              <w:autoSpaceDE w:val="0"/>
              <w:autoSpaceDN w:val="0"/>
              <w:spacing w:before="20" w:line="340" w:lineRule="atLeast"/>
              <w:jc w:val="center"/>
              <w:rPr>
                <w:rFonts w:eastAsia="宋体"/>
                <w:kern w:val="0"/>
                <w:sz w:val="21"/>
                <w:szCs w:val="21"/>
              </w:rPr>
            </w:pPr>
          </w:p>
        </w:tc>
        <w:tc>
          <w:tcPr>
            <w:tcW w:w="1129" w:type="dxa"/>
            <w:vMerge w:val="continue"/>
            <w:noWrap w:val="0"/>
            <w:vAlign w:val="top"/>
          </w:tcPr>
          <w:p w14:paraId="45F279F5">
            <w:pPr>
              <w:autoSpaceDE w:val="0"/>
              <w:autoSpaceDN w:val="0"/>
              <w:spacing w:before="20" w:line="340" w:lineRule="atLeast"/>
              <w:jc w:val="center"/>
              <w:rPr>
                <w:rFonts w:eastAsia="宋体"/>
                <w:kern w:val="0"/>
                <w:sz w:val="21"/>
                <w:szCs w:val="21"/>
              </w:rPr>
            </w:pPr>
          </w:p>
        </w:tc>
        <w:tc>
          <w:tcPr>
            <w:tcW w:w="970" w:type="dxa"/>
            <w:vMerge w:val="continue"/>
            <w:noWrap w:val="0"/>
            <w:vAlign w:val="center"/>
          </w:tcPr>
          <w:p w14:paraId="2E4DB79C">
            <w:pPr>
              <w:keepNext w:val="0"/>
              <w:keepLines w:val="0"/>
              <w:pageBreakBefore w:val="0"/>
              <w:widowControl w:val="0"/>
              <w:kinsoku/>
              <w:wordWrap/>
              <w:overflowPunct/>
              <w:topLinePunct w:val="0"/>
              <w:autoSpaceDE w:val="0"/>
              <w:autoSpaceDN w:val="0"/>
              <w:bidi w:val="0"/>
              <w:adjustRightInd/>
              <w:snapToGrid/>
              <w:spacing w:before="20" w:line="220" w:lineRule="exact"/>
              <w:jc w:val="center"/>
              <w:textAlignment w:val="auto"/>
              <w:rPr>
                <w:rFonts w:eastAsia="宋体"/>
                <w:kern w:val="0"/>
                <w:sz w:val="18"/>
                <w:szCs w:val="18"/>
              </w:rPr>
            </w:pPr>
          </w:p>
        </w:tc>
        <w:tc>
          <w:tcPr>
            <w:tcW w:w="1403" w:type="dxa"/>
            <w:noWrap w:val="0"/>
            <w:vAlign w:val="center"/>
          </w:tcPr>
          <w:p w14:paraId="0D54E95D">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eastAsia="zh-CN"/>
              </w:rPr>
            </w:pPr>
            <w:bookmarkStart w:id="15" w:name="OLE_LINK16"/>
            <w:r>
              <w:rPr>
                <w:rFonts w:hint="eastAsia" w:ascii="Times New Roman" w:hAnsi="Times New Roman" w:eastAsia="宋体" w:cs="Times New Roman"/>
                <w:kern w:val="0"/>
                <w:sz w:val="15"/>
                <w:szCs w:val="15"/>
                <w:lang w:eastAsia="zh-CN"/>
              </w:rPr>
              <w:t>油菜耕种收综合机械化得到提升。</w:t>
            </w:r>
            <w:bookmarkEnd w:id="15"/>
          </w:p>
        </w:tc>
        <w:tc>
          <w:tcPr>
            <w:tcW w:w="1147" w:type="dxa"/>
            <w:noWrap w:val="0"/>
            <w:vAlign w:val="center"/>
          </w:tcPr>
          <w:p w14:paraId="0548D1F4">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eastAsia="zh-CN"/>
              </w:rPr>
            </w:pPr>
            <w:bookmarkStart w:id="16" w:name="OLE_LINK17"/>
            <w:r>
              <w:rPr>
                <w:rFonts w:hint="eastAsia" w:ascii="Times New Roman" w:hAnsi="Times New Roman" w:eastAsia="宋体" w:cs="Times New Roman"/>
                <w:kern w:val="0"/>
                <w:sz w:val="15"/>
                <w:szCs w:val="15"/>
                <w:lang w:val="en-US" w:eastAsia="zh-CN"/>
              </w:rPr>
              <w:t>2</w:t>
            </w:r>
            <w:r>
              <w:rPr>
                <w:rFonts w:hint="eastAsia" w:ascii="Times New Roman" w:hAnsi="Times New Roman" w:eastAsia="宋体" w:cs="Times New Roman"/>
                <w:kern w:val="0"/>
                <w:sz w:val="15"/>
                <w:szCs w:val="15"/>
                <w:lang w:eastAsia="zh-CN"/>
              </w:rPr>
              <w:t>个百分点</w:t>
            </w:r>
            <w:bookmarkEnd w:id="16"/>
          </w:p>
        </w:tc>
        <w:tc>
          <w:tcPr>
            <w:tcW w:w="1294" w:type="dxa"/>
            <w:noWrap w:val="0"/>
            <w:vAlign w:val="center"/>
          </w:tcPr>
          <w:p w14:paraId="1E58B70A">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eastAsia="zh-CN"/>
              </w:rPr>
            </w:pPr>
            <w:bookmarkStart w:id="17" w:name="OLE_LINK18"/>
            <w:r>
              <w:rPr>
                <w:rFonts w:hint="eastAsia" w:ascii="Times New Roman" w:hAnsi="Times New Roman" w:eastAsia="宋体" w:cs="Times New Roman"/>
                <w:kern w:val="0"/>
                <w:sz w:val="15"/>
                <w:szCs w:val="15"/>
                <w:lang w:val="en-US" w:eastAsia="zh-CN"/>
              </w:rPr>
              <w:t>2.31</w:t>
            </w:r>
            <w:r>
              <w:rPr>
                <w:rFonts w:hint="eastAsia" w:ascii="Times New Roman" w:hAnsi="Times New Roman" w:eastAsia="宋体" w:cs="Times New Roman"/>
                <w:kern w:val="0"/>
                <w:sz w:val="15"/>
                <w:szCs w:val="15"/>
                <w:lang w:eastAsia="zh-CN"/>
              </w:rPr>
              <w:t>个百分点</w:t>
            </w:r>
            <w:bookmarkEnd w:id="17"/>
          </w:p>
        </w:tc>
        <w:tc>
          <w:tcPr>
            <w:tcW w:w="678" w:type="dxa"/>
            <w:noWrap w:val="0"/>
            <w:vAlign w:val="center"/>
          </w:tcPr>
          <w:p w14:paraId="75E92727">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5</w:t>
            </w:r>
          </w:p>
        </w:tc>
        <w:tc>
          <w:tcPr>
            <w:tcW w:w="883" w:type="dxa"/>
            <w:noWrap w:val="0"/>
            <w:vAlign w:val="center"/>
          </w:tcPr>
          <w:p w14:paraId="2EFD35B7">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5</w:t>
            </w:r>
          </w:p>
        </w:tc>
        <w:tc>
          <w:tcPr>
            <w:tcW w:w="1447" w:type="dxa"/>
            <w:noWrap w:val="0"/>
            <w:vAlign w:val="top"/>
          </w:tcPr>
          <w:p w14:paraId="6F97974B">
            <w:pPr>
              <w:autoSpaceDE w:val="0"/>
              <w:autoSpaceDN w:val="0"/>
              <w:spacing w:before="20" w:line="240" w:lineRule="auto"/>
              <w:jc w:val="center"/>
              <w:rPr>
                <w:rFonts w:eastAsia="宋体"/>
                <w:kern w:val="0"/>
                <w:sz w:val="18"/>
                <w:szCs w:val="18"/>
              </w:rPr>
            </w:pPr>
          </w:p>
        </w:tc>
      </w:tr>
      <w:tr w14:paraId="1D2890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1" w:hRule="exact"/>
        </w:trPr>
        <w:tc>
          <w:tcPr>
            <w:tcW w:w="1048" w:type="dxa"/>
            <w:vMerge w:val="continue"/>
            <w:noWrap w:val="0"/>
            <w:vAlign w:val="top"/>
          </w:tcPr>
          <w:p w14:paraId="6CCA0C73">
            <w:pPr>
              <w:autoSpaceDE w:val="0"/>
              <w:autoSpaceDN w:val="0"/>
              <w:spacing w:before="20" w:line="340" w:lineRule="atLeast"/>
              <w:jc w:val="center"/>
              <w:rPr>
                <w:rFonts w:eastAsia="宋体"/>
                <w:kern w:val="0"/>
                <w:sz w:val="21"/>
                <w:szCs w:val="21"/>
              </w:rPr>
            </w:pPr>
          </w:p>
        </w:tc>
        <w:tc>
          <w:tcPr>
            <w:tcW w:w="1129" w:type="dxa"/>
            <w:vMerge w:val="continue"/>
            <w:noWrap w:val="0"/>
            <w:vAlign w:val="top"/>
          </w:tcPr>
          <w:p w14:paraId="776664B7">
            <w:pPr>
              <w:autoSpaceDE w:val="0"/>
              <w:autoSpaceDN w:val="0"/>
              <w:spacing w:before="20" w:line="340" w:lineRule="atLeast"/>
              <w:jc w:val="center"/>
              <w:rPr>
                <w:rFonts w:eastAsia="宋体"/>
                <w:kern w:val="0"/>
                <w:sz w:val="21"/>
                <w:szCs w:val="21"/>
              </w:rPr>
            </w:pPr>
          </w:p>
        </w:tc>
        <w:tc>
          <w:tcPr>
            <w:tcW w:w="970" w:type="dxa"/>
            <w:noWrap w:val="0"/>
            <w:vAlign w:val="center"/>
          </w:tcPr>
          <w:p w14:paraId="17630D0C">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8"/>
                <w:szCs w:val="18"/>
                <w:lang w:eastAsia="zh-CN"/>
              </w:rPr>
            </w:pPr>
            <w:r>
              <w:rPr>
                <w:rFonts w:hint="eastAsia" w:ascii="Times New Roman" w:hAnsi="Times New Roman" w:eastAsia="宋体" w:cs="Times New Roman"/>
                <w:kern w:val="0"/>
                <w:sz w:val="18"/>
                <w:szCs w:val="18"/>
                <w:lang w:eastAsia="zh-CN"/>
              </w:rPr>
              <w:t>生态效</w:t>
            </w:r>
          </w:p>
          <w:p w14:paraId="1C33D87D">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8"/>
                <w:szCs w:val="18"/>
                <w:lang w:eastAsia="zh-CN"/>
              </w:rPr>
            </w:pPr>
            <w:r>
              <w:rPr>
                <w:rFonts w:hint="eastAsia" w:ascii="Times New Roman" w:hAnsi="Times New Roman" w:eastAsia="宋体" w:cs="Times New Roman"/>
                <w:kern w:val="0"/>
                <w:sz w:val="18"/>
                <w:szCs w:val="18"/>
                <w:lang w:eastAsia="zh-CN"/>
              </w:rPr>
              <w:t>益指标</w:t>
            </w:r>
          </w:p>
        </w:tc>
        <w:tc>
          <w:tcPr>
            <w:tcW w:w="1403" w:type="dxa"/>
            <w:noWrap w:val="0"/>
            <w:vAlign w:val="center"/>
          </w:tcPr>
          <w:p w14:paraId="79515DFF">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val="en-US" w:eastAsia="zh-CN"/>
              </w:rPr>
            </w:pPr>
            <w:bookmarkStart w:id="18" w:name="OLE_LINK19"/>
            <w:r>
              <w:rPr>
                <w:rFonts w:hint="eastAsia" w:ascii="Times New Roman" w:hAnsi="Times New Roman" w:eastAsia="宋体" w:cs="Times New Roman"/>
                <w:kern w:val="0"/>
                <w:sz w:val="15"/>
                <w:szCs w:val="15"/>
                <w:lang w:eastAsia="zh-CN"/>
              </w:rPr>
              <w:t>减少除草剂使用量，水稻机械化种植水平提高</w:t>
            </w:r>
            <w:r>
              <w:rPr>
                <w:rFonts w:hint="eastAsia" w:ascii="Times New Roman" w:hAnsi="Times New Roman" w:eastAsia="宋体" w:cs="Times New Roman"/>
                <w:kern w:val="0"/>
                <w:sz w:val="15"/>
                <w:szCs w:val="15"/>
                <w:lang w:val="en-US" w:eastAsia="zh-CN"/>
              </w:rPr>
              <w:t>.</w:t>
            </w:r>
            <w:bookmarkEnd w:id="18"/>
          </w:p>
        </w:tc>
        <w:tc>
          <w:tcPr>
            <w:tcW w:w="1147" w:type="dxa"/>
            <w:noWrap w:val="0"/>
            <w:vAlign w:val="center"/>
          </w:tcPr>
          <w:p w14:paraId="65EE8077">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eastAsia="zh-CN"/>
              </w:rPr>
            </w:pPr>
            <w:bookmarkStart w:id="19" w:name="OLE_LINK20"/>
            <w:r>
              <w:rPr>
                <w:rFonts w:hint="eastAsia" w:ascii="Times New Roman" w:hAnsi="Times New Roman" w:eastAsia="宋体" w:cs="Times New Roman"/>
                <w:kern w:val="0"/>
                <w:sz w:val="15"/>
                <w:szCs w:val="15"/>
                <w:lang w:val="en-US" w:eastAsia="zh-CN"/>
              </w:rPr>
              <w:t>4</w:t>
            </w:r>
            <w:r>
              <w:rPr>
                <w:rFonts w:hint="eastAsia" w:ascii="Times New Roman" w:hAnsi="Times New Roman" w:eastAsia="宋体" w:cs="Times New Roman"/>
                <w:kern w:val="0"/>
                <w:sz w:val="15"/>
                <w:szCs w:val="15"/>
                <w:lang w:eastAsia="zh-CN"/>
              </w:rPr>
              <w:t>个百分点</w:t>
            </w:r>
            <w:bookmarkEnd w:id="19"/>
          </w:p>
        </w:tc>
        <w:tc>
          <w:tcPr>
            <w:tcW w:w="1294" w:type="dxa"/>
            <w:noWrap w:val="0"/>
            <w:vAlign w:val="center"/>
          </w:tcPr>
          <w:p w14:paraId="366081C0">
            <w:pPr>
              <w:keepNext w:val="0"/>
              <w:keepLines w:val="0"/>
              <w:pageBreakBefore w:val="0"/>
              <w:widowControl w:val="0"/>
              <w:kinsoku/>
              <w:wordWrap/>
              <w:overflowPunct/>
              <w:topLinePunct w:val="0"/>
              <w:autoSpaceDE w:val="0"/>
              <w:autoSpaceDN w:val="0"/>
              <w:bidi w:val="0"/>
              <w:adjustRightInd/>
              <w:snapToGrid/>
              <w:spacing w:before="20" w:line="220" w:lineRule="exact"/>
              <w:jc w:val="center"/>
              <w:textAlignment w:val="auto"/>
              <w:rPr>
                <w:rFonts w:eastAsia="宋体"/>
                <w:kern w:val="0"/>
                <w:sz w:val="15"/>
                <w:szCs w:val="15"/>
              </w:rPr>
            </w:pPr>
            <w:bookmarkStart w:id="20" w:name="OLE_LINK21"/>
            <w:r>
              <w:rPr>
                <w:rFonts w:hint="eastAsia" w:ascii="Times New Roman" w:hAnsi="宋体" w:eastAsia="宋体" w:cs="Times New Roman"/>
                <w:kern w:val="0"/>
                <w:sz w:val="15"/>
                <w:szCs w:val="15"/>
                <w:lang w:val="en-US" w:eastAsia="zh-CN"/>
              </w:rPr>
              <w:t>4.03</w:t>
            </w:r>
            <w:r>
              <w:rPr>
                <w:rFonts w:hint="eastAsia" w:ascii="Times New Roman" w:hAnsi="宋体" w:eastAsia="宋体" w:cs="Times New Roman"/>
                <w:kern w:val="0"/>
                <w:sz w:val="15"/>
                <w:szCs w:val="15"/>
              </w:rPr>
              <w:t>个百分点</w:t>
            </w:r>
            <w:bookmarkEnd w:id="20"/>
          </w:p>
        </w:tc>
        <w:tc>
          <w:tcPr>
            <w:tcW w:w="678" w:type="dxa"/>
            <w:noWrap w:val="0"/>
            <w:vAlign w:val="center"/>
          </w:tcPr>
          <w:p w14:paraId="78089BE7">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5</w:t>
            </w:r>
          </w:p>
        </w:tc>
        <w:tc>
          <w:tcPr>
            <w:tcW w:w="883" w:type="dxa"/>
            <w:noWrap w:val="0"/>
            <w:vAlign w:val="center"/>
          </w:tcPr>
          <w:p w14:paraId="501DF852">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5</w:t>
            </w:r>
          </w:p>
        </w:tc>
        <w:tc>
          <w:tcPr>
            <w:tcW w:w="1447" w:type="dxa"/>
            <w:noWrap w:val="0"/>
            <w:vAlign w:val="top"/>
          </w:tcPr>
          <w:p w14:paraId="0B4734A9">
            <w:pPr>
              <w:autoSpaceDE w:val="0"/>
              <w:autoSpaceDN w:val="0"/>
              <w:spacing w:before="20" w:line="240" w:lineRule="auto"/>
              <w:jc w:val="center"/>
              <w:rPr>
                <w:rFonts w:eastAsia="宋体"/>
                <w:kern w:val="0"/>
                <w:sz w:val="18"/>
                <w:szCs w:val="18"/>
              </w:rPr>
            </w:pPr>
          </w:p>
        </w:tc>
      </w:tr>
      <w:tr w14:paraId="412D3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2" w:hRule="exact"/>
        </w:trPr>
        <w:tc>
          <w:tcPr>
            <w:tcW w:w="1048" w:type="dxa"/>
            <w:vMerge w:val="continue"/>
            <w:noWrap w:val="0"/>
            <w:vAlign w:val="top"/>
          </w:tcPr>
          <w:p w14:paraId="217504A3">
            <w:pPr>
              <w:autoSpaceDE w:val="0"/>
              <w:autoSpaceDN w:val="0"/>
              <w:spacing w:before="20" w:line="340" w:lineRule="atLeast"/>
              <w:jc w:val="center"/>
              <w:rPr>
                <w:rFonts w:eastAsia="宋体"/>
                <w:kern w:val="0"/>
                <w:sz w:val="21"/>
                <w:szCs w:val="21"/>
              </w:rPr>
            </w:pPr>
          </w:p>
        </w:tc>
        <w:tc>
          <w:tcPr>
            <w:tcW w:w="1129" w:type="dxa"/>
            <w:vMerge w:val="continue"/>
            <w:noWrap w:val="0"/>
            <w:vAlign w:val="top"/>
          </w:tcPr>
          <w:p w14:paraId="55D40BF5">
            <w:pPr>
              <w:autoSpaceDE w:val="0"/>
              <w:autoSpaceDN w:val="0"/>
              <w:spacing w:before="20" w:line="340" w:lineRule="atLeast"/>
              <w:jc w:val="center"/>
              <w:rPr>
                <w:rFonts w:eastAsia="宋体"/>
                <w:kern w:val="0"/>
                <w:sz w:val="21"/>
                <w:szCs w:val="21"/>
              </w:rPr>
            </w:pPr>
          </w:p>
        </w:tc>
        <w:tc>
          <w:tcPr>
            <w:tcW w:w="970" w:type="dxa"/>
            <w:noWrap w:val="0"/>
            <w:vAlign w:val="center"/>
          </w:tcPr>
          <w:p w14:paraId="5980F1D6">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8"/>
                <w:szCs w:val="18"/>
                <w:lang w:eastAsia="zh-CN"/>
              </w:rPr>
            </w:pPr>
            <w:r>
              <w:rPr>
                <w:rFonts w:hint="eastAsia" w:ascii="Times New Roman" w:hAnsi="Times New Roman" w:eastAsia="宋体" w:cs="Times New Roman"/>
                <w:kern w:val="0"/>
                <w:sz w:val="18"/>
                <w:szCs w:val="18"/>
                <w:lang w:eastAsia="zh-CN"/>
              </w:rPr>
              <w:t>可持续影</w:t>
            </w:r>
          </w:p>
          <w:p w14:paraId="4E37562F">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8"/>
                <w:szCs w:val="18"/>
                <w:lang w:eastAsia="zh-CN"/>
              </w:rPr>
            </w:pPr>
            <w:r>
              <w:rPr>
                <w:rFonts w:hint="eastAsia" w:ascii="Times New Roman" w:hAnsi="Times New Roman" w:eastAsia="宋体" w:cs="Times New Roman"/>
                <w:kern w:val="0"/>
                <w:sz w:val="18"/>
                <w:szCs w:val="18"/>
                <w:lang w:eastAsia="zh-CN"/>
              </w:rPr>
              <w:t>响指标</w:t>
            </w:r>
          </w:p>
        </w:tc>
        <w:tc>
          <w:tcPr>
            <w:tcW w:w="1403" w:type="dxa"/>
            <w:noWrap w:val="0"/>
            <w:vAlign w:val="center"/>
          </w:tcPr>
          <w:p w14:paraId="67F082E3">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eastAsia="宋体"/>
                <w:kern w:val="0"/>
                <w:sz w:val="15"/>
                <w:szCs w:val="15"/>
              </w:rPr>
            </w:pPr>
            <w:bookmarkStart w:id="21" w:name="OLE_LINK22"/>
            <w:r>
              <w:rPr>
                <w:rFonts w:hint="eastAsia" w:ascii="Times New Roman" w:hAnsi="Times New Roman" w:eastAsia="宋体" w:cs="Times New Roman"/>
                <w:kern w:val="0"/>
                <w:sz w:val="15"/>
                <w:szCs w:val="15"/>
                <w:lang w:eastAsia="zh-CN"/>
              </w:rPr>
              <w:t>主要农作物耕种收综合机械化得到提升。</w:t>
            </w:r>
            <w:bookmarkEnd w:id="21"/>
          </w:p>
        </w:tc>
        <w:tc>
          <w:tcPr>
            <w:tcW w:w="1147" w:type="dxa"/>
            <w:noWrap w:val="0"/>
            <w:vAlign w:val="center"/>
          </w:tcPr>
          <w:p w14:paraId="7D55F9C8">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val="en-US" w:eastAsia="zh-CN"/>
              </w:rPr>
            </w:pPr>
            <w:bookmarkStart w:id="22" w:name="OLE_LINK23"/>
            <w:r>
              <w:rPr>
                <w:rFonts w:hint="eastAsia" w:ascii="Times New Roman" w:hAnsi="Times New Roman" w:eastAsia="宋体" w:cs="Times New Roman"/>
                <w:kern w:val="0"/>
                <w:sz w:val="15"/>
                <w:szCs w:val="15"/>
                <w:lang w:eastAsia="zh-CN"/>
              </w:rPr>
              <w:t>1个百分点</w:t>
            </w:r>
            <w:bookmarkEnd w:id="22"/>
          </w:p>
        </w:tc>
        <w:tc>
          <w:tcPr>
            <w:tcW w:w="1294" w:type="dxa"/>
            <w:noWrap w:val="0"/>
            <w:vAlign w:val="center"/>
          </w:tcPr>
          <w:p w14:paraId="18157B94">
            <w:pPr>
              <w:keepNext w:val="0"/>
              <w:keepLines w:val="0"/>
              <w:pageBreakBefore w:val="0"/>
              <w:widowControl w:val="0"/>
              <w:kinsoku/>
              <w:wordWrap/>
              <w:overflowPunct/>
              <w:topLinePunct w:val="0"/>
              <w:autoSpaceDE w:val="0"/>
              <w:autoSpaceDN w:val="0"/>
              <w:bidi w:val="0"/>
              <w:adjustRightInd/>
              <w:snapToGrid/>
              <w:spacing w:before="20" w:line="220" w:lineRule="exact"/>
              <w:jc w:val="center"/>
              <w:textAlignment w:val="auto"/>
              <w:rPr>
                <w:rFonts w:eastAsia="宋体"/>
                <w:kern w:val="0"/>
                <w:sz w:val="15"/>
                <w:szCs w:val="15"/>
                <w:lang w:val="en-US" w:eastAsia="zh-CN" w:bidi="ar-SA"/>
              </w:rPr>
            </w:pPr>
            <w:bookmarkStart w:id="23" w:name="OLE_LINK24"/>
            <w:r>
              <w:rPr>
                <w:rFonts w:hint="eastAsia" w:ascii="Times New Roman" w:hAnsi="宋体" w:eastAsia="宋体" w:cs="Times New Roman"/>
                <w:kern w:val="0"/>
                <w:sz w:val="15"/>
                <w:szCs w:val="15"/>
              </w:rPr>
              <w:t>1</w:t>
            </w:r>
            <w:r>
              <w:rPr>
                <w:rFonts w:hint="eastAsia" w:ascii="Times New Roman" w:hAnsi="宋体" w:eastAsia="宋体" w:cs="Times New Roman"/>
                <w:kern w:val="0"/>
                <w:sz w:val="15"/>
                <w:szCs w:val="15"/>
                <w:lang w:val="en-US" w:eastAsia="zh-CN"/>
              </w:rPr>
              <w:t>.32</w:t>
            </w:r>
            <w:r>
              <w:rPr>
                <w:rFonts w:hint="eastAsia" w:ascii="Times New Roman" w:hAnsi="宋体" w:eastAsia="宋体" w:cs="Times New Roman"/>
                <w:kern w:val="0"/>
                <w:sz w:val="15"/>
                <w:szCs w:val="15"/>
              </w:rPr>
              <w:t>个百分点</w:t>
            </w:r>
            <w:bookmarkEnd w:id="23"/>
          </w:p>
        </w:tc>
        <w:tc>
          <w:tcPr>
            <w:tcW w:w="678" w:type="dxa"/>
            <w:noWrap w:val="0"/>
            <w:vAlign w:val="center"/>
          </w:tcPr>
          <w:p w14:paraId="0CA83340">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5</w:t>
            </w:r>
          </w:p>
        </w:tc>
        <w:tc>
          <w:tcPr>
            <w:tcW w:w="883" w:type="dxa"/>
            <w:noWrap w:val="0"/>
            <w:vAlign w:val="center"/>
          </w:tcPr>
          <w:p w14:paraId="007E9E09">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5</w:t>
            </w:r>
          </w:p>
        </w:tc>
        <w:tc>
          <w:tcPr>
            <w:tcW w:w="1447" w:type="dxa"/>
            <w:noWrap w:val="0"/>
            <w:vAlign w:val="top"/>
          </w:tcPr>
          <w:p w14:paraId="75F8F308">
            <w:pPr>
              <w:autoSpaceDE w:val="0"/>
              <w:autoSpaceDN w:val="0"/>
              <w:spacing w:before="20" w:line="240" w:lineRule="auto"/>
              <w:jc w:val="center"/>
              <w:rPr>
                <w:rFonts w:eastAsia="宋体"/>
                <w:kern w:val="0"/>
                <w:sz w:val="18"/>
                <w:szCs w:val="18"/>
              </w:rPr>
            </w:pPr>
          </w:p>
        </w:tc>
      </w:tr>
      <w:tr w14:paraId="6B1107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87" w:hRule="exact"/>
        </w:trPr>
        <w:tc>
          <w:tcPr>
            <w:tcW w:w="1048" w:type="dxa"/>
            <w:vMerge w:val="continue"/>
            <w:noWrap w:val="0"/>
            <w:vAlign w:val="top"/>
          </w:tcPr>
          <w:p w14:paraId="11D01421">
            <w:pPr>
              <w:autoSpaceDE w:val="0"/>
              <w:autoSpaceDN w:val="0"/>
              <w:spacing w:before="20" w:line="340" w:lineRule="atLeast"/>
              <w:jc w:val="center"/>
              <w:rPr>
                <w:rFonts w:eastAsia="宋体"/>
                <w:kern w:val="0"/>
                <w:sz w:val="21"/>
                <w:szCs w:val="21"/>
              </w:rPr>
            </w:pPr>
          </w:p>
        </w:tc>
        <w:tc>
          <w:tcPr>
            <w:tcW w:w="1129" w:type="dxa"/>
            <w:noWrap w:val="0"/>
            <w:vAlign w:val="top"/>
          </w:tcPr>
          <w:p w14:paraId="6C592008">
            <w:pPr>
              <w:autoSpaceDE w:val="0"/>
              <w:autoSpaceDN w:val="0"/>
              <w:spacing w:before="20" w:line="240" w:lineRule="exact"/>
              <w:jc w:val="center"/>
              <w:rPr>
                <w:rFonts w:eastAsia="宋体"/>
                <w:kern w:val="0"/>
                <w:sz w:val="21"/>
                <w:szCs w:val="21"/>
              </w:rPr>
            </w:pPr>
            <w:r>
              <w:rPr>
                <w:rFonts w:hAnsi="宋体" w:eastAsia="宋体"/>
                <w:kern w:val="0"/>
                <w:sz w:val="21"/>
                <w:szCs w:val="21"/>
              </w:rPr>
              <w:t>满意度</w:t>
            </w:r>
          </w:p>
          <w:p w14:paraId="1331BEF4">
            <w:pPr>
              <w:autoSpaceDE w:val="0"/>
              <w:autoSpaceDN w:val="0"/>
              <w:spacing w:before="20" w:line="240" w:lineRule="exact"/>
              <w:jc w:val="center"/>
              <w:rPr>
                <w:rFonts w:eastAsia="宋体"/>
                <w:kern w:val="0"/>
                <w:sz w:val="21"/>
                <w:szCs w:val="21"/>
              </w:rPr>
            </w:pPr>
            <w:r>
              <w:rPr>
                <w:rFonts w:hAnsi="宋体" w:eastAsia="宋体"/>
                <w:kern w:val="0"/>
                <w:sz w:val="21"/>
                <w:szCs w:val="21"/>
              </w:rPr>
              <w:t>指标</w:t>
            </w:r>
          </w:p>
          <w:p w14:paraId="0D3B497A">
            <w:pPr>
              <w:autoSpaceDE w:val="0"/>
              <w:autoSpaceDN w:val="0"/>
              <w:spacing w:before="20" w:line="240" w:lineRule="exact"/>
              <w:jc w:val="center"/>
              <w:rPr>
                <w:rFonts w:eastAsia="宋体"/>
                <w:kern w:val="0"/>
                <w:sz w:val="21"/>
                <w:szCs w:val="21"/>
              </w:rPr>
            </w:pPr>
            <w:r>
              <w:rPr>
                <w:rFonts w:hAnsi="宋体" w:eastAsia="宋体"/>
                <w:kern w:val="0"/>
                <w:sz w:val="21"/>
                <w:szCs w:val="21"/>
              </w:rPr>
              <w:t>（</w:t>
            </w:r>
            <w:r>
              <w:rPr>
                <w:rFonts w:eastAsia="宋体"/>
                <w:kern w:val="0"/>
                <w:sz w:val="21"/>
                <w:szCs w:val="21"/>
              </w:rPr>
              <w:t>10</w:t>
            </w:r>
            <w:r>
              <w:rPr>
                <w:rFonts w:hAnsi="宋体" w:eastAsia="宋体"/>
                <w:kern w:val="0"/>
                <w:sz w:val="21"/>
                <w:szCs w:val="21"/>
              </w:rPr>
              <w:t>分）</w:t>
            </w:r>
          </w:p>
        </w:tc>
        <w:tc>
          <w:tcPr>
            <w:tcW w:w="970" w:type="dxa"/>
            <w:noWrap w:val="0"/>
            <w:vAlign w:val="center"/>
          </w:tcPr>
          <w:p w14:paraId="00AB263D">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eastAsia="宋体"/>
                <w:kern w:val="0"/>
                <w:sz w:val="18"/>
                <w:szCs w:val="18"/>
              </w:rPr>
            </w:pPr>
            <w:r>
              <w:rPr>
                <w:rFonts w:hAnsi="宋体" w:eastAsia="宋体"/>
                <w:kern w:val="0"/>
                <w:sz w:val="18"/>
                <w:szCs w:val="18"/>
              </w:rPr>
              <w:t>服务对</w:t>
            </w:r>
          </w:p>
          <w:p w14:paraId="190A99A5">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eastAsia="宋体"/>
                <w:kern w:val="0"/>
                <w:sz w:val="18"/>
                <w:szCs w:val="18"/>
              </w:rPr>
            </w:pPr>
            <w:r>
              <w:rPr>
                <w:rFonts w:hAnsi="宋体" w:eastAsia="宋体"/>
                <w:kern w:val="0"/>
                <w:sz w:val="18"/>
                <w:szCs w:val="18"/>
              </w:rPr>
              <w:t>象满意</w:t>
            </w:r>
          </w:p>
          <w:p w14:paraId="6F2EB342">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eastAsia="宋体"/>
                <w:kern w:val="0"/>
                <w:sz w:val="18"/>
                <w:szCs w:val="18"/>
              </w:rPr>
            </w:pPr>
            <w:r>
              <w:rPr>
                <w:rFonts w:hAnsi="宋体" w:eastAsia="宋体"/>
                <w:kern w:val="0"/>
                <w:sz w:val="18"/>
                <w:szCs w:val="18"/>
              </w:rPr>
              <w:t>度指标</w:t>
            </w:r>
          </w:p>
        </w:tc>
        <w:tc>
          <w:tcPr>
            <w:tcW w:w="1403" w:type="dxa"/>
            <w:noWrap w:val="0"/>
            <w:vAlign w:val="center"/>
          </w:tcPr>
          <w:p w14:paraId="10A4E8F8">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eastAsia="宋体"/>
                <w:kern w:val="0"/>
                <w:sz w:val="15"/>
                <w:szCs w:val="15"/>
              </w:rPr>
            </w:pPr>
            <w:r>
              <w:rPr>
                <w:rFonts w:hint="eastAsia" w:eastAsia="宋体"/>
                <w:kern w:val="0"/>
                <w:sz w:val="15"/>
                <w:szCs w:val="15"/>
                <w:lang w:eastAsia="zh-CN"/>
              </w:rPr>
              <w:t>购置农机主体，个人、农机合作社、农业企业</w:t>
            </w:r>
            <w:r>
              <w:rPr>
                <w:rFonts w:hint="eastAsia" w:eastAsia="宋体"/>
                <w:kern w:val="0"/>
                <w:sz w:val="15"/>
                <w:szCs w:val="15"/>
              </w:rPr>
              <w:t>等被服务对象满意度（%）</w:t>
            </w:r>
          </w:p>
        </w:tc>
        <w:tc>
          <w:tcPr>
            <w:tcW w:w="1147" w:type="dxa"/>
            <w:noWrap w:val="0"/>
            <w:vAlign w:val="center"/>
          </w:tcPr>
          <w:p w14:paraId="1896157E">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eastAsia" w:ascii="Times New Roman" w:hAnsi="Times New Roman" w:eastAsia="宋体" w:cs="Times New Roman"/>
                <w:kern w:val="0"/>
                <w:sz w:val="15"/>
                <w:szCs w:val="15"/>
                <w:lang w:eastAsia="zh-CN"/>
              </w:rPr>
            </w:pPr>
            <w:r>
              <w:rPr>
                <w:rFonts w:hint="eastAsia" w:ascii="Times New Roman" w:hAnsi="Times New Roman" w:eastAsia="宋体" w:cs="Times New Roman"/>
                <w:kern w:val="0"/>
                <w:sz w:val="15"/>
                <w:szCs w:val="15"/>
                <w:lang w:eastAsia="zh-CN"/>
              </w:rPr>
              <w:t>全年无农机购置投诉。</w:t>
            </w:r>
          </w:p>
        </w:tc>
        <w:tc>
          <w:tcPr>
            <w:tcW w:w="1294" w:type="dxa"/>
            <w:noWrap w:val="0"/>
            <w:vAlign w:val="center"/>
          </w:tcPr>
          <w:p w14:paraId="302ACBAB">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eastAsia="宋体"/>
                <w:kern w:val="0"/>
                <w:sz w:val="15"/>
                <w:szCs w:val="15"/>
              </w:rPr>
            </w:pPr>
            <w:r>
              <w:rPr>
                <w:rFonts w:hint="eastAsia" w:eastAsia="宋体"/>
                <w:kern w:val="0"/>
                <w:sz w:val="15"/>
                <w:szCs w:val="15"/>
                <w:lang w:eastAsia="zh-CN"/>
              </w:rPr>
              <w:t>全年全县没有农机购置投诉。</w:t>
            </w:r>
          </w:p>
        </w:tc>
        <w:tc>
          <w:tcPr>
            <w:tcW w:w="678" w:type="dxa"/>
            <w:noWrap w:val="0"/>
            <w:vAlign w:val="center"/>
          </w:tcPr>
          <w:p w14:paraId="21B7F2DB">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default"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10</w:t>
            </w:r>
          </w:p>
        </w:tc>
        <w:tc>
          <w:tcPr>
            <w:tcW w:w="883" w:type="dxa"/>
            <w:noWrap w:val="0"/>
            <w:vAlign w:val="center"/>
          </w:tcPr>
          <w:p w14:paraId="4D142745">
            <w:pPr>
              <w:keepNext w:val="0"/>
              <w:keepLines w:val="0"/>
              <w:pageBreakBefore w:val="0"/>
              <w:widowControl w:val="0"/>
              <w:kinsoku/>
              <w:wordWrap/>
              <w:overflowPunct/>
              <w:topLinePunct w:val="0"/>
              <w:autoSpaceDE w:val="0"/>
              <w:autoSpaceDN w:val="0"/>
              <w:bidi w:val="0"/>
              <w:adjustRightInd/>
              <w:snapToGrid/>
              <w:spacing w:line="220" w:lineRule="exact"/>
              <w:jc w:val="center"/>
              <w:textAlignment w:val="auto"/>
              <w:rPr>
                <w:rFonts w:hint="default"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10</w:t>
            </w:r>
          </w:p>
        </w:tc>
        <w:tc>
          <w:tcPr>
            <w:tcW w:w="1447" w:type="dxa"/>
            <w:noWrap w:val="0"/>
            <w:vAlign w:val="top"/>
          </w:tcPr>
          <w:p w14:paraId="3509FE7B">
            <w:pPr>
              <w:autoSpaceDE w:val="0"/>
              <w:autoSpaceDN w:val="0"/>
              <w:spacing w:before="20" w:line="240" w:lineRule="auto"/>
              <w:jc w:val="center"/>
              <w:rPr>
                <w:rFonts w:eastAsia="宋体"/>
                <w:kern w:val="0"/>
                <w:sz w:val="18"/>
                <w:szCs w:val="18"/>
              </w:rPr>
            </w:pPr>
          </w:p>
        </w:tc>
      </w:tr>
      <w:tr w14:paraId="3068D0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6" w:hRule="exact"/>
        </w:trPr>
        <w:tc>
          <w:tcPr>
            <w:tcW w:w="6991" w:type="dxa"/>
            <w:gridSpan w:val="6"/>
            <w:noWrap w:val="0"/>
            <w:vAlign w:val="top"/>
          </w:tcPr>
          <w:p w14:paraId="7D9F9D38">
            <w:pPr>
              <w:autoSpaceDE w:val="0"/>
              <w:autoSpaceDN w:val="0"/>
              <w:spacing w:line="320" w:lineRule="exact"/>
              <w:jc w:val="center"/>
              <w:rPr>
                <w:rFonts w:eastAsia="宋体"/>
                <w:kern w:val="0"/>
                <w:sz w:val="21"/>
                <w:szCs w:val="21"/>
              </w:rPr>
            </w:pPr>
            <w:r>
              <w:rPr>
                <w:rFonts w:hAnsi="宋体" w:eastAsia="宋体"/>
                <w:kern w:val="0"/>
                <w:sz w:val="21"/>
                <w:szCs w:val="21"/>
              </w:rPr>
              <w:t>总分</w:t>
            </w:r>
          </w:p>
        </w:tc>
        <w:tc>
          <w:tcPr>
            <w:tcW w:w="678" w:type="dxa"/>
            <w:noWrap w:val="0"/>
            <w:vAlign w:val="center"/>
          </w:tcPr>
          <w:p w14:paraId="104A6E84">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100</w:t>
            </w:r>
          </w:p>
        </w:tc>
        <w:tc>
          <w:tcPr>
            <w:tcW w:w="883" w:type="dxa"/>
            <w:noWrap w:val="0"/>
            <w:vAlign w:val="center"/>
          </w:tcPr>
          <w:p w14:paraId="3BB843FA">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100</w:t>
            </w:r>
          </w:p>
        </w:tc>
        <w:tc>
          <w:tcPr>
            <w:tcW w:w="1447" w:type="dxa"/>
            <w:noWrap w:val="0"/>
            <w:vAlign w:val="top"/>
          </w:tcPr>
          <w:p w14:paraId="41F63C6A">
            <w:pPr>
              <w:autoSpaceDE w:val="0"/>
              <w:autoSpaceDN w:val="0"/>
              <w:spacing w:line="320" w:lineRule="exact"/>
              <w:jc w:val="center"/>
              <w:rPr>
                <w:rFonts w:eastAsia="宋体"/>
                <w:kern w:val="0"/>
                <w:sz w:val="21"/>
                <w:szCs w:val="21"/>
              </w:rPr>
            </w:pPr>
          </w:p>
        </w:tc>
      </w:tr>
    </w:tbl>
    <w:p w14:paraId="3C55B374">
      <w:pPr>
        <w:autoSpaceDE w:val="0"/>
        <w:autoSpaceDN w:val="0"/>
        <w:spacing w:line="320" w:lineRule="exact"/>
        <w:rPr>
          <w:rFonts w:hAnsi="宋体" w:eastAsia="宋体"/>
          <w:kern w:val="0"/>
          <w:sz w:val="21"/>
          <w:szCs w:val="21"/>
        </w:rPr>
      </w:pPr>
      <w:r>
        <w:rPr>
          <w:rFonts w:hAnsi="宋体" w:eastAsia="宋体"/>
          <w:kern w:val="0"/>
          <w:sz w:val="21"/>
          <w:szCs w:val="21"/>
        </w:rPr>
        <w:t>备注：</w:t>
      </w:r>
      <w:r>
        <w:rPr>
          <w:rFonts w:eastAsia="宋体"/>
          <w:kern w:val="0"/>
          <w:sz w:val="21"/>
          <w:szCs w:val="21"/>
        </w:rPr>
        <w:t xml:space="preserve"> </w:t>
      </w:r>
      <w:r>
        <w:rPr>
          <w:rFonts w:hAnsi="宋体" w:eastAsia="宋体"/>
          <w:kern w:val="0"/>
          <w:sz w:val="21"/>
          <w:szCs w:val="21"/>
        </w:rPr>
        <w:t>每个项目支出一张表。</w:t>
      </w:r>
    </w:p>
    <w:p w14:paraId="023FA814">
      <w:pPr>
        <w:autoSpaceDE w:val="0"/>
        <w:autoSpaceDN w:val="0"/>
        <w:spacing w:line="320" w:lineRule="exact"/>
        <w:rPr>
          <w:rFonts w:hint="eastAsia" w:ascii="仿宋" w:hAnsi="仿宋" w:eastAsia="宋体" w:cs="仿宋"/>
          <w:sz w:val="32"/>
          <w:szCs w:val="32"/>
          <w:lang w:val="en-US" w:eastAsia="zh-CN"/>
        </w:rPr>
      </w:pPr>
      <w:r>
        <w:rPr>
          <w:rFonts w:hAnsi="宋体" w:eastAsia="宋体"/>
          <w:kern w:val="0"/>
          <w:sz w:val="21"/>
          <w:szCs w:val="21"/>
        </w:rPr>
        <w:t>填表人：</w:t>
      </w:r>
      <w:r>
        <w:rPr>
          <w:rFonts w:hint="eastAsia" w:hAnsi="宋体" w:eastAsia="宋体"/>
          <w:kern w:val="0"/>
          <w:sz w:val="21"/>
          <w:szCs w:val="21"/>
          <w:lang w:eastAsia="zh-CN"/>
        </w:rPr>
        <w:t>龙德军</w:t>
      </w:r>
      <w:r>
        <w:rPr>
          <w:rFonts w:eastAsia="宋体"/>
          <w:kern w:val="0"/>
          <w:sz w:val="21"/>
          <w:szCs w:val="21"/>
        </w:rPr>
        <w:t xml:space="preserve"> </w:t>
      </w:r>
      <w:r>
        <w:rPr>
          <w:rFonts w:hAnsi="宋体" w:eastAsia="宋体"/>
          <w:kern w:val="0"/>
          <w:sz w:val="21"/>
          <w:szCs w:val="21"/>
        </w:rPr>
        <w:t>填报日期：</w:t>
      </w:r>
      <w:r>
        <w:rPr>
          <w:rFonts w:hint="eastAsia" w:eastAsia="宋体"/>
          <w:kern w:val="0"/>
          <w:sz w:val="21"/>
          <w:szCs w:val="21"/>
          <w:lang w:val="en-US" w:eastAsia="zh-CN"/>
        </w:rPr>
        <w:t>2024年12月10日</w:t>
      </w:r>
      <w:r>
        <w:rPr>
          <w:rFonts w:eastAsia="宋体"/>
          <w:kern w:val="0"/>
          <w:sz w:val="21"/>
          <w:szCs w:val="21"/>
        </w:rPr>
        <w:t xml:space="preserve"> </w:t>
      </w:r>
      <w:r>
        <w:rPr>
          <w:rFonts w:hAnsi="宋体" w:eastAsia="宋体"/>
          <w:kern w:val="0"/>
          <w:sz w:val="21"/>
          <w:szCs w:val="21"/>
        </w:rPr>
        <w:t>联系电话：</w:t>
      </w:r>
      <w:r>
        <w:rPr>
          <w:rFonts w:hint="eastAsia" w:eastAsia="宋体"/>
          <w:kern w:val="0"/>
          <w:sz w:val="21"/>
          <w:szCs w:val="21"/>
          <w:lang w:val="en-US" w:eastAsia="zh-CN"/>
        </w:rPr>
        <w:t xml:space="preserve">07378824761 </w:t>
      </w:r>
      <w:r>
        <w:rPr>
          <w:rFonts w:hAnsi="宋体" w:eastAsia="宋体"/>
          <w:kern w:val="0"/>
          <w:sz w:val="21"/>
          <w:szCs w:val="21"/>
        </w:rPr>
        <w:t>单位负责人签字：</w:t>
      </w:r>
      <w:r>
        <w:rPr>
          <w:rFonts w:hint="eastAsia" w:hAnsi="宋体" w:eastAsia="宋体"/>
          <w:kern w:val="0"/>
          <w:sz w:val="21"/>
          <w:szCs w:val="21"/>
          <w:lang w:eastAsia="zh-CN"/>
        </w:rPr>
        <w:t>夏伟财</w:t>
      </w:r>
    </w:p>
    <w:p w14:paraId="6DB32953"/>
    <w:p w14:paraId="58566F6E">
      <w:pPr>
        <w:pStyle w:val="2"/>
      </w:pPr>
    </w:p>
    <w:p w14:paraId="7AE9570F"/>
    <w:p w14:paraId="3115D6CF">
      <w:pPr>
        <w:pStyle w:val="2"/>
      </w:pPr>
    </w:p>
    <w:p w14:paraId="31A709C2"/>
    <w:p w14:paraId="57EC30A9">
      <w:pPr>
        <w:pStyle w:val="2"/>
      </w:pPr>
    </w:p>
    <w:p w14:paraId="5CE1FECA"/>
    <w:p w14:paraId="42F7E472">
      <w:pPr>
        <w:pStyle w:val="2"/>
      </w:pPr>
    </w:p>
    <w:p w14:paraId="7F049143"/>
    <w:p w14:paraId="5EF44465">
      <w:pPr>
        <w:pStyle w:val="2"/>
      </w:pPr>
    </w:p>
    <w:p w14:paraId="0922B802"/>
    <w:p w14:paraId="6826BCBF">
      <w:pPr>
        <w:pStyle w:val="2"/>
      </w:pPr>
    </w:p>
    <w:sectPr>
      <w:footerReference r:id="rId3" w:type="default"/>
      <w:footerReference r:id="rId4" w:type="even"/>
      <w:pgSz w:w="11907" w:h="16839"/>
      <w:pgMar w:top="1440" w:right="1531" w:bottom="1440"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91494">
    <w:pPr>
      <w:pStyle w:val="6"/>
      <w:framePr w:wrap="around" w:vAnchor="text" w:hAnchor="margin" w:xAlign="center" w:y="1"/>
    </w:pPr>
    <w:r>
      <w:rPr>
        <w:rStyle w:val="11"/>
      </w:rPr>
      <w:fldChar w:fldCharType="begin"/>
    </w:r>
    <w:r>
      <w:rPr>
        <w:rStyle w:val="11"/>
      </w:rPr>
      <w:instrText xml:space="preserve">Page</w:instrText>
    </w:r>
    <w:r>
      <w:rPr>
        <w:rStyle w:val="11"/>
      </w:rPr>
      <w:fldChar w:fldCharType="separate"/>
    </w:r>
    <w:r>
      <w:rPr>
        <w:rStyle w:val="11"/>
      </w:rPr>
      <w:t>1</w:t>
    </w:r>
    <w:r>
      <w:rPr>
        <w:rStyle w:val="11"/>
      </w:rPr>
      <w:fldChar w:fldCharType="end"/>
    </w:r>
  </w:p>
  <w:p w14:paraId="4D292C8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3FE4D">
    <w:pPr>
      <w:pStyle w:val="6"/>
      <w:framePr w:wrap="around" w:vAnchor="text" w:hAnchor="margin" w:xAlign="center" w:y="1"/>
    </w:pPr>
    <w:r>
      <w:rPr>
        <w:rStyle w:val="11"/>
      </w:rPr>
      <w:fldChar w:fldCharType="begin"/>
    </w:r>
    <w:r>
      <w:rPr>
        <w:rStyle w:val="11"/>
      </w:rPr>
      <w:instrText xml:space="preserve">Page</w:instrText>
    </w:r>
    <w:r>
      <w:rPr>
        <w:rStyle w:val="11"/>
      </w:rPr>
      <w:fldChar w:fldCharType="separate"/>
    </w:r>
    <w:r>
      <w:rPr>
        <w:rStyle w:val="11"/>
      </w:rPr>
      <w:t>1</w:t>
    </w:r>
    <w:r>
      <w:rPr>
        <w:rStyle w:val="11"/>
      </w:rPr>
      <w:fldChar w:fldCharType="end"/>
    </w:r>
  </w:p>
  <w:p w14:paraId="66AFA222">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8167E"/>
    <w:multiLevelType w:val="singleLevel"/>
    <w:tmpl w:val="83D8167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345"/>
    <w:rsid w:val="00226345"/>
    <w:rsid w:val="00247BC8"/>
    <w:rsid w:val="003D2092"/>
    <w:rsid w:val="00977DBC"/>
    <w:rsid w:val="00B36FFF"/>
    <w:rsid w:val="00D54B00"/>
    <w:rsid w:val="00F0597F"/>
    <w:rsid w:val="1F68216F"/>
    <w:rsid w:val="25B4492E"/>
    <w:rsid w:val="5780229B"/>
    <w:rsid w:val="5E126A7C"/>
    <w:rsid w:val="628310EB"/>
    <w:rsid w:val="67784A22"/>
    <w:rsid w:val="71D315DC"/>
    <w:rsid w:val="7E667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index 6"/>
    <w:basedOn w:val="1"/>
    <w:next w:val="1"/>
    <w:semiHidden/>
    <w:unhideWhenUsed/>
    <w:qFormat/>
    <w:uiPriority w:val="99"/>
    <w:pPr>
      <w:ind w:left="1000" w:leftChars="1000"/>
    </w:pPr>
  </w:style>
  <w:style w:type="paragraph" w:styleId="4">
    <w:name w:val="Body Text"/>
    <w:basedOn w:val="1"/>
    <w:unhideWhenUsed/>
    <w:qFormat/>
    <w:uiPriority w:val="99"/>
    <w:pPr>
      <w:tabs>
        <w:tab w:val="left" w:pos="1560"/>
      </w:tabs>
      <w:spacing w:after="120"/>
    </w:pPr>
  </w:style>
  <w:style w:type="paragraph" w:styleId="5">
    <w:name w:val="Balloon Text"/>
    <w:basedOn w:val="1"/>
    <w:link w:val="13"/>
    <w:semiHidden/>
    <w:unhideWhenUsed/>
    <w:qFormat/>
    <w:uiPriority w:val="99"/>
    <w:rPr>
      <w:sz w:val="18"/>
      <w:szCs w:val="18"/>
    </w:rPr>
  </w:style>
  <w:style w:type="paragraph" w:styleId="6">
    <w:name w:val="footer"/>
    <w:basedOn w:val="1"/>
    <w:link w:val="12"/>
    <w:qFormat/>
    <w:uiPriority w:val="0"/>
    <w:pPr>
      <w:tabs>
        <w:tab w:val="center" w:pos="4153"/>
        <w:tab w:val="right" w:pos="8307"/>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asciiTheme="minorHAnsi" w:hAnsiTheme="minorHAnsi"/>
      <w:kern w:val="0"/>
      <w:sz w:val="24"/>
      <w:szCs w:val="24"/>
    </w:rPr>
  </w:style>
  <w:style w:type="character" w:styleId="11">
    <w:name w:val="page number"/>
    <w:basedOn w:val="10"/>
    <w:qFormat/>
    <w:uiPriority w:val="0"/>
  </w:style>
  <w:style w:type="character" w:customStyle="1" w:styleId="12">
    <w:name w:val="页脚 Char"/>
    <w:basedOn w:val="10"/>
    <w:link w:val="6"/>
    <w:qFormat/>
    <w:uiPriority w:val="0"/>
    <w:rPr>
      <w:rFonts w:ascii="Times New Roman" w:hAnsi="Times New Roman"/>
      <w:sz w:val="18"/>
    </w:rPr>
  </w:style>
  <w:style w:type="character" w:customStyle="1" w:styleId="13">
    <w:name w:val="批注框文本 Char"/>
    <w:basedOn w:val="10"/>
    <w:link w:val="5"/>
    <w:semiHidden/>
    <w:qFormat/>
    <w:uiPriority w:val="99"/>
    <w:rPr>
      <w:rFonts w:ascii="Times New Roman" w:hAnsi="Times New Roman"/>
      <w:sz w:val="18"/>
      <w:szCs w:val="18"/>
    </w:rPr>
  </w:style>
  <w:style w:type="character" w:customStyle="1" w:styleId="14">
    <w:name w:val="UserStyle_0"/>
    <w:qFormat/>
    <w:uiPriority w:val="0"/>
    <w:rPr>
      <w:rFonts w:ascii="Calibri" w:hAnsi="Calibri"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4836</Words>
  <Characters>4958</Characters>
  <Lines>33</Lines>
  <Paragraphs>9</Paragraphs>
  <TotalTime>1</TotalTime>
  <ScaleCrop>false</ScaleCrop>
  <LinksUpToDate>false</LinksUpToDate>
  <CharactersWithSpaces>4968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2020-12-23T08:00:00Z</dcterms:created>
  <dc:creator>Administrator</dc:creator>
  <cp:lastModifiedBy>夏洁纯</cp:lastModifiedBy>
  <dcterms:modified xsi:type="dcterms:W3CDTF">2025-04-11T00:32:17Z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ACC14C6DDA6645BBA305C8934DE4E2F9_13</vt:lpwstr>
  </property>
  <property fmtid="{D5CDD505-2E9C-101B-9397-08002B2CF9AE}" pid="4" name="KSOTemplateDocerSaveRecord">
    <vt:lpwstr>eyJoZGlkIjoiYWZmZTQzMWI5ZWUwMGQ4OTVlZTVlM2Q5NzFlZmE5ZWMiLCJ1c2VySWQiOiIzNDA0MjA3OTIifQ==</vt:lpwstr>
  </property>
</Properties>
</file>