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5A" w:rsidRDefault="003D4AE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3454B">
        <w:rPr>
          <w:rFonts w:ascii="黑体" w:eastAsia="黑体" w:hAnsi="黑体" w:cs="黑体" w:hint="eastAsia"/>
          <w:sz w:val="32"/>
          <w:szCs w:val="32"/>
        </w:rPr>
        <w:t>3</w:t>
      </w:r>
    </w:p>
    <w:p w:rsidR="00D2365A" w:rsidRDefault="00D2365A">
      <w:pPr>
        <w:pStyle w:val="a3"/>
        <w:spacing w:line="540" w:lineRule="atLeast"/>
        <w:jc w:val="center"/>
        <w:rPr>
          <w:rStyle w:val="a4"/>
          <w:rFonts w:ascii="方正小标宋简体" w:eastAsia="方正小标宋简体" w:hAnsi="宋体" w:cs="宋体" w:hint="default"/>
          <w:color w:val="333333"/>
          <w:sz w:val="43"/>
          <w:szCs w:val="43"/>
          <w:shd w:val="clear" w:color="auto" w:fill="FFFFFF"/>
        </w:rPr>
      </w:pPr>
    </w:p>
    <w:p w:rsidR="00D2365A" w:rsidRDefault="003D4AE5">
      <w:pPr>
        <w:pStyle w:val="a3"/>
        <w:spacing w:line="540" w:lineRule="atLeast"/>
        <w:jc w:val="center"/>
        <w:rPr>
          <w:rFonts w:ascii="方正小标宋简体" w:eastAsia="方正小标宋简体" w:hint="default"/>
        </w:rPr>
      </w:pPr>
      <w:r>
        <w:rPr>
          <w:rStyle w:val="a4"/>
          <w:rFonts w:ascii="方正小标宋简体" w:eastAsia="方正小标宋简体" w:hAnsi="宋体" w:cs="宋体"/>
          <w:color w:val="333333"/>
          <w:sz w:val="43"/>
          <w:szCs w:val="43"/>
          <w:shd w:val="clear" w:color="auto" w:fill="FFFFFF"/>
        </w:rPr>
        <w:t>桃江县供销合作联合社</w:t>
      </w:r>
    </w:p>
    <w:p w:rsidR="00D2365A" w:rsidRDefault="003D4AE5">
      <w:pPr>
        <w:pStyle w:val="a3"/>
        <w:spacing w:line="540" w:lineRule="atLeast"/>
        <w:jc w:val="center"/>
        <w:rPr>
          <w:rFonts w:ascii="方正小标宋简体" w:eastAsia="方正小标宋简体" w:hint="default"/>
        </w:rPr>
      </w:pPr>
      <w:r>
        <w:rPr>
          <w:rStyle w:val="a4"/>
          <w:rFonts w:ascii="方正小标宋简体" w:eastAsia="方正小标宋简体" w:hAnsi="宋体" w:cs="宋体"/>
          <w:color w:val="333333"/>
          <w:sz w:val="43"/>
          <w:szCs w:val="43"/>
          <w:shd w:val="clear" w:color="auto" w:fill="FFFFFF"/>
        </w:rPr>
        <w:t>202</w:t>
      </w:r>
      <w:r w:rsidR="00657CF8">
        <w:rPr>
          <w:rStyle w:val="a4"/>
          <w:rFonts w:ascii="方正小标宋简体" w:eastAsia="方正小标宋简体" w:hAnsi="宋体" w:cs="宋体"/>
          <w:color w:val="333333"/>
          <w:sz w:val="43"/>
          <w:szCs w:val="43"/>
          <w:shd w:val="clear" w:color="auto" w:fill="FFFFFF"/>
        </w:rPr>
        <w:t>4</w:t>
      </w:r>
      <w:r>
        <w:rPr>
          <w:rStyle w:val="a4"/>
          <w:rFonts w:ascii="方正小标宋简体" w:eastAsia="方正小标宋简体" w:hAnsi="宋体" w:cs="宋体"/>
          <w:color w:val="333333"/>
          <w:sz w:val="43"/>
          <w:szCs w:val="43"/>
          <w:shd w:val="clear" w:color="auto" w:fill="FFFFFF"/>
        </w:rPr>
        <w:t>年整体支出绩效报告</w:t>
      </w:r>
    </w:p>
    <w:p w:rsidR="00D2365A" w:rsidRDefault="003D4AE5">
      <w:pPr>
        <w:pStyle w:val="a3"/>
        <w:spacing w:line="540" w:lineRule="atLeast"/>
        <w:rPr>
          <w:rFonts w:hint="default"/>
        </w:rPr>
      </w:pPr>
      <w:r>
        <w:rPr>
          <w:rFonts w:ascii="仿宋_GB2312" w:eastAsia="仿宋_GB2312" w:hAnsi="微软雅黑" w:cs="仿宋_GB2312"/>
          <w:color w:val="333333"/>
          <w:sz w:val="31"/>
          <w:szCs w:val="31"/>
          <w:shd w:val="clear" w:color="auto" w:fill="FFFFFF"/>
        </w:rPr>
        <w:t> 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一、基本概况</w:t>
      </w:r>
    </w:p>
    <w:p w:rsidR="00D2365A" w:rsidRDefault="003D4AE5">
      <w:pPr>
        <w:pStyle w:val="a3"/>
        <w:spacing w:line="540" w:lineRule="atLeast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桃江县供销合作社联合社是参照公务员法管理的事业单位,现有在职干部职工1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8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人,退休人员5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7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人(含茶科所8人、雪峰山茶场19人).县社机关设有办公室、政工股、财会股、业务股、审监股等股室,主要职能有:1.提出指导发展供销合作社事业的意见和建议.2.参与研究制订全县农村经济发展的总体规划.3.指导全县家业产业化和农产品基地建设.4.发展农村专业合作社、综合服务社和合作经济协会.5.搞好农副产品购销、农业生产资料供应、日用工业品销售的网点建设和监管.6.监督全县供销合作组织所属资产的经营管理,协调与政府有关部门及其他社会组织的关系,依法维护供销合作经济组织的合法权益.</w:t>
      </w:r>
    </w:p>
    <w:p w:rsidR="00D2365A" w:rsidRDefault="003D4AE5">
      <w:pPr>
        <w:pStyle w:val="a3"/>
        <w:spacing w:line="540" w:lineRule="atLeast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202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年县供销社做好了以下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六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项重点工作:(一)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对桃花江镇供销社等11家乡镇供销社进行授权编码，对鸬鹚渡供销社等3家基层社开展了“赋权赋能”试点工作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。(二）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创建市级高质量发展基层社3家，打造县级基层社规范社4家，新建乡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镇基层供销社2家，新增村级综合服务社2个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。(三)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完成市下达的5000吨化肥储备任务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。(四)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在全县15个乡镇开展农业社会化服务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。(五)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以桃江县供销合作社有限责任公司控股51%的形式在十个乡镇成立乡镇供销合作社有限责任公司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。（</w:t>
      </w:r>
      <w:r w:rsidR="001B0BD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六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）</w:t>
      </w:r>
      <w:r w:rsidR="00657CF8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优化供销流通业态，按照加快建设我县现代农业特色流通产业的发展思路，打造当地特色品牌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。</w:t>
      </w:r>
    </w:p>
    <w:p w:rsidR="00D2365A" w:rsidRPr="002E3D41" w:rsidRDefault="003D4AE5" w:rsidP="007502ED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202</w:t>
      </w:r>
      <w:r w:rsidR="007C6D79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年,我单位收入合计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134063693.14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元.其中财政拨款收入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134063693.14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元,含基本支出拨款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3287193.14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元,项目支出拨款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130776500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.00元.各项支出合计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1340693693.14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元,其中财政拨款支出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134063693.14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元,含基本支出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3287193.14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元,项目支出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130776500.00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元.各项支出中,工资福利支出</w:t>
      </w:r>
      <w:r w:rsidR="007502ED" w:rsidRP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2,285,339.33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元,商品和服务支出</w:t>
      </w:r>
      <w:r w:rsidR="007502ED" w:rsidRP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267,816.96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元,对个人和家庭的补助</w:t>
      </w:r>
      <w:r w:rsidR="007502ED" w:rsidRP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1,007,691.85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元.其他资本性支出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22845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.00元，对企业补助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130480000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.00元。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202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年全年公务接待费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24001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.00元,三公经费合计</w:t>
      </w:r>
      <w:r w:rsidR="007502E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24001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二、部门整体支出管理和使用情况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有一套完整而严格的财务管理制度,主要重点有:(一)严格执行《会计法》,加强资金管理,严格执行资金预算管理规定.(二)本单位一切经费实行会审联签制,所有报销单据须由经办人签名,说明开支情况,由联审会签小组人员审核、签字后,报主任审批,财务工作人员负责监督和办理相关事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务.(三)支出经费及设备购置在</w:t>
      </w:r>
      <w:r w:rsidR="007B29C4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000元以上的,由县社班子成员集体研究,主任审批.(四)财务人员严把经费开支第一关,对违反财经制度的不合理开支,应依照财经纪律向审批人提出并予纠正.(五)定期在职工大会上公布经费管理及收支情况,接受干部职工的监督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202</w:t>
      </w:r>
      <w:r w:rsidR="0036363C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年,我单位经费支出</w:t>
      </w:r>
      <w:r w:rsidR="0036363C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134063693.14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基本支出</w:t>
      </w:r>
      <w:r w:rsidR="0036363C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3287193.14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元.分别为:</w:t>
      </w:r>
    </w:p>
    <w:p w:rsidR="00D2365A" w:rsidRDefault="003D4AE5" w:rsidP="00BF3F2A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楷体_GB2312" w:eastAsia="楷体_GB2312" w:hAnsi="微软雅黑" w:cs="楷体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一)工资福利支出</w:t>
      </w:r>
      <w:r w:rsidR="00BF3F2A" w:rsidRP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2,285,339.33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元.其中基本工资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792711.00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元;津贴补贴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552601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.00元;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伙食补助费56960.00元；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绩效工资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203928.00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元；社会保障缴费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221346.72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元;基本医疗保险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263642.01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其他社会保障缴费11456.60元；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住房公积金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182694.00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元。</w:t>
      </w:r>
    </w:p>
    <w:p w:rsidR="00D2365A" w:rsidRDefault="003D4AE5" w:rsidP="001B0BD8">
      <w:pPr>
        <w:pStyle w:val="a3"/>
        <w:spacing w:line="540" w:lineRule="atLeast"/>
        <w:ind w:firstLineChars="188" w:firstLine="583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楷体_GB2312" w:eastAsia="楷体_GB2312" w:hAnsi="微软雅黑" w:cs="楷体_GB2312"/>
          <w:color w:val="000000"/>
          <w:sz w:val="31"/>
          <w:szCs w:val="31"/>
          <w:shd w:val="clear" w:color="auto" w:fill="FFFFFF"/>
        </w:rPr>
        <w:t>(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二)商品和服务支出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267816.96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元.其中办公费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66657.96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元;印刷费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20712.00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元;水费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6495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.00元；维修(护)费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4144</w:t>
      </w:r>
      <w:r w:rsidR="009A2F2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元;会议费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3355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.00元；公务接待费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24001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.00元；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工会经费7500.00元；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其他交通费用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98100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.00元;其他商品和服务支出</w:t>
      </w:r>
      <w:r w:rsidR="00BF3F2A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36852</w:t>
      </w:r>
      <w:r w:rsidR="009A2F2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元。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(三)对个人和家庭的补助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711191.85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元.其中抚恤金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231910.00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元;生活补助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279300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.00元;</w:t>
      </w:r>
      <w:r w:rsidR="009A2F2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医疗费补助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62600</w:t>
      </w:r>
      <w:r w:rsidR="009A2F2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.00元；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奖励金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6000</w:t>
      </w:r>
      <w:r w:rsidR="009A2F2D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元;其他对个人和家庭的补助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131381.85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(四)其他资本性支出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22845</w:t>
      </w:r>
      <w:r w:rsidR="00B37549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元.其中办公设备购置</w:t>
      </w:r>
      <w:r w:rsidR="00781B9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22845</w:t>
      </w:r>
      <w:r w:rsidR="00B37549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</w:t>
      </w:r>
    </w:p>
    <w:p w:rsidR="00D2365A" w:rsidRDefault="003D4AE5">
      <w:pPr>
        <w:pStyle w:val="a3"/>
        <w:spacing w:line="540" w:lineRule="atLeast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   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 xml:space="preserve"> 项目支出</w:t>
      </w:r>
      <w:r w:rsidR="0036363C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130776500.00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元。分别为：</w:t>
      </w:r>
    </w:p>
    <w:p w:rsidR="009E05E9" w:rsidRDefault="009E05E9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（一）生活补助296500.00元。</w:t>
      </w:r>
    </w:p>
    <w:p w:rsidR="00D2365A" w:rsidRDefault="009E05E9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（二）</w:t>
      </w:r>
      <w:r w:rsidR="003D4AE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对企业补助费用补贴</w:t>
      </w:r>
      <w:r w:rsid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130480000</w:t>
      </w:r>
      <w:r w:rsidR="007B29C4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.00</w:t>
      </w:r>
      <w:r w:rsidR="003D4AE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元.其中拨县资源物质回收有限责任公司废旧物资回收工作经费</w:t>
      </w:r>
      <w:r w:rsid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480</w:t>
      </w:r>
      <w:r w:rsidR="007B29C4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000.00</w:t>
      </w:r>
      <w:r w:rsidR="003D4AE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元；</w:t>
      </w:r>
      <w:r w:rsid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拨桃江县城市建设投资运营集团有限公司</w:t>
      </w:r>
      <w:r w:rsidR="00BF7C55" w:rsidRP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城乡环卫及资源回收利用“两网融合”服务体系建设工程项目</w:t>
      </w:r>
      <w:r w:rsid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专项债</w:t>
      </w:r>
      <w:r w:rsidR="00BF7C55" w:rsidRP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资金</w:t>
      </w:r>
      <w:r w:rsidR="00BF7C55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130000000.00元。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ascii="仿宋_GB2312" w:eastAsia="仿宋_GB2312" w:hAnsi="微软雅黑" w:cs="仿宋_GB2312" w:hint="default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综上所述,我单位全年各项支出均在正常范围.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三.部门整体支出绩效情况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各部门通力协作,认真履行各自的职责,在县社党委、理事会的领导下,各项开支均在合理、合法又厉行节约的前提下进行.我单位除争取到上级对农业、农村、农民的项目资金外,并无其他项目类型的支出.三农资金均按相关规定已全部划到指定的对象帐户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四.绩效评价开展情况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我单位领导对此次绩效评价极为重视,成立了以分管财务的监事会主任卢用同志为组长的领导小组,我们认真查阅了2021</w:t>
      </w:r>
      <w:r w:rsidR="007B29C4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、2022</w:t>
      </w:r>
      <w:r w:rsidR="007E29AC"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、2023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年的财务报表,逐项核对,并根据新旧两年各项支出的对比,感觉到在管理上还深有潜力可挖,要有很好的成绩和效益,需要我们更加努力.通过绩效评价,我们发现数据</w:t>
      </w: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lastRenderedPageBreak/>
        <w:t>上的变化可以看出管理上的成绩,更加坚定了从严治社、科学管理的信念,使我单位的各项工作再上一个新台阶.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Style w:val="a4"/>
          <w:rFonts w:ascii="黑体" w:eastAsia="黑体" w:hAnsi="宋体" w:cs="黑体"/>
          <w:color w:val="000000"/>
          <w:sz w:val="31"/>
          <w:szCs w:val="31"/>
          <w:shd w:val="clear" w:color="auto" w:fill="FFFFFF"/>
        </w:rPr>
        <w:t>五.存在的主要问题及改进措施</w:t>
      </w:r>
    </w:p>
    <w:p w:rsidR="00D2365A" w:rsidRDefault="003D4AE5">
      <w:pPr>
        <w:pStyle w:val="a3"/>
        <w:spacing w:line="540" w:lineRule="atLeast"/>
        <w:ind w:firstLineChars="200" w:firstLine="620"/>
        <w:rPr>
          <w:rFonts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尽管我们在各项工作中取得了不小的成绩,但还是存在不足和值得进一步提高的地方,首先,我们对供销社占优势的三农市场投入还远远不够,发展农村专业合作社和综合服务社、搞好农副产品购销、加快日用消费品网络建设、大力推进电子商务服务有待进一步加强;其次,部门内部管理尤其是财务管理还有潜力可挖;第三,对企业内部管理也待继续加强.</w:t>
      </w:r>
    </w:p>
    <w:p w:rsidR="00D2365A" w:rsidRDefault="003D4AE5">
      <w:pPr>
        <w:pStyle w:val="a3"/>
        <w:spacing w:line="540" w:lineRule="atLeast"/>
        <w:rPr>
          <w:rFonts w:eastAsia="仿宋_GB2312" w:hint="default"/>
          <w:color w:val="000000"/>
        </w:rPr>
      </w:pPr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针对以上存在的问题,我们采取了一系列行之有效的措施.第一,大力发展专业社、综合服务社及其他商业网点.第二,加强机关及所属二级机构的管理和改革,经费支出更加从严,做到每分钱都用到实处.第三,加强对社有企业的内部管理，成立了社有企业会计核算中心，并对系统社有企业进行年度财务审计，针对企业财务管理中存在的问题完善了社有企业管理办法规章制度，并</w:t>
      </w:r>
      <w:bookmarkStart w:id="0" w:name="_GoBack"/>
      <w:bookmarkEnd w:id="0"/>
      <w:r>
        <w:rPr>
          <w:rFonts w:ascii="仿宋_GB2312" w:eastAsia="仿宋_GB2312" w:hAnsi="微软雅黑" w:cs="仿宋_GB2312"/>
          <w:color w:val="000000"/>
          <w:sz w:val="31"/>
          <w:szCs w:val="31"/>
          <w:shd w:val="clear" w:color="auto" w:fill="FFFFFF"/>
        </w:rPr>
        <w:t>严格按制度进行管理。</w:t>
      </w:r>
    </w:p>
    <w:p w:rsidR="00D2365A" w:rsidRDefault="00D2365A"/>
    <w:p w:rsidR="00D2365A" w:rsidRDefault="00D2365A">
      <w:pPr>
        <w:spacing w:line="594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365A" w:rsidRDefault="00D2365A"/>
    <w:sectPr w:rsidR="00D2365A" w:rsidSect="00D236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1B2" w:rsidRDefault="006061B2" w:rsidP="001B0BD8">
      <w:r>
        <w:separator/>
      </w:r>
    </w:p>
  </w:endnote>
  <w:endnote w:type="continuationSeparator" w:id="1">
    <w:p w:rsidR="006061B2" w:rsidRDefault="006061B2" w:rsidP="001B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1B2" w:rsidRDefault="006061B2" w:rsidP="001B0BD8">
      <w:r>
        <w:separator/>
      </w:r>
    </w:p>
  </w:footnote>
  <w:footnote w:type="continuationSeparator" w:id="1">
    <w:p w:rsidR="006061B2" w:rsidRDefault="006061B2" w:rsidP="001B0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QyN2FlM2I2Y2JlOWVmOGYwNzllYTFkNjY5MzUyNWEifQ=="/>
  </w:docVars>
  <w:rsids>
    <w:rsidRoot w:val="410616FE"/>
    <w:rsid w:val="00126355"/>
    <w:rsid w:val="001B0BD8"/>
    <w:rsid w:val="002E3D41"/>
    <w:rsid w:val="0036363C"/>
    <w:rsid w:val="003D4AE5"/>
    <w:rsid w:val="006061B2"/>
    <w:rsid w:val="00657CF8"/>
    <w:rsid w:val="007502ED"/>
    <w:rsid w:val="00781B95"/>
    <w:rsid w:val="007B29C4"/>
    <w:rsid w:val="007C6D79"/>
    <w:rsid w:val="007E29AC"/>
    <w:rsid w:val="009A2F2D"/>
    <w:rsid w:val="009E05E9"/>
    <w:rsid w:val="00A3454B"/>
    <w:rsid w:val="00A81719"/>
    <w:rsid w:val="00B37549"/>
    <w:rsid w:val="00BF3F2A"/>
    <w:rsid w:val="00BF7C55"/>
    <w:rsid w:val="00C306F5"/>
    <w:rsid w:val="00D2365A"/>
    <w:rsid w:val="0730496A"/>
    <w:rsid w:val="15F87E9C"/>
    <w:rsid w:val="20700680"/>
    <w:rsid w:val="26D5342B"/>
    <w:rsid w:val="2B67096E"/>
    <w:rsid w:val="395833AA"/>
    <w:rsid w:val="40920664"/>
    <w:rsid w:val="410616FE"/>
    <w:rsid w:val="484E128E"/>
    <w:rsid w:val="4CD83FCF"/>
    <w:rsid w:val="510315BF"/>
    <w:rsid w:val="56157A02"/>
    <w:rsid w:val="69B0084D"/>
    <w:rsid w:val="6FA42EB0"/>
    <w:rsid w:val="74072507"/>
    <w:rsid w:val="7AA2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D2365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qFormat/>
    <w:rsid w:val="00D2365A"/>
  </w:style>
  <w:style w:type="paragraph" w:styleId="a3">
    <w:name w:val="Normal (Web)"/>
    <w:basedOn w:val="a"/>
    <w:uiPriority w:val="99"/>
    <w:unhideWhenUsed/>
    <w:qFormat/>
    <w:rsid w:val="00D2365A"/>
    <w:pPr>
      <w:widowControl/>
      <w:jc w:val="left"/>
    </w:pPr>
    <w:rPr>
      <w:rFonts w:ascii="宋体" w:hint="eastAsia"/>
      <w:kern w:val="0"/>
      <w:sz w:val="18"/>
      <w:szCs w:val="18"/>
    </w:rPr>
  </w:style>
  <w:style w:type="character" w:styleId="a4">
    <w:name w:val="Strong"/>
    <w:basedOn w:val="a0"/>
    <w:qFormat/>
    <w:rsid w:val="00D2365A"/>
    <w:rPr>
      <w:sz w:val="24"/>
      <w:szCs w:val="24"/>
    </w:rPr>
  </w:style>
  <w:style w:type="paragraph" w:styleId="a5">
    <w:name w:val="header"/>
    <w:basedOn w:val="a"/>
    <w:link w:val="Char"/>
    <w:rsid w:val="001B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B0BD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1B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B0B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382</Words>
  <Characters>2184</Characters>
  <Application>Microsoft Office Word</Application>
  <DocSecurity>0</DocSecurity>
  <Lines>18</Lines>
  <Paragraphs>5</Paragraphs>
  <ScaleCrop>false</ScaleCrop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13</cp:revision>
  <dcterms:created xsi:type="dcterms:W3CDTF">2021-11-12T08:11:00Z</dcterms:created>
  <dcterms:modified xsi:type="dcterms:W3CDTF">2025-04-10T03:15:00Z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4602398B1B2246F7A1593702024B89DE</vt:lpwstr>
  </property>
</Properties>
</file>