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D0746">
      <w:pPr>
        <w:pStyle w:val="9"/>
        <w:ind w:left="360" w:firstLine="0" w:firstLineChars="0"/>
        <w:jc w:val="center"/>
        <w:rPr>
          <w:b/>
          <w:sz w:val="44"/>
          <w:szCs w:val="44"/>
        </w:rPr>
      </w:pPr>
      <w:r>
        <w:rPr>
          <w:rFonts w:hint="eastAsia"/>
          <w:b/>
          <w:sz w:val="44"/>
          <w:szCs w:val="44"/>
        </w:rPr>
        <w:t>20</w:t>
      </w:r>
      <w:r>
        <w:rPr>
          <w:rFonts w:hint="eastAsia"/>
          <w:b/>
          <w:sz w:val="44"/>
          <w:szCs w:val="44"/>
          <w:lang w:val="en-US" w:eastAsia="zh-CN"/>
        </w:rPr>
        <w:t>21</w:t>
      </w:r>
      <w:r>
        <w:rPr>
          <w:rFonts w:hint="eastAsia"/>
          <w:b/>
          <w:sz w:val="44"/>
          <w:szCs w:val="44"/>
        </w:rPr>
        <w:t>年度桃江县退役军人事务专项资金</w:t>
      </w:r>
      <w:r>
        <w:rPr>
          <w:rFonts w:hint="eastAsia"/>
          <w:b/>
          <w:sz w:val="44"/>
          <w:szCs w:val="44"/>
          <w:lang w:val="en-US" w:eastAsia="zh-CN"/>
        </w:rPr>
        <w:t xml:space="preserve">  </w:t>
      </w:r>
      <w:r>
        <w:rPr>
          <w:rFonts w:hint="eastAsia"/>
          <w:b/>
          <w:sz w:val="44"/>
          <w:szCs w:val="44"/>
        </w:rPr>
        <w:t>绩效自评报告</w:t>
      </w:r>
    </w:p>
    <w:p w14:paraId="387C294B">
      <w:pPr>
        <w:ind w:firstLine="640" w:firstLineChars="200"/>
        <w:rPr>
          <w:rFonts w:ascii="仿宋" w:hAnsi="仿宋" w:eastAsia="仿宋"/>
          <w:sz w:val="32"/>
          <w:szCs w:val="32"/>
        </w:rPr>
      </w:pPr>
    </w:p>
    <w:p w14:paraId="64A75346">
      <w:pPr>
        <w:rPr>
          <w:rFonts w:hint="default" w:ascii="仿宋" w:hAnsi="仿宋" w:eastAsia="仿宋"/>
          <w:sz w:val="32"/>
          <w:szCs w:val="32"/>
          <w:lang w:val="en-US" w:eastAsia="zh-CN"/>
        </w:rPr>
      </w:pPr>
      <w:r>
        <w:rPr>
          <w:rFonts w:hint="eastAsia" w:ascii="仿宋" w:hAnsi="仿宋" w:eastAsia="仿宋"/>
          <w:sz w:val="32"/>
          <w:szCs w:val="32"/>
          <w:lang w:val="en-US" w:eastAsia="zh-CN"/>
        </w:rPr>
        <w:t>桃江县财政局：</w:t>
      </w:r>
    </w:p>
    <w:p w14:paraId="7BBA37BB">
      <w:pPr>
        <w:ind w:firstLine="640" w:firstLineChars="200"/>
        <w:rPr>
          <w:rFonts w:ascii="仿宋" w:hAnsi="仿宋" w:eastAsia="仿宋"/>
          <w:sz w:val="32"/>
          <w:szCs w:val="32"/>
        </w:rPr>
      </w:pPr>
      <w:r>
        <w:rPr>
          <w:rFonts w:hint="eastAsia" w:ascii="仿宋" w:hAnsi="仿宋" w:eastAsia="仿宋"/>
          <w:sz w:val="32"/>
          <w:szCs w:val="32"/>
          <w:lang w:val="en-US" w:eastAsia="zh-CN"/>
        </w:rPr>
        <w:t>为进一步规范财政资金管理，牢固树立预算绩效理念，强化支出责任，提高财政资金使用效益，</w:t>
      </w:r>
      <w:r>
        <w:rPr>
          <w:rFonts w:hint="eastAsia" w:ascii="仿宋" w:hAnsi="仿宋" w:eastAsia="仿宋"/>
          <w:sz w:val="32"/>
          <w:szCs w:val="32"/>
        </w:rPr>
        <w:t>根据</w:t>
      </w:r>
      <w:r>
        <w:rPr>
          <w:rFonts w:hint="eastAsia" w:ascii="仿宋" w:hAnsi="仿宋" w:eastAsia="仿宋" w:cs="仿宋"/>
          <w:sz w:val="32"/>
          <w:szCs w:val="32"/>
          <w:lang w:val="en-US" w:eastAsia="zh-CN"/>
        </w:rPr>
        <w:t>上级有关文件精神</w:t>
      </w:r>
      <w:r>
        <w:rPr>
          <w:rFonts w:hint="eastAsia" w:ascii="仿宋" w:hAnsi="仿宋" w:eastAsia="仿宋"/>
          <w:sz w:val="32"/>
          <w:szCs w:val="32"/>
        </w:rPr>
        <w:t>，</w:t>
      </w:r>
      <w:r>
        <w:rPr>
          <w:rFonts w:hint="eastAsia" w:ascii="仿宋" w:hAnsi="仿宋" w:eastAsia="仿宋"/>
          <w:sz w:val="32"/>
          <w:szCs w:val="32"/>
          <w:lang w:val="en-US" w:eastAsia="zh-CN"/>
        </w:rPr>
        <w:t>按照县财政局的统一部署，认真组织进行了桃江县退役军人事务局2021年度部门整体支出绩效自评工作，自评分98分。现将部门整体支出绩效评价情况</w:t>
      </w:r>
      <w:r>
        <w:rPr>
          <w:rFonts w:hint="eastAsia" w:ascii="仿宋" w:hAnsi="仿宋" w:eastAsia="仿宋"/>
          <w:sz w:val="32"/>
          <w:szCs w:val="32"/>
        </w:rPr>
        <w:t>如下：</w:t>
      </w:r>
    </w:p>
    <w:p w14:paraId="08304F86">
      <w:pPr>
        <w:rPr>
          <w:rFonts w:ascii="仿宋_GB2312" w:hAnsi="黑体" w:eastAsia="仿宋_GB2312"/>
          <w:b/>
          <w:bCs/>
          <w:sz w:val="32"/>
          <w:szCs w:val="32"/>
        </w:rPr>
      </w:pPr>
      <w:r>
        <w:rPr>
          <w:rFonts w:hint="eastAsia" w:ascii="仿宋_GB2312" w:hAnsi="黑体" w:eastAsia="仿宋_GB2312"/>
          <w:b/>
          <w:bCs/>
          <w:sz w:val="32"/>
          <w:szCs w:val="32"/>
        </w:rPr>
        <w:t>一、部门概况</w:t>
      </w:r>
    </w:p>
    <w:p w14:paraId="4F4FCFEC">
      <w:pPr>
        <w:ind w:firstLine="643" w:firstLineChars="200"/>
        <w:rPr>
          <w:rFonts w:hint="eastAsia"/>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）部门整体支出情况</w:t>
      </w:r>
    </w:p>
    <w:p w14:paraId="5105E5A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根据财政部门年初预算及2021</w:t>
      </w:r>
      <w:r>
        <w:rPr>
          <w:rFonts w:hint="eastAsia" w:ascii="仿宋" w:hAnsi="仿宋" w:eastAsia="仿宋" w:cs="仿宋"/>
          <w:sz w:val="32"/>
          <w:szCs w:val="32"/>
        </w:rPr>
        <w:t>年</w:t>
      </w:r>
      <w:r>
        <w:rPr>
          <w:rFonts w:hint="eastAsia" w:ascii="仿宋" w:hAnsi="仿宋" w:eastAsia="仿宋" w:cs="仿宋"/>
          <w:sz w:val="32"/>
          <w:szCs w:val="32"/>
          <w:lang w:val="en-US" w:eastAsia="zh-CN"/>
        </w:rPr>
        <w:t>度后续下达的预算追加指标通知单的文件</w:t>
      </w:r>
      <w:r>
        <w:rPr>
          <w:rFonts w:hint="eastAsia" w:ascii="仿宋" w:hAnsi="仿宋" w:eastAsia="仿宋" w:cs="仿宋"/>
          <w:sz w:val="32"/>
          <w:szCs w:val="32"/>
        </w:rPr>
        <w:t>，</w:t>
      </w:r>
      <w:r>
        <w:rPr>
          <w:rFonts w:hint="eastAsia" w:ascii="仿宋" w:hAnsi="仿宋" w:eastAsia="仿宋" w:cs="仿宋"/>
          <w:sz w:val="32"/>
          <w:szCs w:val="32"/>
          <w:lang w:val="en-US" w:eastAsia="zh-CN"/>
        </w:rPr>
        <w:t>2021年度我局的财政拨款收入9889.25万元，财政拨款支出9889.25万元，其中：基本支出328.64万元，主要包括人员经费260.61万元，日常公用经费68.03万元；项目支出预算9560.61万元。</w:t>
      </w:r>
      <w:r>
        <w:rPr>
          <w:rFonts w:hint="eastAsia" w:ascii="仿宋" w:hAnsi="仿宋" w:eastAsia="仿宋" w:cs="仿宋"/>
          <w:sz w:val="32"/>
          <w:szCs w:val="32"/>
        </w:rPr>
        <w:t>按经济科目划分，各项支出金额分别为：工资福利支出</w:t>
      </w:r>
      <w:r>
        <w:rPr>
          <w:rFonts w:hint="eastAsia" w:ascii="仿宋" w:hAnsi="仿宋" w:eastAsia="仿宋" w:cs="仿宋"/>
          <w:sz w:val="32"/>
          <w:szCs w:val="32"/>
          <w:lang w:val="en-US" w:eastAsia="zh-CN"/>
        </w:rPr>
        <w:t>259.94</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129.96</w:t>
      </w:r>
      <w:r>
        <w:rPr>
          <w:rFonts w:hint="eastAsia" w:ascii="仿宋" w:hAnsi="仿宋" w:eastAsia="仿宋" w:cs="仿宋"/>
          <w:sz w:val="32"/>
          <w:szCs w:val="32"/>
        </w:rPr>
        <w:t>万元、对个人和家庭的补助</w:t>
      </w:r>
      <w:r>
        <w:rPr>
          <w:rFonts w:hint="eastAsia" w:ascii="仿宋" w:hAnsi="仿宋" w:eastAsia="仿宋" w:cs="仿宋"/>
          <w:sz w:val="32"/>
          <w:szCs w:val="32"/>
          <w:lang w:val="en-US" w:eastAsia="zh-CN"/>
        </w:rPr>
        <w:t>9477.88</w:t>
      </w:r>
      <w:r>
        <w:rPr>
          <w:rFonts w:hint="eastAsia" w:ascii="仿宋" w:hAnsi="仿宋" w:eastAsia="仿宋" w:cs="仿宋"/>
          <w:sz w:val="32"/>
          <w:szCs w:val="32"/>
        </w:rPr>
        <w:t>万元、其他资本性支出</w:t>
      </w:r>
      <w:r>
        <w:rPr>
          <w:rFonts w:hint="eastAsia" w:ascii="仿宋" w:hAnsi="仿宋" w:eastAsia="仿宋" w:cs="仿宋"/>
          <w:sz w:val="32"/>
          <w:szCs w:val="32"/>
          <w:lang w:val="en-US" w:eastAsia="zh-CN"/>
        </w:rPr>
        <w:t>21.47</w:t>
      </w:r>
      <w:r>
        <w:rPr>
          <w:rFonts w:hint="eastAsia" w:ascii="仿宋" w:hAnsi="仿宋" w:eastAsia="仿宋" w:cs="仿宋"/>
          <w:sz w:val="32"/>
          <w:szCs w:val="32"/>
        </w:rPr>
        <w:t>万元。</w:t>
      </w:r>
      <w:r>
        <w:rPr>
          <w:rFonts w:hint="eastAsia" w:ascii="仿宋" w:hAnsi="仿宋" w:eastAsia="仿宋" w:cs="仿宋"/>
          <w:sz w:val="32"/>
          <w:szCs w:val="32"/>
          <w:lang w:val="en-US" w:eastAsia="zh-CN"/>
        </w:rPr>
        <w:t xml:space="preserve">以上支出合计9889.25万元。 </w:t>
      </w:r>
    </w:p>
    <w:p w14:paraId="78B81DC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）绩效目标设立情况</w:t>
      </w:r>
    </w:p>
    <w:p w14:paraId="0EA2F0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根据上级部门文件和相关资料，我局2021年度项目资金预算绩效目标为9560.61万元。</w:t>
      </w:r>
      <w:r>
        <w:rPr>
          <w:rFonts w:hint="eastAsia" w:ascii="仿宋_GB2312" w:hAnsi="仿宋" w:eastAsia="仿宋_GB2312"/>
          <w:sz w:val="32"/>
          <w:szCs w:val="32"/>
        </w:rPr>
        <w:t>对各类专项资金，严格按照上级相关文件要求，明确资金</w:t>
      </w:r>
      <w:r>
        <w:rPr>
          <w:rFonts w:hint="eastAsia" w:ascii="仿宋" w:hAnsi="仿宋" w:eastAsia="仿宋" w:cs="仿宋"/>
          <w:color w:val="333333"/>
          <w:sz w:val="32"/>
          <w:szCs w:val="32"/>
        </w:rPr>
        <w:t>发放程序和发放时限。每项资金按核定的发放范围，测算本年度实际所需资金与上级拨入资金的缺口，及时向县级财政部门申请配套资金，保证了各项政策的有效落实和</w:t>
      </w:r>
      <w:r>
        <w:rPr>
          <w:rFonts w:hint="eastAsia" w:ascii="仿宋" w:hAnsi="仿宋" w:eastAsia="仿宋"/>
          <w:sz w:val="32"/>
          <w:szCs w:val="32"/>
        </w:rPr>
        <w:t>资金按时足额的发放。</w:t>
      </w:r>
    </w:p>
    <w:p w14:paraId="5E445BC6">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二、部门整体支出管理及使用情况</w:t>
      </w:r>
    </w:p>
    <w:p w14:paraId="52C64DCF">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（一）基本支出</w:t>
      </w:r>
    </w:p>
    <w:p w14:paraId="4A138F4B">
      <w:pPr>
        <w:ind w:firstLine="640" w:firstLineChars="200"/>
        <w:rPr>
          <w:rFonts w:hint="eastAsia" w:ascii="仿宋" w:hAnsi="仿宋" w:eastAsia="仿宋" w:cs="仿宋"/>
          <w:sz w:val="32"/>
          <w:szCs w:val="32"/>
        </w:rPr>
      </w:pPr>
      <w:r>
        <w:rPr>
          <w:rFonts w:hint="eastAsia" w:ascii="仿宋" w:hAnsi="仿宋" w:eastAsia="仿宋" w:cs="仿宋"/>
          <w:sz w:val="32"/>
          <w:szCs w:val="32"/>
        </w:rPr>
        <w:t>基本支出用于为保障机构正常运转、完成日常工作任务而发生的支出，包括人员经费和日常公用经费。</w:t>
      </w:r>
    </w:p>
    <w:p w14:paraId="73CEE07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年，县财政批复的基本支出预算为</w:t>
      </w:r>
      <w:r>
        <w:rPr>
          <w:rFonts w:hint="eastAsia" w:ascii="仿宋" w:hAnsi="仿宋" w:eastAsia="仿宋" w:cs="仿宋"/>
          <w:sz w:val="32"/>
          <w:szCs w:val="32"/>
          <w:lang w:val="en-US" w:eastAsia="zh-CN"/>
        </w:rPr>
        <w:t>328.64</w:t>
      </w:r>
      <w:r>
        <w:rPr>
          <w:rFonts w:hint="eastAsia" w:ascii="仿宋" w:hAnsi="仿宋" w:eastAsia="仿宋" w:cs="仿宋"/>
          <w:sz w:val="32"/>
          <w:szCs w:val="32"/>
        </w:rPr>
        <w:t>万元。按经济科目划分，各项支出决算金额分别为：工资福利支出</w:t>
      </w:r>
      <w:r>
        <w:rPr>
          <w:rFonts w:hint="eastAsia" w:ascii="仿宋" w:hAnsi="仿宋" w:eastAsia="仿宋" w:cs="仿宋"/>
          <w:sz w:val="32"/>
          <w:szCs w:val="32"/>
          <w:lang w:val="en-US" w:eastAsia="zh-CN"/>
        </w:rPr>
        <w:t>259.947</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68.03</w:t>
      </w:r>
      <w:r>
        <w:rPr>
          <w:rFonts w:hint="eastAsia" w:ascii="仿宋" w:hAnsi="仿宋" w:eastAsia="仿宋" w:cs="仿宋"/>
          <w:sz w:val="32"/>
          <w:szCs w:val="32"/>
        </w:rPr>
        <w:t>万元；对个人和家庭的补助</w:t>
      </w:r>
      <w:r>
        <w:rPr>
          <w:rFonts w:hint="eastAsia" w:ascii="仿宋" w:hAnsi="仿宋" w:eastAsia="仿宋" w:cs="仿宋"/>
          <w:sz w:val="32"/>
          <w:szCs w:val="32"/>
          <w:lang w:val="en-US" w:eastAsia="zh-CN"/>
        </w:rPr>
        <w:t>0.67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合计</w:t>
      </w:r>
      <w:r>
        <w:rPr>
          <w:rFonts w:hint="eastAsia" w:ascii="仿宋" w:hAnsi="仿宋" w:eastAsia="仿宋" w:cs="仿宋"/>
          <w:sz w:val="32"/>
          <w:szCs w:val="32"/>
          <w:lang w:val="en-US" w:eastAsia="zh-CN"/>
        </w:rPr>
        <w:t>328.64</w:t>
      </w:r>
      <w:r>
        <w:rPr>
          <w:rFonts w:hint="eastAsia" w:ascii="仿宋" w:hAnsi="仿宋" w:eastAsia="仿宋" w:cs="仿宋"/>
          <w:sz w:val="32"/>
          <w:szCs w:val="32"/>
        </w:rPr>
        <w:t>万元。</w:t>
      </w:r>
    </w:p>
    <w:p w14:paraId="3B872B34">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（二）项目支出</w:t>
      </w:r>
    </w:p>
    <w:p w14:paraId="593EF69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项目支出是在基本支出之外为完成其特定的行政工作任务而发生的支出。</w:t>
      </w:r>
      <w:r>
        <w:rPr>
          <w:rFonts w:hint="eastAsia" w:ascii="仿宋" w:hAnsi="仿宋" w:eastAsia="仿宋" w:cs="仿宋"/>
          <w:sz w:val="32"/>
          <w:szCs w:val="32"/>
          <w:lang w:val="en-US" w:eastAsia="zh-CN"/>
        </w:rPr>
        <w:t>我局2021</w:t>
      </w:r>
      <w:r>
        <w:rPr>
          <w:rFonts w:hint="eastAsia" w:ascii="仿宋" w:hAnsi="仿宋" w:eastAsia="仿宋" w:cs="仿宋"/>
          <w:sz w:val="32"/>
          <w:szCs w:val="32"/>
        </w:rPr>
        <w:t>年项目支出预算</w:t>
      </w:r>
      <w:r>
        <w:rPr>
          <w:rFonts w:hint="eastAsia" w:ascii="仿宋" w:hAnsi="仿宋" w:eastAsia="仿宋" w:cs="仿宋"/>
          <w:sz w:val="32"/>
          <w:szCs w:val="32"/>
          <w:lang w:val="en-US" w:eastAsia="zh-CN"/>
        </w:rPr>
        <w:t>资金</w:t>
      </w:r>
      <w:r>
        <w:rPr>
          <w:rFonts w:hint="eastAsia" w:ascii="仿宋" w:hAnsi="仿宋" w:eastAsia="仿宋" w:cs="仿宋"/>
          <w:sz w:val="32"/>
          <w:szCs w:val="32"/>
        </w:rPr>
        <w:t>为</w:t>
      </w:r>
      <w:r>
        <w:rPr>
          <w:rFonts w:hint="eastAsia" w:ascii="仿宋" w:hAnsi="仿宋" w:eastAsia="仿宋" w:cs="仿宋"/>
          <w:sz w:val="32"/>
          <w:szCs w:val="32"/>
          <w:lang w:val="en-US" w:eastAsia="zh-CN"/>
        </w:rPr>
        <w:t>9560.61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全部为财政资金，已分配到各项目，已由县财政局安排落实及时拨付到位</w:t>
      </w:r>
      <w:r>
        <w:rPr>
          <w:rFonts w:hint="eastAsia" w:ascii="仿宋" w:hAnsi="仿宋" w:eastAsia="仿宋" w:cs="仿宋"/>
          <w:sz w:val="32"/>
          <w:szCs w:val="32"/>
        </w:rPr>
        <w:t>。</w:t>
      </w:r>
      <w:r>
        <w:rPr>
          <w:rFonts w:hint="eastAsia" w:ascii="仿宋" w:hAnsi="仿宋" w:eastAsia="仿宋" w:cs="仿宋"/>
          <w:sz w:val="32"/>
          <w:szCs w:val="32"/>
          <w:lang w:val="en-US" w:eastAsia="zh-CN"/>
        </w:rPr>
        <w:t>具体情况如下表：</w:t>
      </w:r>
    </w:p>
    <w:tbl>
      <w:tblPr>
        <w:tblStyle w:val="7"/>
        <w:tblW w:w="9433"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2238"/>
        <w:gridCol w:w="2217"/>
        <w:gridCol w:w="952"/>
        <w:gridCol w:w="1500"/>
      </w:tblGrid>
      <w:tr w14:paraId="768C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526" w:type="dxa"/>
            <w:noWrap w:val="0"/>
            <w:vAlign w:val="center"/>
          </w:tcPr>
          <w:p w14:paraId="661DD217">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预算项目</w:t>
            </w:r>
          </w:p>
        </w:tc>
        <w:tc>
          <w:tcPr>
            <w:tcW w:w="2238" w:type="dxa"/>
            <w:noWrap w:val="0"/>
            <w:vAlign w:val="center"/>
          </w:tcPr>
          <w:p w14:paraId="65130598">
            <w:pPr>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可及指标数（万元）</w:t>
            </w:r>
          </w:p>
        </w:tc>
        <w:tc>
          <w:tcPr>
            <w:tcW w:w="2217" w:type="dxa"/>
            <w:noWrap w:val="0"/>
            <w:vAlign w:val="center"/>
          </w:tcPr>
          <w:p w14:paraId="05486EA9">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实际使用数（万元）</w:t>
            </w:r>
          </w:p>
        </w:tc>
        <w:tc>
          <w:tcPr>
            <w:tcW w:w="952" w:type="dxa"/>
            <w:noWrap w:val="0"/>
            <w:vAlign w:val="center"/>
          </w:tcPr>
          <w:p w14:paraId="5B37598D">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差</w:t>
            </w:r>
            <w:r>
              <w:rPr>
                <w:rFonts w:hint="eastAsia" w:ascii="黑体" w:hAnsi="黑体" w:eastAsia="黑体" w:cs="黑体"/>
                <w:sz w:val="24"/>
                <w:szCs w:val="24"/>
                <w:vertAlign w:val="baseline"/>
                <w:lang w:val="en-US" w:eastAsia="zh-CN"/>
              </w:rPr>
              <w:t>额</w:t>
            </w:r>
          </w:p>
        </w:tc>
        <w:tc>
          <w:tcPr>
            <w:tcW w:w="1500" w:type="dxa"/>
            <w:noWrap w:val="0"/>
            <w:vAlign w:val="center"/>
          </w:tcPr>
          <w:p w14:paraId="6B784344">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使用</w:t>
            </w:r>
            <w:r>
              <w:rPr>
                <w:rFonts w:hint="eastAsia" w:ascii="黑体" w:hAnsi="黑体" w:eastAsia="黑体" w:cs="黑体"/>
                <w:sz w:val="24"/>
                <w:szCs w:val="24"/>
                <w:vertAlign w:val="baseline"/>
                <w:lang w:eastAsia="zh-CN"/>
              </w:rPr>
              <w:t>率（</w:t>
            </w:r>
            <w:r>
              <w:rPr>
                <w:rFonts w:hint="eastAsia" w:ascii="黑体" w:hAnsi="黑体" w:eastAsia="黑体" w:cs="黑体"/>
                <w:sz w:val="24"/>
                <w:szCs w:val="24"/>
                <w:vertAlign w:val="baseline"/>
                <w:lang w:val="en-US" w:eastAsia="zh-CN"/>
              </w:rPr>
              <w:t>%</w:t>
            </w:r>
            <w:r>
              <w:rPr>
                <w:rFonts w:hint="eastAsia" w:ascii="黑体" w:hAnsi="黑体" w:eastAsia="黑体" w:cs="黑体"/>
                <w:sz w:val="24"/>
                <w:szCs w:val="24"/>
                <w:vertAlign w:val="baseline"/>
                <w:lang w:eastAsia="zh-CN"/>
              </w:rPr>
              <w:t>）</w:t>
            </w:r>
          </w:p>
        </w:tc>
      </w:tr>
      <w:tr w14:paraId="38D1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6D7F4D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优抚对象补助经费</w:t>
            </w:r>
          </w:p>
        </w:tc>
        <w:tc>
          <w:tcPr>
            <w:tcW w:w="2238" w:type="dxa"/>
            <w:noWrap w:val="0"/>
            <w:vAlign w:val="center"/>
          </w:tcPr>
          <w:p w14:paraId="70417B92">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7834.77</w:t>
            </w:r>
          </w:p>
        </w:tc>
        <w:tc>
          <w:tcPr>
            <w:tcW w:w="2217" w:type="dxa"/>
            <w:noWrap w:val="0"/>
            <w:vAlign w:val="center"/>
          </w:tcPr>
          <w:p w14:paraId="34E33195">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7834.77</w:t>
            </w:r>
          </w:p>
        </w:tc>
        <w:tc>
          <w:tcPr>
            <w:tcW w:w="952" w:type="dxa"/>
            <w:noWrap w:val="0"/>
            <w:vAlign w:val="center"/>
          </w:tcPr>
          <w:p w14:paraId="766B6F8C">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5E5C97ED">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100</w:t>
            </w:r>
          </w:p>
        </w:tc>
      </w:tr>
      <w:tr w14:paraId="6E66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6D8B6A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优抚对象医疗补助金</w:t>
            </w:r>
          </w:p>
        </w:tc>
        <w:tc>
          <w:tcPr>
            <w:tcW w:w="2238" w:type="dxa"/>
            <w:noWrap w:val="0"/>
            <w:vAlign w:val="center"/>
          </w:tcPr>
          <w:p w14:paraId="2E37D6D2">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248.28</w:t>
            </w:r>
          </w:p>
        </w:tc>
        <w:tc>
          <w:tcPr>
            <w:tcW w:w="2217" w:type="dxa"/>
            <w:noWrap w:val="0"/>
            <w:vAlign w:val="center"/>
          </w:tcPr>
          <w:p w14:paraId="39899BCF">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248.28</w:t>
            </w:r>
          </w:p>
        </w:tc>
        <w:tc>
          <w:tcPr>
            <w:tcW w:w="952" w:type="dxa"/>
            <w:noWrap w:val="0"/>
            <w:vAlign w:val="center"/>
          </w:tcPr>
          <w:p w14:paraId="4B8A5762">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42BCCC9C">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100</w:t>
            </w:r>
          </w:p>
        </w:tc>
      </w:tr>
      <w:tr w14:paraId="3ACD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1DB9FE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退役士兵安置补助经费</w:t>
            </w:r>
          </w:p>
        </w:tc>
        <w:tc>
          <w:tcPr>
            <w:tcW w:w="2238" w:type="dxa"/>
            <w:noWrap w:val="0"/>
            <w:vAlign w:val="center"/>
          </w:tcPr>
          <w:p w14:paraId="3BD1E697">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1201.19</w:t>
            </w:r>
          </w:p>
        </w:tc>
        <w:tc>
          <w:tcPr>
            <w:tcW w:w="2217" w:type="dxa"/>
            <w:noWrap w:val="0"/>
            <w:vAlign w:val="center"/>
          </w:tcPr>
          <w:p w14:paraId="73F6899B">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1201.19</w:t>
            </w:r>
          </w:p>
        </w:tc>
        <w:tc>
          <w:tcPr>
            <w:tcW w:w="952" w:type="dxa"/>
            <w:noWrap w:val="0"/>
            <w:vAlign w:val="center"/>
          </w:tcPr>
          <w:p w14:paraId="0772FE56">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7C9F036F">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100</w:t>
            </w:r>
          </w:p>
        </w:tc>
      </w:tr>
      <w:tr w14:paraId="1340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0BD09A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优抚事业单位维修经费</w:t>
            </w:r>
          </w:p>
        </w:tc>
        <w:tc>
          <w:tcPr>
            <w:tcW w:w="2238" w:type="dxa"/>
            <w:noWrap w:val="0"/>
            <w:vAlign w:val="center"/>
          </w:tcPr>
          <w:p w14:paraId="6D1BADCC">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33.00</w:t>
            </w:r>
          </w:p>
        </w:tc>
        <w:tc>
          <w:tcPr>
            <w:tcW w:w="2217" w:type="dxa"/>
            <w:noWrap w:val="0"/>
            <w:vAlign w:val="center"/>
          </w:tcPr>
          <w:p w14:paraId="21BAFC10">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33.00</w:t>
            </w:r>
          </w:p>
        </w:tc>
        <w:tc>
          <w:tcPr>
            <w:tcW w:w="952" w:type="dxa"/>
            <w:noWrap w:val="0"/>
            <w:vAlign w:val="center"/>
          </w:tcPr>
          <w:p w14:paraId="4F4C2FFF">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3C3BF04A">
            <w:pPr>
              <w:jc w:val="center"/>
              <w:rPr>
                <w:rFonts w:hint="eastAsia" w:ascii="楷体" w:hAnsi="楷体" w:eastAsia="楷体" w:cs="楷体"/>
                <w:sz w:val="21"/>
                <w:szCs w:val="21"/>
                <w:vertAlign w:val="baseline"/>
              </w:rPr>
            </w:pPr>
            <w:r>
              <w:rPr>
                <w:rFonts w:hint="eastAsia" w:ascii="楷体" w:hAnsi="楷体" w:eastAsia="楷体" w:cs="楷体"/>
                <w:sz w:val="21"/>
                <w:szCs w:val="21"/>
                <w:vertAlign w:val="baseline"/>
                <w:lang w:val="en-US" w:eastAsia="zh-CN"/>
              </w:rPr>
              <w:t>100</w:t>
            </w:r>
          </w:p>
        </w:tc>
      </w:tr>
      <w:tr w14:paraId="709E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3271C3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退役军人零就业援助资金</w:t>
            </w:r>
          </w:p>
        </w:tc>
        <w:tc>
          <w:tcPr>
            <w:tcW w:w="2238" w:type="dxa"/>
            <w:noWrap w:val="0"/>
            <w:vAlign w:val="center"/>
          </w:tcPr>
          <w:p w14:paraId="00F1C818">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205.52</w:t>
            </w:r>
          </w:p>
        </w:tc>
        <w:tc>
          <w:tcPr>
            <w:tcW w:w="2217" w:type="dxa"/>
            <w:noWrap w:val="0"/>
            <w:vAlign w:val="center"/>
          </w:tcPr>
          <w:p w14:paraId="23D6A745">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205.52</w:t>
            </w:r>
          </w:p>
        </w:tc>
        <w:tc>
          <w:tcPr>
            <w:tcW w:w="952" w:type="dxa"/>
            <w:noWrap w:val="0"/>
            <w:vAlign w:val="center"/>
          </w:tcPr>
          <w:p w14:paraId="1987F86C">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0AAC314B">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100</w:t>
            </w:r>
          </w:p>
        </w:tc>
      </w:tr>
      <w:tr w14:paraId="73A4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25D2EAC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退役军人管理事务经费</w:t>
            </w:r>
          </w:p>
        </w:tc>
        <w:tc>
          <w:tcPr>
            <w:tcW w:w="2238" w:type="dxa"/>
            <w:noWrap w:val="0"/>
            <w:vAlign w:val="center"/>
          </w:tcPr>
          <w:p w14:paraId="7446FA6C">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36.85</w:t>
            </w:r>
          </w:p>
        </w:tc>
        <w:tc>
          <w:tcPr>
            <w:tcW w:w="2217" w:type="dxa"/>
            <w:noWrap w:val="0"/>
            <w:vAlign w:val="center"/>
          </w:tcPr>
          <w:p w14:paraId="6E1684D5">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36.85</w:t>
            </w:r>
          </w:p>
        </w:tc>
        <w:tc>
          <w:tcPr>
            <w:tcW w:w="952" w:type="dxa"/>
            <w:noWrap w:val="0"/>
            <w:vAlign w:val="center"/>
          </w:tcPr>
          <w:p w14:paraId="0910BD1B">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001FD90D">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100</w:t>
            </w:r>
          </w:p>
        </w:tc>
      </w:tr>
      <w:tr w14:paraId="786B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68698F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驻村扶贫第一支书工作经费</w:t>
            </w:r>
          </w:p>
        </w:tc>
        <w:tc>
          <w:tcPr>
            <w:tcW w:w="2238" w:type="dxa"/>
            <w:noWrap w:val="0"/>
            <w:vAlign w:val="center"/>
          </w:tcPr>
          <w:p w14:paraId="64A6DD62">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1.00</w:t>
            </w:r>
          </w:p>
        </w:tc>
        <w:tc>
          <w:tcPr>
            <w:tcW w:w="2217" w:type="dxa"/>
            <w:noWrap w:val="0"/>
            <w:vAlign w:val="center"/>
          </w:tcPr>
          <w:p w14:paraId="661932D4">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1.00</w:t>
            </w:r>
          </w:p>
        </w:tc>
        <w:tc>
          <w:tcPr>
            <w:tcW w:w="952" w:type="dxa"/>
            <w:noWrap w:val="0"/>
            <w:vAlign w:val="center"/>
          </w:tcPr>
          <w:p w14:paraId="2F27468A">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57C47B08">
            <w:pPr>
              <w:jc w:val="center"/>
              <w:rPr>
                <w:rFonts w:hint="eastAsia" w:ascii="楷体" w:hAnsi="楷体" w:eastAsia="楷体" w:cs="楷体"/>
                <w:sz w:val="21"/>
                <w:szCs w:val="21"/>
                <w:vertAlign w:val="baseline"/>
              </w:rPr>
            </w:pPr>
            <w:r>
              <w:rPr>
                <w:rFonts w:hint="eastAsia" w:ascii="楷体" w:hAnsi="楷体" w:eastAsia="楷体" w:cs="楷体"/>
                <w:sz w:val="21"/>
                <w:szCs w:val="21"/>
                <w:vertAlign w:val="baseline"/>
                <w:lang w:val="en-US" w:eastAsia="zh-CN"/>
              </w:rPr>
              <w:t>100</w:t>
            </w:r>
          </w:p>
        </w:tc>
      </w:tr>
      <w:tr w14:paraId="669B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57423E62">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both"/>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合计</w:t>
            </w:r>
          </w:p>
        </w:tc>
        <w:tc>
          <w:tcPr>
            <w:tcW w:w="2238" w:type="dxa"/>
            <w:noWrap w:val="0"/>
            <w:vAlign w:val="center"/>
          </w:tcPr>
          <w:p w14:paraId="60ADDEF0">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9560.61</w:t>
            </w:r>
          </w:p>
        </w:tc>
        <w:tc>
          <w:tcPr>
            <w:tcW w:w="2217" w:type="dxa"/>
            <w:noWrap w:val="0"/>
            <w:vAlign w:val="center"/>
          </w:tcPr>
          <w:p w14:paraId="3E1044F7">
            <w:pPr>
              <w:jc w:val="center"/>
              <w:rPr>
                <w:rFonts w:hint="default" w:ascii="楷体" w:hAnsi="楷体" w:eastAsia="楷体" w:cs="楷体"/>
                <w:kern w:val="2"/>
                <w:sz w:val="21"/>
                <w:szCs w:val="21"/>
                <w:vertAlign w:val="baseline"/>
                <w:lang w:val="en-US" w:eastAsia="zh-CN" w:bidi="ar-SA"/>
              </w:rPr>
            </w:pPr>
            <w:r>
              <w:rPr>
                <w:rFonts w:hint="eastAsia" w:ascii="楷体" w:hAnsi="楷体" w:eastAsia="楷体" w:cs="楷体"/>
                <w:kern w:val="2"/>
                <w:sz w:val="21"/>
                <w:szCs w:val="21"/>
                <w:vertAlign w:val="baseline"/>
                <w:lang w:val="en-US" w:eastAsia="zh-CN" w:bidi="ar-SA"/>
              </w:rPr>
              <w:t>9560.61</w:t>
            </w:r>
          </w:p>
        </w:tc>
        <w:tc>
          <w:tcPr>
            <w:tcW w:w="952" w:type="dxa"/>
            <w:noWrap w:val="0"/>
            <w:vAlign w:val="center"/>
          </w:tcPr>
          <w:p w14:paraId="245F7FE3">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3E70DCFB">
            <w:pPr>
              <w:jc w:val="center"/>
              <w:rPr>
                <w:rFonts w:hint="eastAsia" w:ascii="楷体" w:hAnsi="楷体" w:eastAsia="楷体" w:cs="楷体"/>
                <w:sz w:val="21"/>
                <w:szCs w:val="21"/>
                <w:vertAlign w:val="baseline"/>
              </w:rPr>
            </w:pPr>
            <w:r>
              <w:rPr>
                <w:rFonts w:hint="eastAsia" w:ascii="楷体" w:hAnsi="楷体" w:eastAsia="楷体" w:cs="楷体"/>
                <w:sz w:val="21"/>
                <w:szCs w:val="21"/>
                <w:vertAlign w:val="baseline"/>
                <w:lang w:val="en-US" w:eastAsia="zh-CN"/>
              </w:rPr>
              <w:t>100</w:t>
            </w:r>
          </w:p>
        </w:tc>
      </w:tr>
    </w:tbl>
    <w:p w14:paraId="4769DF2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项目支出预算9560.61万元，决算数9560.61万元，收支相符。</w:t>
      </w:r>
    </w:p>
    <w:p w14:paraId="6CEEC1A3">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（三）“三公”经费情况</w:t>
      </w:r>
    </w:p>
    <w:p w14:paraId="563473A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年全年决算支出“三公”经费</w:t>
      </w:r>
      <w:r>
        <w:rPr>
          <w:rFonts w:hint="eastAsia" w:ascii="仿宋" w:hAnsi="仿宋" w:eastAsia="仿宋" w:cs="仿宋"/>
          <w:sz w:val="32"/>
          <w:szCs w:val="32"/>
          <w:lang w:val="en-US" w:eastAsia="zh-CN"/>
        </w:rPr>
        <w:t>9.77</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支出3.86万元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r>
        <w:rPr>
          <w:rFonts w:hint="eastAsia" w:ascii="仿宋" w:hAnsi="仿宋" w:eastAsia="仿宋" w:cs="仿宋"/>
          <w:sz w:val="32"/>
          <w:szCs w:val="32"/>
        </w:rPr>
        <w:t>因公出国（境）费用</w:t>
      </w:r>
      <w:r>
        <w:rPr>
          <w:rFonts w:hint="eastAsia" w:ascii="仿宋" w:hAnsi="仿宋" w:eastAsia="仿宋" w:cs="仿宋"/>
          <w:sz w:val="32"/>
          <w:szCs w:val="32"/>
          <w:lang w:eastAsia="zh-CN"/>
        </w:rPr>
        <w:t>，</w:t>
      </w:r>
      <w:r>
        <w:rPr>
          <w:rFonts w:hint="eastAsia" w:ascii="仿宋" w:hAnsi="仿宋" w:eastAsia="仿宋" w:cs="仿宋"/>
          <w:sz w:val="32"/>
          <w:szCs w:val="32"/>
        </w:rPr>
        <w:t>公务</w:t>
      </w:r>
      <w:r>
        <w:rPr>
          <w:rFonts w:hint="eastAsia" w:ascii="仿宋" w:hAnsi="仿宋" w:eastAsia="仿宋" w:cs="仿宋"/>
          <w:sz w:val="32"/>
          <w:szCs w:val="32"/>
          <w:lang w:val="en-US" w:eastAsia="zh-CN"/>
        </w:rPr>
        <w:t>车</w:t>
      </w:r>
      <w:r>
        <w:rPr>
          <w:rFonts w:hint="eastAsia" w:ascii="仿宋" w:hAnsi="仿宋" w:eastAsia="仿宋" w:cs="仿宋"/>
          <w:sz w:val="32"/>
          <w:szCs w:val="32"/>
        </w:rPr>
        <w:t>运行</w:t>
      </w:r>
      <w:r>
        <w:rPr>
          <w:rFonts w:hint="eastAsia" w:ascii="仿宋" w:hAnsi="仿宋" w:eastAsia="仿宋" w:cs="仿宋"/>
          <w:sz w:val="32"/>
          <w:szCs w:val="32"/>
          <w:lang w:val="en-US" w:eastAsia="zh-CN"/>
        </w:rPr>
        <w:t>维护</w:t>
      </w:r>
      <w:r>
        <w:rPr>
          <w:rFonts w:hint="eastAsia" w:ascii="仿宋" w:hAnsi="仿宋" w:eastAsia="仿宋" w:cs="仿宋"/>
          <w:sz w:val="32"/>
          <w:szCs w:val="32"/>
        </w:rPr>
        <w:t>费</w:t>
      </w:r>
      <w:r>
        <w:rPr>
          <w:rFonts w:hint="eastAsia" w:ascii="仿宋" w:hAnsi="仿宋" w:eastAsia="仿宋" w:cs="仿宋"/>
          <w:sz w:val="32"/>
          <w:szCs w:val="32"/>
          <w:lang w:val="en-US" w:eastAsia="zh-CN"/>
        </w:rPr>
        <w:t>5.9万元</w:t>
      </w:r>
      <w:r>
        <w:rPr>
          <w:rFonts w:hint="eastAsia" w:ascii="仿宋" w:hAnsi="仿宋" w:eastAsia="仿宋" w:cs="仿宋"/>
          <w:sz w:val="32"/>
          <w:szCs w:val="32"/>
        </w:rPr>
        <w:t>。</w:t>
      </w:r>
    </w:p>
    <w:p w14:paraId="117577BD">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（四）公用经费情况</w:t>
      </w:r>
    </w:p>
    <w:p w14:paraId="6905C31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w:t>
      </w:r>
      <w:r>
        <w:rPr>
          <w:rFonts w:hint="eastAsia" w:ascii="仿宋" w:hAnsi="仿宋" w:eastAsia="仿宋" w:cs="仿宋"/>
          <w:sz w:val="32"/>
          <w:szCs w:val="32"/>
        </w:rPr>
        <w:t>年决算公用经费支出</w:t>
      </w:r>
      <w:r>
        <w:rPr>
          <w:rFonts w:hint="eastAsia" w:ascii="仿宋" w:hAnsi="仿宋" w:eastAsia="仿宋" w:cs="仿宋"/>
          <w:sz w:val="32"/>
          <w:szCs w:val="32"/>
          <w:lang w:val="en-US" w:eastAsia="zh-CN"/>
        </w:rPr>
        <w:t>68.03</w:t>
      </w:r>
      <w:r>
        <w:rPr>
          <w:rFonts w:hint="eastAsia" w:ascii="仿宋" w:hAnsi="仿宋" w:eastAsia="仿宋" w:cs="仿宋"/>
          <w:sz w:val="32"/>
          <w:szCs w:val="32"/>
        </w:rPr>
        <w:t>万元，具体情况如下：</w:t>
      </w:r>
      <w:r>
        <w:rPr>
          <w:rFonts w:hint="eastAsia" w:ascii="仿宋" w:hAnsi="仿宋" w:eastAsia="仿宋" w:cs="仿宋_GB2312"/>
          <w:sz w:val="32"/>
          <w:szCs w:val="32"/>
        </w:rPr>
        <w:t>办公费</w:t>
      </w:r>
      <w:r>
        <w:rPr>
          <w:rFonts w:hint="eastAsia" w:ascii="仿宋" w:hAnsi="仿宋" w:eastAsia="仿宋" w:cs="仿宋_GB2312"/>
          <w:sz w:val="32"/>
          <w:szCs w:val="32"/>
          <w:lang w:val="en-US" w:eastAsia="zh-CN"/>
        </w:rPr>
        <w:t>7.31万元</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印刷费2.17万元、</w:t>
      </w:r>
      <w:r>
        <w:rPr>
          <w:rFonts w:hint="eastAsia" w:ascii="仿宋" w:hAnsi="仿宋" w:eastAsia="仿宋" w:cs="仿宋_GB2312"/>
          <w:sz w:val="32"/>
          <w:szCs w:val="32"/>
        </w:rPr>
        <w:t>水费</w:t>
      </w:r>
      <w:r>
        <w:rPr>
          <w:rFonts w:hint="eastAsia" w:ascii="仿宋" w:hAnsi="仿宋" w:eastAsia="仿宋" w:cs="仿宋_GB2312"/>
          <w:sz w:val="32"/>
          <w:szCs w:val="32"/>
          <w:lang w:val="en-US" w:eastAsia="zh-CN"/>
        </w:rPr>
        <w:t>0.76万元</w:t>
      </w:r>
      <w:r>
        <w:rPr>
          <w:rFonts w:hint="eastAsia" w:ascii="仿宋" w:hAnsi="仿宋" w:eastAsia="仿宋" w:cs="仿宋_GB2312"/>
          <w:sz w:val="32"/>
          <w:szCs w:val="32"/>
        </w:rPr>
        <w:t>、电费</w:t>
      </w:r>
      <w:r>
        <w:rPr>
          <w:rFonts w:hint="eastAsia" w:ascii="仿宋" w:hAnsi="仿宋" w:eastAsia="仿宋" w:cs="仿宋_GB2312"/>
          <w:sz w:val="32"/>
          <w:szCs w:val="32"/>
          <w:lang w:val="en-US" w:eastAsia="zh-CN"/>
        </w:rPr>
        <w:t>3.18万元</w:t>
      </w:r>
      <w:r>
        <w:rPr>
          <w:rFonts w:hint="eastAsia" w:ascii="仿宋" w:hAnsi="仿宋" w:eastAsia="仿宋" w:cs="仿宋_GB2312"/>
          <w:sz w:val="32"/>
          <w:szCs w:val="32"/>
        </w:rPr>
        <w:t>、邮电费</w:t>
      </w:r>
      <w:r>
        <w:rPr>
          <w:rFonts w:hint="eastAsia" w:ascii="仿宋" w:hAnsi="仿宋" w:eastAsia="仿宋" w:cs="仿宋_GB2312"/>
          <w:sz w:val="32"/>
          <w:szCs w:val="32"/>
          <w:lang w:val="en-US" w:eastAsia="zh-CN"/>
        </w:rPr>
        <w:t>0.94</w:t>
      </w:r>
      <w:r>
        <w:rPr>
          <w:rFonts w:hint="eastAsia" w:ascii="仿宋" w:hAnsi="仿宋" w:eastAsia="仿宋" w:cs="仿宋_GB2312"/>
          <w:sz w:val="32"/>
          <w:szCs w:val="32"/>
        </w:rPr>
        <w:t>、物业管理费</w:t>
      </w:r>
      <w:r>
        <w:rPr>
          <w:rFonts w:hint="eastAsia" w:ascii="仿宋" w:hAnsi="仿宋" w:eastAsia="仿宋" w:cs="仿宋_GB2312"/>
          <w:sz w:val="32"/>
          <w:szCs w:val="32"/>
          <w:lang w:val="en-US" w:eastAsia="zh-CN"/>
        </w:rPr>
        <w:t>5.17万元</w:t>
      </w:r>
      <w:r>
        <w:rPr>
          <w:rFonts w:hint="eastAsia" w:ascii="仿宋" w:hAnsi="仿宋" w:eastAsia="仿宋" w:cs="仿宋_GB2312"/>
          <w:sz w:val="32"/>
          <w:szCs w:val="32"/>
        </w:rPr>
        <w:t>、差旅费</w:t>
      </w:r>
      <w:r>
        <w:rPr>
          <w:rFonts w:hint="eastAsia" w:ascii="仿宋" w:hAnsi="仿宋" w:eastAsia="仿宋" w:cs="仿宋_GB2312"/>
          <w:sz w:val="32"/>
          <w:szCs w:val="32"/>
          <w:lang w:val="en-US" w:eastAsia="zh-CN"/>
        </w:rPr>
        <w:t>6.9万元</w:t>
      </w:r>
      <w:r>
        <w:rPr>
          <w:rFonts w:hint="eastAsia" w:ascii="仿宋" w:hAnsi="仿宋" w:eastAsia="仿宋" w:cs="仿宋_GB2312"/>
          <w:sz w:val="32"/>
          <w:szCs w:val="32"/>
        </w:rPr>
        <w:t>、会议费</w:t>
      </w:r>
      <w:r>
        <w:rPr>
          <w:rFonts w:hint="eastAsia" w:ascii="仿宋" w:hAnsi="仿宋" w:eastAsia="仿宋" w:cs="仿宋_GB2312"/>
          <w:sz w:val="32"/>
          <w:szCs w:val="32"/>
          <w:lang w:val="en-US" w:eastAsia="zh-CN"/>
        </w:rPr>
        <w:t>2.76万元</w:t>
      </w:r>
      <w:r>
        <w:rPr>
          <w:rFonts w:hint="eastAsia" w:ascii="仿宋" w:hAnsi="仿宋" w:eastAsia="仿宋" w:cs="仿宋_GB2312"/>
          <w:sz w:val="32"/>
          <w:szCs w:val="32"/>
        </w:rPr>
        <w:t>、培训费</w:t>
      </w:r>
      <w:r>
        <w:rPr>
          <w:rFonts w:hint="eastAsia" w:ascii="仿宋" w:hAnsi="仿宋" w:eastAsia="仿宋" w:cs="仿宋_GB2312"/>
          <w:sz w:val="32"/>
          <w:szCs w:val="32"/>
          <w:lang w:val="en-US" w:eastAsia="zh-CN"/>
        </w:rPr>
        <w:t>2.35万元</w:t>
      </w:r>
      <w:r>
        <w:rPr>
          <w:rFonts w:hint="eastAsia" w:ascii="仿宋" w:hAnsi="仿宋" w:eastAsia="仿宋" w:cs="仿宋_GB2312"/>
          <w:sz w:val="32"/>
          <w:szCs w:val="32"/>
        </w:rPr>
        <w:t>、公务接待费</w:t>
      </w:r>
      <w:r>
        <w:rPr>
          <w:rFonts w:hint="eastAsia" w:ascii="仿宋" w:hAnsi="仿宋" w:eastAsia="仿宋" w:cs="仿宋_GB2312"/>
          <w:sz w:val="32"/>
          <w:szCs w:val="32"/>
          <w:lang w:val="en-US" w:eastAsia="zh-CN"/>
        </w:rPr>
        <w:t>3.86万元</w:t>
      </w:r>
      <w:r>
        <w:rPr>
          <w:rFonts w:hint="eastAsia" w:ascii="仿宋" w:hAnsi="仿宋" w:eastAsia="仿宋" w:cs="仿宋_GB2312"/>
          <w:sz w:val="32"/>
          <w:szCs w:val="32"/>
        </w:rPr>
        <w:t>、劳务费</w:t>
      </w:r>
      <w:r>
        <w:rPr>
          <w:rFonts w:hint="eastAsia" w:ascii="仿宋" w:hAnsi="仿宋" w:eastAsia="仿宋" w:cs="仿宋_GB2312"/>
          <w:sz w:val="32"/>
          <w:szCs w:val="32"/>
          <w:lang w:val="en-US" w:eastAsia="zh-CN"/>
        </w:rPr>
        <w:t>9.18万元</w:t>
      </w:r>
      <w:r>
        <w:rPr>
          <w:rFonts w:hint="eastAsia" w:ascii="仿宋" w:hAnsi="仿宋" w:eastAsia="仿宋" w:cs="仿宋_GB2312"/>
          <w:sz w:val="32"/>
          <w:szCs w:val="32"/>
        </w:rPr>
        <w:t>、工会经费</w:t>
      </w:r>
      <w:r>
        <w:rPr>
          <w:rFonts w:hint="eastAsia" w:ascii="仿宋" w:hAnsi="仿宋" w:eastAsia="仿宋" w:cs="仿宋_GB2312"/>
          <w:sz w:val="32"/>
          <w:szCs w:val="32"/>
          <w:lang w:val="en-US" w:eastAsia="zh-CN"/>
        </w:rPr>
        <w:t>9.06万元</w:t>
      </w:r>
      <w:r>
        <w:rPr>
          <w:rFonts w:hint="eastAsia" w:ascii="仿宋" w:hAnsi="仿宋" w:eastAsia="仿宋" w:cs="仿宋_GB2312"/>
          <w:sz w:val="32"/>
          <w:szCs w:val="32"/>
        </w:rPr>
        <w:t>、其他商品和服务支出</w:t>
      </w:r>
      <w:r>
        <w:rPr>
          <w:rFonts w:hint="eastAsia" w:ascii="仿宋" w:hAnsi="仿宋" w:eastAsia="仿宋" w:cs="仿宋_GB2312"/>
          <w:sz w:val="32"/>
          <w:szCs w:val="32"/>
          <w:lang w:val="en-US" w:eastAsia="zh-CN"/>
        </w:rPr>
        <w:t>14.39万元。</w:t>
      </w:r>
    </w:p>
    <w:p w14:paraId="4E77948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三、项目组织实施情况</w:t>
      </w:r>
    </w:p>
    <w:p w14:paraId="657202AA">
      <w:pPr>
        <w:ind w:firstLine="640" w:firstLineChars="200"/>
        <w:rPr>
          <w:rFonts w:ascii="仿宋_GB2312" w:hAnsi="仿宋" w:eastAsia="仿宋_GB2312"/>
          <w:sz w:val="32"/>
          <w:szCs w:val="32"/>
        </w:rPr>
      </w:pPr>
      <w:r>
        <w:rPr>
          <w:rFonts w:hint="eastAsia" w:ascii="仿宋" w:hAnsi="仿宋" w:eastAsia="仿宋" w:cs="仿宋"/>
          <w:sz w:val="32"/>
          <w:szCs w:val="32"/>
        </w:rPr>
        <w:t>桃江县</w:t>
      </w:r>
      <w:r>
        <w:rPr>
          <w:rFonts w:hint="eastAsia" w:ascii="仿宋" w:hAnsi="仿宋" w:eastAsia="仿宋" w:cs="仿宋"/>
          <w:sz w:val="32"/>
          <w:szCs w:val="32"/>
          <w:lang w:val="en-US" w:eastAsia="zh-CN"/>
        </w:rPr>
        <w:t>退役军人事务</w:t>
      </w:r>
      <w:r>
        <w:rPr>
          <w:rFonts w:hint="eastAsia" w:ascii="仿宋" w:hAnsi="仿宋" w:eastAsia="仿宋" w:cs="仿宋"/>
          <w:sz w:val="32"/>
          <w:szCs w:val="32"/>
        </w:rPr>
        <w:t>局成立了绩效评价工作领导小组，负责绩效评价工作的组织领导和具体实施。</w:t>
      </w:r>
      <w:r>
        <w:rPr>
          <w:rFonts w:hint="eastAsia" w:ascii="仿宋_GB2312" w:hAnsi="仿宋" w:eastAsia="仿宋_GB2312"/>
          <w:sz w:val="32"/>
          <w:szCs w:val="32"/>
        </w:rPr>
        <w:t>我局</w:t>
      </w:r>
      <w:r>
        <w:rPr>
          <w:rFonts w:hint="eastAsia" w:ascii="仿宋_GB2312" w:hAnsi="仿宋" w:eastAsia="仿宋_GB2312" w:cs="Times New Roman"/>
          <w:sz w:val="32"/>
          <w:szCs w:val="32"/>
        </w:rPr>
        <w:t>根据《</w:t>
      </w:r>
      <w:r>
        <w:rPr>
          <w:rFonts w:hint="eastAsia" w:ascii="仿宋_GB2312" w:hAnsi="仿宋" w:eastAsia="仿宋_GB2312" w:cs="Times New Roman"/>
          <w:sz w:val="32"/>
          <w:szCs w:val="32"/>
          <w:lang w:eastAsia="zh-CN"/>
        </w:rPr>
        <w:t>中华人民共和国会计法》《中华人民共和国预算法》《</w:t>
      </w:r>
      <w:r>
        <w:rPr>
          <w:rFonts w:hint="eastAsia" w:ascii="仿宋_GB2312" w:hAnsi="仿宋" w:eastAsia="仿宋_GB2312" w:cs="Times New Roman"/>
          <w:sz w:val="32"/>
          <w:szCs w:val="32"/>
        </w:rPr>
        <w:t>行政单位财务规则》等法律和财政部及省财政厅有关财务规章的规定，制订了《财务管理制度》、《会计岗位职责》、《出纳岗位职责》，对会计和出纳作出明确规定；制订了《桃江县</w:t>
      </w:r>
      <w:r>
        <w:rPr>
          <w:rFonts w:hint="eastAsia" w:ascii="仿宋_GB2312" w:hAnsi="仿宋" w:eastAsia="仿宋_GB2312"/>
          <w:sz w:val="32"/>
          <w:szCs w:val="32"/>
        </w:rPr>
        <w:t>退役军人事务</w:t>
      </w:r>
      <w:r>
        <w:rPr>
          <w:rFonts w:hint="eastAsia" w:ascii="仿宋_GB2312" w:hAnsi="仿宋" w:eastAsia="仿宋_GB2312" w:cs="Times New Roman"/>
          <w:sz w:val="32"/>
          <w:szCs w:val="32"/>
        </w:rPr>
        <w:t>专项资金管理制度》，加强了对</w:t>
      </w:r>
      <w:r>
        <w:rPr>
          <w:rFonts w:hint="eastAsia" w:ascii="仿宋_GB2312" w:hAnsi="仿宋" w:eastAsia="仿宋_GB2312"/>
          <w:sz w:val="32"/>
          <w:szCs w:val="32"/>
        </w:rPr>
        <w:t>退役军人事务</w:t>
      </w:r>
      <w:r>
        <w:rPr>
          <w:rFonts w:hint="eastAsia" w:ascii="仿宋_GB2312" w:hAnsi="仿宋" w:eastAsia="仿宋_GB2312" w:cs="Times New Roman"/>
          <w:sz w:val="32"/>
          <w:szCs w:val="32"/>
        </w:rPr>
        <w:t>专项资金的管理，明确了相应原则和要求、</w:t>
      </w:r>
      <w:r>
        <w:rPr>
          <w:rFonts w:hint="eastAsia" w:ascii="仿宋_GB2312" w:hAnsi="仿宋" w:eastAsia="仿宋_GB2312"/>
          <w:sz w:val="32"/>
          <w:szCs w:val="32"/>
        </w:rPr>
        <w:t>支出</w:t>
      </w:r>
      <w:r>
        <w:rPr>
          <w:rFonts w:hint="eastAsia" w:ascii="仿宋_GB2312" w:hAnsi="仿宋" w:eastAsia="仿宋_GB2312" w:cs="Times New Roman"/>
          <w:sz w:val="32"/>
          <w:szCs w:val="32"/>
        </w:rPr>
        <w:t>范围、程序、办法及标准、审批权限等</w:t>
      </w:r>
      <w:r>
        <w:rPr>
          <w:rFonts w:hint="eastAsia" w:ascii="仿宋_GB2312" w:hAnsi="仿宋" w:eastAsia="仿宋_GB2312"/>
          <w:sz w:val="32"/>
          <w:szCs w:val="32"/>
        </w:rPr>
        <w:t>。基本做到了财务制度健全、会计核算规范。</w:t>
      </w:r>
    </w:p>
    <w:p w14:paraId="59C431C2">
      <w:pPr>
        <w:ind w:firstLine="640" w:firstLineChars="200"/>
        <w:rPr>
          <w:rFonts w:ascii="仿宋_GB2312" w:hAnsi="仿宋" w:eastAsia="仿宋_GB2312"/>
          <w:sz w:val="32"/>
          <w:szCs w:val="32"/>
        </w:rPr>
      </w:pPr>
      <w:r>
        <w:rPr>
          <w:rFonts w:hint="eastAsia" w:ascii="仿宋_GB2312" w:hAnsi="仿宋" w:eastAsia="仿宋_GB2312"/>
          <w:sz w:val="32"/>
          <w:szCs w:val="32"/>
        </w:rPr>
        <w:t>对各类专项资金，严格按照上级相关文件要求，明确资金</w:t>
      </w:r>
      <w:r>
        <w:rPr>
          <w:rFonts w:hint="eastAsia" w:ascii="仿宋" w:hAnsi="仿宋" w:eastAsia="仿宋" w:cs="仿宋"/>
          <w:color w:val="333333"/>
          <w:sz w:val="32"/>
          <w:szCs w:val="32"/>
        </w:rPr>
        <w:t>发放程序和发放时限。每项资金按核定的发放范围，测算本年度实际所需资金与上级拨入资金的缺口，及时向县级财政部门申请配套资金，保证了各项政策的有效落实和</w:t>
      </w:r>
      <w:r>
        <w:rPr>
          <w:rFonts w:hint="eastAsia" w:ascii="仿宋" w:hAnsi="仿宋" w:eastAsia="仿宋"/>
          <w:sz w:val="32"/>
          <w:szCs w:val="32"/>
        </w:rPr>
        <w:t>资金按时足额的发放。</w:t>
      </w:r>
    </w:p>
    <w:p w14:paraId="1874FC22">
      <w:pPr>
        <w:numPr>
          <w:ilvl w:val="0"/>
          <w:numId w:val="1"/>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部门整体支出绩效情况</w:t>
      </w:r>
    </w:p>
    <w:p w14:paraId="2C25BFB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3" w:firstLineChars="200"/>
        <w:jc w:val="both"/>
        <w:textAlignment w:val="auto"/>
        <w:rPr>
          <w:sz w:val="32"/>
          <w:szCs w:val="32"/>
        </w:rPr>
      </w:pPr>
      <w:r>
        <w:rPr>
          <w:rFonts w:ascii="楷体_GB2312" w:eastAsia="楷体_GB2312" w:cs="楷体_GB2312"/>
          <w:b/>
          <w:bCs/>
          <w:i w:val="0"/>
          <w:iCs w:val="0"/>
          <w:color w:val="000000"/>
          <w:spacing w:val="0"/>
          <w:sz w:val="32"/>
          <w:szCs w:val="32"/>
          <w:vertAlign w:val="baseline"/>
        </w:rPr>
        <w:t>一是认真做好信访维稳工作。</w:t>
      </w:r>
      <w:r>
        <w:rPr>
          <w:rFonts w:hint="eastAsia" w:ascii="仿宋_GB2312" w:eastAsia="仿宋_GB2312" w:cs="仿宋_GB2312"/>
          <w:i w:val="0"/>
          <w:iCs w:val="0"/>
          <w:color w:val="000000"/>
          <w:spacing w:val="0"/>
          <w:sz w:val="32"/>
          <w:szCs w:val="32"/>
          <w:vertAlign w:val="baseline"/>
        </w:rPr>
        <w:t>坚持以退役军人为中心，始终将做好退役军人信访维稳工作作为首要任务。全年共接待来访退役军人</w:t>
      </w:r>
      <w:r>
        <w:rPr>
          <w:rFonts w:hint="default" w:ascii="Times New Roman" w:hAnsi="Times New Roman" w:cs="Times New Roman"/>
          <w:i w:val="0"/>
          <w:iCs w:val="0"/>
          <w:color w:val="000000"/>
          <w:spacing w:val="0"/>
          <w:sz w:val="32"/>
          <w:szCs w:val="32"/>
          <w:vertAlign w:val="baseline"/>
        </w:rPr>
        <w:t>135</w:t>
      </w:r>
      <w:r>
        <w:rPr>
          <w:rFonts w:hint="eastAsia" w:ascii="仿宋_GB2312" w:eastAsia="仿宋_GB2312" w:cs="仿宋_GB2312"/>
          <w:i w:val="0"/>
          <w:iCs w:val="0"/>
          <w:color w:val="000000"/>
          <w:spacing w:val="0"/>
          <w:sz w:val="32"/>
          <w:szCs w:val="32"/>
          <w:vertAlign w:val="baseline"/>
        </w:rPr>
        <w:t>批次</w:t>
      </w:r>
      <w:r>
        <w:rPr>
          <w:rFonts w:hint="default" w:ascii="Times New Roman" w:hAnsi="Times New Roman" w:cs="Times New Roman"/>
          <w:i w:val="0"/>
          <w:iCs w:val="0"/>
          <w:color w:val="000000"/>
          <w:spacing w:val="0"/>
          <w:sz w:val="32"/>
          <w:szCs w:val="32"/>
          <w:vertAlign w:val="baseline"/>
        </w:rPr>
        <w:t>163</w:t>
      </w:r>
      <w:r>
        <w:rPr>
          <w:rFonts w:hint="eastAsia" w:ascii="仿宋_GB2312" w:eastAsia="仿宋_GB2312" w:cs="仿宋_GB2312"/>
          <w:i w:val="0"/>
          <w:iCs w:val="0"/>
          <w:color w:val="000000"/>
          <w:spacing w:val="0"/>
          <w:sz w:val="32"/>
          <w:szCs w:val="32"/>
          <w:vertAlign w:val="baseline"/>
        </w:rPr>
        <w:t>人次（其中集访</w:t>
      </w:r>
      <w:r>
        <w:rPr>
          <w:rFonts w:hint="default" w:ascii="Times New Roman" w:hAnsi="Times New Roman" w:cs="Times New Roman"/>
          <w:i w:val="0"/>
          <w:iCs w:val="0"/>
          <w:color w:val="000000"/>
          <w:spacing w:val="0"/>
          <w:sz w:val="32"/>
          <w:szCs w:val="32"/>
          <w:vertAlign w:val="baseline"/>
        </w:rPr>
        <w:t>4批次、个访131批次131</w:t>
      </w:r>
      <w:r>
        <w:rPr>
          <w:rFonts w:hint="eastAsia" w:ascii="仿宋_GB2312" w:eastAsia="仿宋_GB2312" w:cs="仿宋_GB2312"/>
          <w:i w:val="0"/>
          <w:iCs w:val="0"/>
          <w:color w:val="000000"/>
          <w:spacing w:val="0"/>
          <w:sz w:val="32"/>
          <w:szCs w:val="32"/>
          <w:vertAlign w:val="baseline"/>
        </w:rPr>
        <w:t>人次）；办理省信访信息系统网上（转）办（送）事项</w:t>
      </w:r>
      <w:r>
        <w:rPr>
          <w:rFonts w:hint="default" w:ascii="Times New Roman" w:hAnsi="Times New Roman" w:eastAsia="仿宋_GB2312" w:cs="Times New Roman"/>
          <w:i w:val="0"/>
          <w:iCs w:val="0"/>
          <w:color w:val="000000"/>
          <w:spacing w:val="0"/>
          <w:sz w:val="32"/>
          <w:szCs w:val="32"/>
          <w:vertAlign w:val="baseline"/>
        </w:rPr>
        <w:t>11</w:t>
      </w:r>
      <w:r>
        <w:rPr>
          <w:rFonts w:hint="eastAsia" w:ascii="仿宋_GB2312" w:eastAsia="仿宋_GB2312" w:cs="仿宋_GB2312"/>
          <w:i w:val="0"/>
          <w:iCs w:val="0"/>
          <w:color w:val="000000"/>
          <w:spacing w:val="0"/>
          <w:sz w:val="32"/>
          <w:szCs w:val="32"/>
          <w:vertAlign w:val="baseline"/>
        </w:rPr>
        <w:t>件、退役军人事务部信访系统网上交办件</w:t>
      </w:r>
      <w:r>
        <w:rPr>
          <w:rFonts w:hint="default" w:ascii="Times New Roman" w:hAnsi="Times New Roman" w:cs="Times New Roman"/>
          <w:i w:val="0"/>
          <w:iCs w:val="0"/>
          <w:color w:val="000000"/>
          <w:spacing w:val="0"/>
          <w:sz w:val="32"/>
          <w:szCs w:val="32"/>
          <w:vertAlign w:val="baseline"/>
        </w:rPr>
        <w:t>21</w:t>
      </w:r>
      <w:r>
        <w:rPr>
          <w:rFonts w:hint="eastAsia" w:ascii="仿宋_GB2312" w:eastAsia="仿宋_GB2312" w:cs="仿宋_GB2312"/>
          <w:i w:val="0"/>
          <w:iCs w:val="0"/>
          <w:color w:val="000000"/>
          <w:spacing w:val="0"/>
          <w:sz w:val="32"/>
          <w:szCs w:val="32"/>
          <w:vertAlign w:val="baseline"/>
        </w:rPr>
        <w:t>件、市局交办信访件</w:t>
      </w:r>
      <w:r>
        <w:rPr>
          <w:rFonts w:hint="default" w:ascii="Times New Roman" w:hAnsi="Times New Roman" w:cs="Times New Roman"/>
          <w:i w:val="0"/>
          <w:iCs w:val="0"/>
          <w:color w:val="000000"/>
          <w:spacing w:val="0"/>
          <w:sz w:val="32"/>
          <w:szCs w:val="32"/>
          <w:vertAlign w:val="baseline"/>
        </w:rPr>
        <w:t>3</w:t>
      </w:r>
      <w:r>
        <w:rPr>
          <w:rFonts w:hint="eastAsia" w:ascii="仿宋_GB2312" w:eastAsia="仿宋_GB2312" w:cs="仿宋_GB2312"/>
          <w:i w:val="0"/>
          <w:iCs w:val="0"/>
          <w:color w:val="000000"/>
          <w:spacing w:val="0"/>
          <w:sz w:val="32"/>
          <w:szCs w:val="32"/>
          <w:vertAlign w:val="baseline"/>
        </w:rPr>
        <w:t>件，处理县长热线、书记信箱、市长热线、红网等网上投诉计</w:t>
      </w:r>
      <w:r>
        <w:rPr>
          <w:rFonts w:hint="default" w:ascii="Times New Roman" w:hAnsi="Times New Roman" w:cs="Times New Roman"/>
          <w:i w:val="0"/>
          <w:iCs w:val="0"/>
          <w:color w:val="000000"/>
          <w:spacing w:val="0"/>
          <w:sz w:val="32"/>
          <w:szCs w:val="32"/>
          <w:vertAlign w:val="baseline"/>
        </w:rPr>
        <w:t>21</w:t>
      </w:r>
      <w:r>
        <w:rPr>
          <w:rFonts w:hint="eastAsia" w:ascii="仿宋_GB2312" w:eastAsia="仿宋_GB2312" w:cs="仿宋_GB2312"/>
          <w:i w:val="0"/>
          <w:iCs w:val="0"/>
          <w:color w:val="000000"/>
          <w:spacing w:val="0"/>
          <w:sz w:val="32"/>
          <w:szCs w:val="32"/>
          <w:vertAlign w:val="baseline"/>
        </w:rPr>
        <w:t>件；做好了清明、</w:t>
      </w:r>
      <w:r>
        <w:rPr>
          <w:rFonts w:hint="eastAsia" w:ascii="仿宋_GB2312" w:eastAsia="仿宋_GB2312" w:cs="仿宋_GB2312"/>
          <w:i w:val="0"/>
          <w:iCs w:val="0"/>
          <w:color w:val="000000"/>
          <w:spacing w:val="0"/>
          <w:sz w:val="32"/>
          <w:szCs w:val="32"/>
          <w:vertAlign w:val="baseline"/>
          <w:lang w:eastAsia="zh-CN"/>
        </w:rPr>
        <w:t>两会</w:t>
      </w:r>
      <w:r>
        <w:rPr>
          <w:rFonts w:hint="eastAsia" w:ascii="仿宋_GB2312" w:eastAsia="仿宋_GB2312" w:cs="仿宋_GB2312"/>
          <w:i w:val="0"/>
          <w:iCs w:val="0"/>
          <w:color w:val="000000"/>
          <w:spacing w:val="0"/>
          <w:sz w:val="32"/>
          <w:szCs w:val="32"/>
          <w:vertAlign w:val="baseline"/>
        </w:rPr>
        <w:t>“七一”“八一”等重要节会特护期维稳工作。全县未发生赴市以上规模集访，未发生涉军人员赴省进京非访事件。</w:t>
      </w:r>
    </w:p>
    <w:p w14:paraId="37B15AE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3" w:firstLineChars="200"/>
        <w:jc w:val="both"/>
        <w:textAlignment w:val="auto"/>
        <w:rPr>
          <w:color w:val="auto"/>
          <w:sz w:val="32"/>
          <w:szCs w:val="32"/>
        </w:rPr>
      </w:pPr>
      <w:r>
        <w:rPr>
          <w:rFonts w:hint="eastAsia" w:ascii="楷体_GB2312" w:eastAsia="楷体_GB2312" w:cs="楷体_GB2312"/>
          <w:b/>
          <w:bCs/>
          <w:i w:val="0"/>
          <w:iCs w:val="0"/>
          <w:color w:val="000000"/>
          <w:spacing w:val="0"/>
          <w:sz w:val="32"/>
          <w:szCs w:val="32"/>
          <w:vertAlign w:val="baseline"/>
        </w:rPr>
        <w:t>二是稳步推进移交安置和就业创业培训工作。</w:t>
      </w:r>
      <w:r>
        <w:rPr>
          <w:rFonts w:hint="eastAsia" w:ascii="仿宋_GB2312" w:eastAsia="仿宋_GB2312" w:cs="仿宋_GB2312"/>
          <w:i w:val="0"/>
          <w:iCs w:val="0"/>
          <w:color w:val="auto"/>
          <w:spacing w:val="0"/>
          <w:sz w:val="32"/>
          <w:szCs w:val="32"/>
          <w:vertAlign w:val="baseline"/>
        </w:rPr>
        <w:t>全年接收退役军人回乡报到</w:t>
      </w:r>
      <w:r>
        <w:rPr>
          <w:rFonts w:hint="eastAsia" w:ascii="仿宋_GB2312" w:eastAsia="仿宋_GB2312" w:cs="仿宋_GB2312"/>
          <w:i w:val="0"/>
          <w:iCs w:val="0"/>
          <w:color w:val="auto"/>
          <w:spacing w:val="0"/>
          <w:sz w:val="32"/>
          <w:szCs w:val="32"/>
          <w:vertAlign w:val="baseline"/>
          <w:lang w:eastAsia="zh-CN"/>
        </w:rPr>
        <w:t>共</w:t>
      </w:r>
      <w:r>
        <w:rPr>
          <w:rFonts w:hint="default" w:ascii="Times New Roman" w:hAnsi="Times New Roman" w:eastAsia="仿宋_GB2312" w:cs="Times New Roman"/>
          <w:i w:val="0"/>
          <w:iCs w:val="0"/>
          <w:color w:val="auto"/>
          <w:spacing w:val="0"/>
          <w:sz w:val="32"/>
          <w:szCs w:val="32"/>
          <w:vertAlign w:val="baseline"/>
          <w:lang w:val="en-US" w:eastAsia="zh-CN"/>
        </w:rPr>
        <w:t>237</w:t>
      </w:r>
      <w:r>
        <w:rPr>
          <w:rFonts w:hint="eastAsia" w:ascii="仿宋_GB2312" w:eastAsia="仿宋_GB2312" w:cs="仿宋_GB2312"/>
          <w:i w:val="0"/>
          <w:iCs w:val="0"/>
          <w:color w:val="auto"/>
          <w:spacing w:val="0"/>
          <w:sz w:val="32"/>
          <w:szCs w:val="32"/>
          <w:vertAlign w:val="baseline"/>
        </w:rPr>
        <w:t>人，</w:t>
      </w:r>
      <w:r>
        <w:rPr>
          <w:rFonts w:hint="eastAsia" w:ascii="仿宋" w:hAnsi="仿宋" w:eastAsia="仿宋" w:cs="仿宋"/>
          <w:color w:val="auto"/>
          <w:sz w:val="32"/>
          <w:szCs w:val="32"/>
        </w:rPr>
        <w:t>委托智海人力公司对</w:t>
      </w:r>
      <w:r>
        <w:rPr>
          <w:rFonts w:hint="eastAsia" w:ascii="仿宋_GB2312" w:eastAsia="仿宋_GB2312" w:cs="仿宋_GB2312"/>
          <w:i w:val="0"/>
          <w:iCs w:val="0"/>
          <w:color w:val="auto"/>
          <w:spacing w:val="0"/>
          <w:sz w:val="32"/>
          <w:szCs w:val="32"/>
          <w:vertAlign w:val="baseline"/>
        </w:rPr>
        <w:t>自主就业退役士兵</w:t>
      </w:r>
      <w:r>
        <w:rPr>
          <w:rFonts w:hint="default" w:ascii="Times New Roman" w:hAnsi="Times New Roman" w:eastAsia="仿宋_GB2312" w:cs="Times New Roman"/>
          <w:i w:val="0"/>
          <w:iCs w:val="0"/>
          <w:color w:val="auto"/>
          <w:spacing w:val="0"/>
          <w:sz w:val="32"/>
          <w:szCs w:val="32"/>
          <w:vertAlign w:val="baseline"/>
          <w:lang w:val="en-US" w:eastAsia="zh-CN"/>
        </w:rPr>
        <w:t>179</w:t>
      </w:r>
      <w:r>
        <w:rPr>
          <w:rFonts w:hint="eastAsia" w:ascii="仿宋_GB2312" w:eastAsia="仿宋_GB2312" w:cs="仿宋_GB2312"/>
          <w:i w:val="0"/>
          <w:iCs w:val="0"/>
          <w:color w:val="auto"/>
          <w:spacing w:val="0"/>
          <w:sz w:val="32"/>
          <w:szCs w:val="32"/>
          <w:vertAlign w:val="baseline"/>
        </w:rPr>
        <w:t>人</w:t>
      </w:r>
      <w:r>
        <w:rPr>
          <w:rFonts w:hint="eastAsia" w:ascii="仿宋" w:hAnsi="仿宋" w:eastAsia="仿宋" w:cs="仿宋"/>
          <w:color w:val="auto"/>
          <w:sz w:val="32"/>
          <w:szCs w:val="32"/>
        </w:rPr>
        <w:t>签订就业创业技能培训意向书。</w:t>
      </w:r>
      <w:r>
        <w:rPr>
          <w:rFonts w:hint="eastAsia" w:ascii="仿宋_GB2312" w:eastAsia="仿宋_GB2312" w:cs="仿宋_GB2312"/>
          <w:i w:val="0"/>
          <w:iCs w:val="0"/>
          <w:color w:val="auto"/>
          <w:spacing w:val="0"/>
          <w:sz w:val="32"/>
          <w:szCs w:val="32"/>
          <w:vertAlign w:val="baseline"/>
        </w:rPr>
        <w:t>与人社局共同举办招聘会</w:t>
      </w:r>
      <w:r>
        <w:rPr>
          <w:rFonts w:hint="default" w:ascii="Times New Roman" w:hAnsi="Times New Roman" w:eastAsia="仿宋_GB2312" w:cs="Times New Roman"/>
          <w:i w:val="0"/>
          <w:iCs w:val="0"/>
          <w:color w:val="auto"/>
          <w:spacing w:val="0"/>
          <w:sz w:val="32"/>
          <w:szCs w:val="32"/>
          <w:vertAlign w:val="baseline"/>
        </w:rPr>
        <w:t>2</w:t>
      </w:r>
      <w:r>
        <w:rPr>
          <w:rFonts w:hint="eastAsia" w:ascii="仿宋_GB2312" w:eastAsia="仿宋_GB2312" w:cs="仿宋_GB2312"/>
          <w:i w:val="0"/>
          <w:iCs w:val="0"/>
          <w:color w:val="auto"/>
          <w:spacing w:val="0"/>
          <w:sz w:val="32"/>
          <w:szCs w:val="32"/>
          <w:vertAlign w:val="baseline"/>
        </w:rPr>
        <w:t>场次，组织在家退役军人</w:t>
      </w:r>
      <w:r>
        <w:rPr>
          <w:rFonts w:hint="default" w:ascii="Times New Roman" w:hAnsi="Times New Roman" w:eastAsia="仿宋_GB2312" w:cs="Times New Roman"/>
          <w:i w:val="0"/>
          <w:iCs w:val="0"/>
          <w:color w:val="auto"/>
          <w:spacing w:val="0"/>
          <w:sz w:val="32"/>
          <w:szCs w:val="32"/>
          <w:u w:val="none"/>
          <w:vertAlign w:val="baseline"/>
        </w:rPr>
        <w:t>45</w:t>
      </w:r>
      <w:r>
        <w:rPr>
          <w:rFonts w:hint="eastAsia" w:ascii="仿宋_GB2312" w:eastAsia="仿宋_GB2312" w:cs="仿宋_GB2312"/>
          <w:i w:val="0"/>
          <w:iCs w:val="0"/>
          <w:color w:val="auto"/>
          <w:spacing w:val="0"/>
          <w:sz w:val="32"/>
          <w:szCs w:val="32"/>
          <w:vertAlign w:val="baseline"/>
        </w:rPr>
        <w:t>人参加市局举办的适应性培训。在县安置工作领导小组的领导下，全面完成了转业士官</w:t>
      </w:r>
      <w:r>
        <w:rPr>
          <w:rFonts w:hint="default" w:ascii="Times New Roman" w:hAnsi="Times New Roman" w:eastAsia="仿宋_GB2312" w:cs="Times New Roman"/>
          <w:i w:val="0"/>
          <w:iCs w:val="0"/>
          <w:color w:val="auto"/>
          <w:spacing w:val="0"/>
          <w:sz w:val="32"/>
          <w:szCs w:val="32"/>
          <w:vertAlign w:val="baseline"/>
          <w:lang w:val="en-US" w:eastAsia="zh-CN"/>
        </w:rPr>
        <w:t>56</w:t>
      </w:r>
      <w:r>
        <w:rPr>
          <w:rFonts w:hint="eastAsia" w:ascii="仿宋_GB2312" w:eastAsia="仿宋_GB2312" w:cs="仿宋_GB2312"/>
          <w:i w:val="0"/>
          <w:iCs w:val="0"/>
          <w:color w:val="auto"/>
          <w:spacing w:val="0"/>
          <w:sz w:val="32"/>
          <w:szCs w:val="32"/>
          <w:vertAlign w:val="baseline"/>
        </w:rPr>
        <w:t>人</w:t>
      </w:r>
      <w:r>
        <w:rPr>
          <w:rFonts w:hint="eastAsia" w:ascii="仿宋_GB2312" w:eastAsia="仿宋_GB2312" w:cs="仿宋_GB2312"/>
          <w:i w:val="0"/>
          <w:iCs w:val="0"/>
          <w:color w:val="auto"/>
          <w:spacing w:val="0"/>
          <w:sz w:val="32"/>
          <w:szCs w:val="32"/>
          <w:vertAlign w:val="baseline"/>
          <w:lang w:eastAsia="zh-CN"/>
        </w:rPr>
        <w:t>和转业干部</w:t>
      </w:r>
      <w:r>
        <w:rPr>
          <w:rFonts w:hint="default" w:ascii="Times New Roman" w:hAnsi="Times New Roman" w:eastAsia="仿宋_GB2312" w:cs="Times New Roman"/>
          <w:i w:val="0"/>
          <w:iCs w:val="0"/>
          <w:color w:val="auto"/>
          <w:spacing w:val="0"/>
          <w:sz w:val="32"/>
          <w:szCs w:val="32"/>
          <w:vertAlign w:val="baseline"/>
          <w:lang w:val="en-US" w:eastAsia="zh-CN"/>
        </w:rPr>
        <w:t>2</w:t>
      </w:r>
      <w:r>
        <w:rPr>
          <w:rFonts w:hint="eastAsia" w:ascii="仿宋_GB2312" w:eastAsia="仿宋_GB2312" w:cs="仿宋_GB2312"/>
          <w:i w:val="0"/>
          <w:iCs w:val="0"/>
          <w:color w:val="auto"/>
          <w:spacing w:val="0"/>
          <w:sz w:val="32"/>
          <w:szCs w:val="32"/>
          <w:vertAlign w:val="baseline"/>
          <w:lang w:val="en-US" w:eastAsia="zh-CN"/>
        </w:rPr>
        <w:t>人的</w:t>
      </w:r>
      <w:r>
        <w:rPr>
          <w:rFonts w:hint="eastAsia" w:ascii="仿宋_GB2312" w:eastAsia="仿宋_GB2312" w:cs="仿宋_GB2312"/>
          <w:i w:val="0"/>
          <w:iCs w:val="0"/>
          <w:color w:val="auto"/>
          <w:spacing w:val="0"/>
          <w:sz w:val="32"/>
          <w:szCs w:val="32"/>
          <w:vertAlign w:val="baseline"/>
        </w:rPr>
        <w:t>安置任务。</w:t>
      </w:r>
      <w:r>
        <w:rPr>
          <w:rFonts w:hint="eastAsia" w:ascii="仿宋" w:hAnsi="仿宋" w:eastAsia="仿宋" w:cs="仿宋"/>
          <w:color w:val="auto"/>
          <w:sz w:val="32"/>
          <w:szCs w:val="32"/>
        </w:rPr>
        <w:t>对困难企业军转干部困难救助</w:t>
      </w:r>
      <w:r>
        <w:rPr>
          <w:rFonts w:hint="default" w:ascii="Times New Roman" w:hAnsi="Times New Roman" w:eastAsia="仿宋" w:cs="Times New Roman"/>
          <w:color w:val="auto"/>
          <w:sz w:val="32"/>
          <w:szCs w:val="32"/>
        </w:rPr>
        <w:t>178</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住院救助</w:t>
      </w:r>
      <w:r>
        <w:rPr>
          <w:rFonts w:hint="default" w:ascii="Times New Roman" w:hAnsi="Times New Roman" w:eastAsia="仿宋" w:cs="Times New Roman"/>
          <w:color w:val="auto"/>
          <w:sz w:val="32"/>
          <w:szCs w:val="32"/>
          <w:lang w:val="en-US" w:eastAsia="zh-CN"/>
        </w:rPr>
        <w:t>38</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次</w:t>
      </w:r>
      <w:r>
        <w:rPr>
          <w:rFonts w:hint="eastAsia" w:ascii="仿宋" w:hAnsi="仿宋" w:eastAsia="仿宋" w:cs="仿宋"/>
          <w:color w:val="auto"/>
          <w:sz w:val="32"/>
          <w:szCs w:val="32"/>
        </w:rPr>
        <w:t>，“春节”慰问困难企业军转干部、自主择业军转干部</w:t>
      </w:r>
      <w:r>
        <w:rPr>
          <w:rFonts w:hint="default" w:ascii="Times New Roman" w:hAnsi="Times New Roman" w:eastAsia="仿宋" w:cs="Times New Roman"/>
          <w:color w:val="auto"/>
          <w:sz w:val="32"/>
          <w:szCs w:val="32"/>
        </w:rPr>
        <w:t>211</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p>
    <w:p w14:paraId="5413103A">
      <w:pPr>
        <w:keepNext w:val="0"/>
        <w:keepLines w:val="0"/>
        <w:pageBreakBefore w:val="0"/>
        <w:kinsoku/>
        <w:wordWrap/>
        <w:overflowPunct/>
        <w:topLinePunct w:val="0"/>
        <w:autoSpaceDE/>
        <w:autoSpaceDN/>
        <w:bidi w:val="0"/>
        <w:adjustRightInd/>
        <w:snapToGrid/>
        <w:spacing w:line="594" w:lineRule="exact"/>
        <w:ind w:firstLine="803" w:firstLineChars="250"/>
        <w:rPr>
          <w:rFonts w:hint="eastAsia" w:ascii="仿宋" w:hAnsi="仿宋" w:eastAsia="仿宋"/>
          <w:color w:val="auto"/>
          <w:sz w:val="32"/>
          <w:szCs w:val="32"/>
        </w:rPr>
      </w:pPr>
      <w:r>
        <w:rPr>
          <w:rFonts w:hint="eastAsia" w:ascii="楷体_GB2312" w:eastAsia="楷体_GB2312" w:cs="楷体_GB2312"/>
          <w:b/>
          <w:bCs/>
          <w:i w:val="0"/>
          <w:iCs w:val="0"/>
          <w:color w:val="auto"/>
          <w:spacing w:val="0"/>
          <w:sz w:val="32"/>
          <w:szCs w:val="32"/>
          <w:vertAlign w:val="baseline"/>
        </w:rPr>
        <w:t>三是全面落实优抚待遇。</w:t>
      </w:r>
      <w:r>
        <w:rPr>
          <w:rFonts w:hint="eastAsia" w:ascii="仿宋" w:hAnsi="仿宋" w:eastAsia="仿宋"/>
          <w:color w:val="auto"/>
          <w:sz w:val="32"/>
          <w:szCs w:val="32"/>
        </w:rPr>
        <w:t>下拨优抚对象抚恤补助经费</w:t>
      </w:r>
      <w:r>
        <w:rPr>
          <w:rFonts w:hint="eastAsia" w:ascii="仿宋" w:hAnsi="仿宋" w:eastAsia="仿宋"/>
          <w:color w:val="auto"/>
          <w:sz w:val="32"/>
          <w:szCs w:val="32"/>
          <w:lang w:val="en-US" w:eastAsia="zh-CN"/>
        </w:rPr>
        <w:t>7834.77</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rPr>
        <w:t>其中用于8126名优抚对象的抚恤补助资金</w:t>
      </w:r>
      <w:r>
        <w:rPr>
          <w:rFonts w:hint="eastAsia" w:ascii="仿宋" w:hAnsi="仿宋" w:eastAsia="仿宋"/>
          <w:color w:val="auto"/>
          <w:sz w:val="32"/>
          <w:szCs w:val="32"/>
          <w:lang w:val="en-US" w:eastAsia="zh-CN"/>
        </w:rPr>
        <w:t>6079.8672</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455</w:t>
      </w:r>
      <w:r>
        <w:rPr>
          <w:rFonts w:hint="eastAsia" w:ascii="仿宋" w:hAnsi="仿宋" w:eastAsia="仿宋"/>
          <w:color w:val="auto"/>
          <w:sz w:val="32"/>
          <w:szCs w:val="32"/>
        </w:rPr>
        <w:t>名优抚对象住房、医疗、生活困难补助资金</w:t>
      </w:r>
      <w:r>
        <w:rPr>
          <w:rFonts w:hint="eastAsia" w:ascii="仿宋" w:hAnsi="仿宋" w:eastAsia="仿宋"/>
          <w:color w:val="auto"/>
          <w:sz w:val="32"/>
          <w:szCs w:val="32"/>
          <w:lang w:val="en-US" w:eastAsia="zh-CN"/>
        </w:rPr>
        <w:t>93</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690</w:t>
      </w:r>
      <w:r>
        <w:rPr>
          <w:rFonts w:hint="eastAsia" w:ascii="仿宋" w:hAnsi="仿宋" w:eastAsia="仿宋"/>
          <w:color w:val="auto"/>
          <w:sz w:val="32"/>
          <w:szCs w:val="32"/>
        </w:rPr>
        <w:t>名重点优抚对象自然增长机制经费</w:t>
      </w:r>
      <w:r>
        <w:rPr>
          <w:rFonts w:hint="eastAsia" w:ascii="仿宋" w:hAnsi="仿宋" w:eastAsia="仿宋"/>
          <w:color w:val="auto"/>
          <w:sz w:val="32"/>
          <w:szCs w:val="32"/>
          <w:lang w:val="en-US" w:eastAsia="zh-CN"/>
        </w:rPr>
        <w:t>29.808万元</w:t>
      </w:r>
      <w:r>
        <w:rPr>
          <w:rFonts w:hint="eastAsia" w:ascii="仿宋" w:hAnsi="仿宋" w:eastAsia="仿宋"/>
          <w:color w:val="auto"/>
          <w:sz w:val="32"/>
          <w:szCs w:val="32"/>
          <w:lang w:eastAsia="zh-CN"/>
        </w:rPr>
        <w:t>，</w:t>
      </w:r>
      <w:r>
        <w:rPr>
          <w:rFonts w:hint="eastAsia" w:ascii="仿宋" w:hAnsi="仿宋" w:eastAsia="仿宋"/>
          <w:color w:val="auto"/>
          <w:sz w:val="32"/>
          <w:szCs w:val="32"/>
        </w:rPr>
        <w:t>优抚对象门诊医疗补助和在乡老复员军人困难补助经费</w:t>
      </w:r>
      <w:r>
        <w:rPr>
          <w:rFonts w:hint="eastAsia" w:ascii="仿宋" w:hAnsi="仿宋" w:eastAsia="仿宋"/>
          <w:color w:val="auto"/>
          <w:sz w:val="32"/>
          <w:szCs w:val="32"/>
          <w:lang w:val="en-US" w:eastAsia="zh-CN"/>
        </w:rPr>
        <w:t>75.36</w:t>
      </w:r>
      <w:r>
        <w:rPr>
          <w:rFonts w:hint="eastAsia" w:ascii="仿宋" w:hAnsi="仿宋" w:eastAsia="仿宋"/>
          <w:color w:val="auto"/>
          <w:sz w:val="32"/>
          <w:szCs w:val="32"/>
        </w:rPr>
        <w:t>万元，下拨八一、春节走访慰问</w:t>
      </w:r>
      <w:r>
        <w:rPr>
          <w:rFonts w:hint="eastAsia" w:ascii="仿宋" w:hAnsi="仿宋" w:eastAsia="仿宋"/>
          <w:color w:val="auto"/>
          <w:sz w:val="32"/>
          <w:szCs w:val="32"/>
          <w:lang w:val="en-US" w:eastAsia="zh-CN"/>
        </w:rPr>
        <w:t>3189</w:t>
      </w:r>
      <w:r>
        <w:rPr>
          <w:rFonts w:hint="eastAsia" w:ascii="仿宋" w:hAnsi="仿宋" w:eastAsia="仿宋"/>
          <w:color w:val="auto"/>
          <w:sz w:val="32"/>
          <w:szCs w:val="32"/>
        </w:rPr>
        <w:t>名重点优抚对象经费</w:t>
      </w:r>
      <w:r>
        <w:rPr>
          <w:rFonts w:hint="eastAsia" w:ascii="仿宋" w:hAnsi="仿宋" w:eastAsia="仿宋"/>
          <w:color w:val="auto"/>
          <w:sz w:val="32"/>
          <w:szCs w:val="32"/>
          <w:lang w:val="en-US" w:eastAsia="zh-CN"/>
        </w:rPr>
        <w:t>95.62</w:t>
      </w:r>
      <w:r>
        <w:rPr>
          <w:rFonts w:hint="eastAsia" w:ascii="仿宋" w:hAnsi="仿宋" w:eastAsia="仿宋"/>
          <w:color w:val="auto"/>
          <w:sz w:val="32"/>
          <w:szCs w:val="32"/>
        </w:rPr>
        <w:t>万元</w:t>
      </w:r>
      <w:r>
        <w:rPr>
          <w:rFonts w:hint="eastAsia" w:ascii="仿宋" w:hAnsi="仿宋" w:eastAsia="仿宋"/>
          <w:color w:val="auto"/>
          <w:sz w:val="32"/>
          <w:szCs w:val="32"/>
          <w:lang w:eastAsia="zh-CN"/>
        </w:rPr>
        <w:t>，购买</w:t>
      </w:r>
      <w:r>
        <w:rPr>
          <w:rFonts w:hint="eastAsia" w:ascii="仿宋" w:hAnsi="仿宋" w:eastAsia="仿宋"/>
          <w:color w:val="auto"/>
          <w:sz w:val="32"/>
          <w:szCs w:val="32"/>
          <w:lang w:val="en-US" w:eastAsia="zh-CN"/>
        </w:rPr>
        <w:t>60周岁农村籍退役士兵老年意外险14.5万元。</w:t>
      </w:r>
    </w:p>
    <w:p w14:paraId="28D805ED">
      <w:pPr>
        <w:keepNext w:val="0"/>
        <w:keepLines w:val="0"/>
        <w:pageBreakBefore w:val="0"/>
        <w:kinsoku/>
        <w:wordWrap/>
        <w:overflowPunct/>
        <w:topLinePunct w:val="0"/>
        <w:autoSpaceDE/>
        <w:autoSpaceDN/>
        <w:bidi w:val="0"/>
        <w:adjustRightInd/>
        <w:snapToGrid/>
        <w:spacing w:line="594" w:lineRule="exact"/>
        <w:ind w:firstLine="800" w:firstLineChars="25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下拨优抚对象医疗补助金248.28万元。其中用于重点优抚对象定点医疗机构住院医疗补助资金30.476万元、退伍精神病人住院医药费45万元、重点优抚对象短期疗养经费84.36万元、重点优抚对象医保缴费80.58万元。</w:t>
      </w:r>
    </w:p>
    <w:p w14:paraId="6FAF56B9">
      <w:pPr>
        <w:keepNext w:val="0"/>
        <w:keepLines w:val="0"/>
        <w:pageBreakBefore w:val="0"/>
        <w:kinsoku/>
        <w:wordWrap/>
        <w:overflowPunct/>
        <w:topLinePunct w:val="0"/>
        <w:autoSpaceDE/>
        <w:autoSpaceDN/>
        <w:bidi w:val="0"/>
        <w:adjustRightInd/>
        <w:snapToGrid/>
        <w:spacing w:line="594" w:lineRule="exact"/>
        <w:ind w:firstLine="800" w:firstLineChars="250"/>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下拨</w:t>
      </w:r>
      <w:r>
        <w:rPr>
          <w:rFonts w:hint="eastAsia" w:ascii="仿宋" w:hAnsi="仿宋" w:eastAsia="仿宋"/>
          <w:color w:val="auto"/>
          <w:sz w:val="32"/>
          <w:szCs w:val="32"/>
        </w:rPr>
        <w:t>优抚事业单位维修改造经费</w:t>
      </w:r>
      <w:r>
        <w:rPr>
          <w:rFonts w:hint="eastAsia" w:ascii="仿宋" w:hAnsi="仿宋" w:eastAsia="仿宋"/>
          <w:color w:val="auto"/>
          <w:sz w:val="32"/>
          <w:szCs w:val="32"/>
          <w:lang w:val="en-US" w:eastAsia="zh-CN"/>
        </w:rPr>
        <w:t>33</w:t>
      </w:r>
      <w:r>
        <w:rPr>
          <w:rFonts w:hint="eastAsia" w:ascii="仿宋" w:hAnsi="仿宋" w:eastAsia="仿宋"/>
          <w:color w:val="auto"/>
          <w:sz w:val="32"/>
          <w:szCs w:val="32"/>
        </w:rPr>
        <w:t>万元，主要用于光荣院硬件设施维修改造。</w:t>
      </w:r>
    </w:p>
    <w:p w14:paraId="1B744583">
      <w:pPr>
        <w:keepNext w:val="0"/>
        <w:keepLines w:val="0"/>
        <w:pageBreakBefore w:val="0"/>
        <w:kinsoku/>
        <w:wordWrap/>
        <w:overflowPunct/>
        <w:topLinePunct w:val="0"/>
        <w:autoSpaceDE/>
        <w:autoSpaceDN/>
        <w:bidi w:val="0"/>
        <w:adjustRightInd/>
        <w:snapToGrid/>
        <w:spacing w:line="594" w:lineRule="exact"/>
        <w:ind w:firstLine="800" w:firstLineChars="250"/>
        <w:rPr>
          <w:rFonts w:hint="eastAsia" w:ascii="仿宋" w:hAnsi="仿宋" w:eastAsia="仿宋"/>
          <w:color w:val="auto"/>
          <w:sz w:val="32"/>
          <w:szCs w:val="32"/>
          <w:lang w:val="en-US" w:eastAsia="zh-CN"/>
        </w:rPr>
      </w:pPr>
      <w:r>
        <w:rPr>
          <w:rFonts w:hint="eastAsia" w:ascii="仿宋_GB2312" w:eastAsia="仿宋_GB2312" w:cs="仿宋_GB2312"/>
          <w:i w:val="0"/>
          <w:iCs w:val="0"/>
          <w:color w:val="auto"/>
          <w:spacing w:val="0"/>
          <w:sz w:val="32"/>
          <w:szCs w:val="32"/>
          <w:vertAlign w:val="baseline"/>
        </w:rPr>
        <w:t>认真做好优抚对象短期疗养工作，选送</w:t>
      </w:r>
      <w:r>
        <w:rPr>
          <w:rFonts w:hint="default" w:ascii="Times New Roman" w:hAnsi="Times New Roman" w:cs="Times New Roman"/>
          <w:i w:val="0"/>
          <w:iCs w:val="0"/>
          <w:color w:val="auto"/>
          <w:spacing w:val="0"/>
          <w:sz w:val="32"/>
          <w:szCs w:val="32"/>
          <w:vertAlign w:val="baseline"/>
        </w:rPr>
        <w:t>7</w:t>
      </w:r>
      <w:r>
        <w:rPr>
          <w:rFonts w:hint="eastAsia" w:ascii="仿宋_GB2312" w:eastAsia="仿宋_GB2312" w:cs="仿宋_GB2312"/>
          <w:i w:val="0"/>
          <w:iCs w:val="0"/>
          <w:color w:val="auto"/>
          <w:spacing w:val="0"/>
          <w:sz w:val="32"/>
          <w:szCs w:val="32"/>
          <w:vertAlign w:val="baseline"/>
        </w:rPr>
        <w:t>名烈属、</w:t>
      </w:r>
      <w:r>
        <w:rPr>
          <w:rFonts w:hint="default" w:ascii="Times New Roman" w:hAnsi="Times New Roman" w:cs="Times New Roman"/>
          <w:i w:val="0"/>
          <w:iCs w:val="0"/>
          <w:color w:val="auto"/>
          <w:spacing w:val="0"/>
          <w:sz w:val="32"/>
          <w:szCs w:val="32"/>
          <w:vertAlign w:val="baseline"/>
        </w:rPr>
        <w:t>148</w:t>
      </w:r>
      <w:r>
        <w:rPr>
          <w:rFonts w:hint="eastAsia" w:ascii="仿宋_GB2312" w:eastAsia="仿宋_GB2312" w:cs="仿宋_GB2312"/>
          <w:i w:val="0"/>
          <w:iCs w:val="0"/>
          <w:color w:val="auto"/>
          <w:spacing w:val="0"/>
          <w:sz w:val="32"/>
          <w:szCs w:val="32"/>
          <w:vertAlign w:val="baseline"/>
        </w:rPr>
        <w:t>名重点优抚对象到市第五人民医院、养老康复医院开展短期疗养</w:t>
      </w:r>
      <w:r>
        <w:rPr>
          <w:rFonts w:hint="eastAsia" w:ascii="仿宋_GB2312" w:eastAsia="仿宋_GB2312" w:cs="仿宋_GB2312"/>
          <w:i w:val="0"/>
          <w:iCs w:val="0"/>
          <w:color w:val="auto"/>
          <w:spacing w:val="0"/>
          <w:sz w:val="32"/>
          <w:szCs w:val="32"/>
          <w:vertAlign w:val="baseline"/>
          <w:lang w:eastAsia="zh-CN"/>
        </w:rPr>
        <w:t>，</w:t>
      </w:r>
      <w:r>
        <w:rPr>
          <w:rFonts w:hint="eastAsia" w:ascii="仿宋" w:hAnsi="仿宋" w:eastAsia="仿宋"/>
          <w:color w:val="auto"/>
          <w:sz w:val="32"/>
          <w:szCs w:val="32"/>
          <w:lang w:val="en-US" w:eastAsia="zh-CN"/>
        </w:rPr>
        <w:t>148名重点优抚对象短期疗养经费84.36万元。</w:t>
      </w:r>
      <w:r>
        <w:rPr>
          <w:rFonts w:hint="eastAsia" w:ascii="仿宋" w:hAnsi="仿宋" w:eastAsia="仿宋" w:cs="仿宋"/>
          <w:color w:val="auto"/>
          <w:sz w:val="32"/>
          <w:szCs w:val="32"/>
          <w:lang w:val="en-US" w:eastAsia="zh-CN"/>
        </w:rPr>
        <w:t>搞好优抚对象的数据核查和身份证认证工作，数据核查已完成8697人，完成比例100%，身份证认证达到98.36%。</w:t>
      </w:r>
      <w:r>
        <w:rPr>
          <w:rFonts w:hint="eastAsia" w:ascii="仿宋_GB2312" w:hAnsi="仿宋_GB2312" w:eastAsia="仿宋_GB2312" w:cs="仿宋_GB2312"/>
          <w:color w:val="auto"/>
          <w:sz w:val="32"/>
          <w:szCs w:val="32"/>
          <w:lang w:val="en-US" w:eastAsia="zh-CN"/>
        </w:rPr>
        <w:t>按上级要求完成了“两参”人员的身份核查和清理，</w:t>
      </w:r>
      <w:r>
        <w:rPr>
          <w:rFonts w:hint="eastAsia" w:ascii="仿宋_GB2312" w:hAnsi="仿宋_GB2312" w:eastAsia="仿宋_GB2312" w:cs="仿宋_GB2312"/>
          <w:color w:val="auto"/>
          <w:sz w:val="32"/>
          <w:szCs w:val="32"/>
          <w:u w:val="none"/>
          <w:lang w:val="en-US" w:eastAsia="zh-CN"/>
        </w:rPr>
        <w:t>完成异常数据核查</w:t>
      </w:r>
      <w:r>
        <w:rPr>
          <w:rFonts w:hint="eastAsia" w:ascii="Times New Roman" w:hAnsi="Times New Roman" w:eastAsia="仿宋_GB2312" w:cs="Times New Roman"/>
          <w:color w:val="auto"/>
          <w:kern w:val="2"/>
          <w:sz w:val="32"/>
          <w:szCs w:val="32"/>
          <w:lang w:val="en-US" w:eastAsia="zh-CN" w:bidi="ar"/>
        </w:rPr>
        <w:t>1486</w:t>
      </w:r>
      <w:r>
        <w:rPr>
          <w:rFonts w:hint="eastAsia" w:ascii="仿宋_GB2312" w:hAnsi="仿宋_GB2312" w:eastAsia="仿宋_GB2312" w:cs="仿宋_GB2312"/>
          <w:color w:val="auto"/>
          <w:sz w:val="32"/>
          <w:szCs w:val="32"/>
          <w:u w:val="none"/>
          <w:lang w:val="en-US" w:eastAsia="zh-CN"/>
        </w:rPr>
        <w:t>条，核减死亡优抚对象</w:t>
      </w:r>
      <w:r>
        <w:rPr>
          <w:rFonts w:hint="eastAsia" w:ascii="Times New Roman" w:hAnsi="Times New Roman" w:eastAsia="仿宋_GB2312" w:cs="Times New Roman"/>
          <w:color w:val="auto"/>
          <w:kern w:val="2"/>
          <w:sz w:val="32"/>
          <w:szCs w:val="32"/>
          <w:lang w:val="en-US" w:eastAsia="zh-CN" w:bidi="ar"/>
        </w:rPr>
        <w:t>1466</w:t>
      </w:r>
      <w:r>
        <w:rPr>
          <w:rFonts w:hint="eastAsia" w:ascii="仿宋_GB2312" w:hAnsi="仿宋_GB2312" w:eastAsia="仿宋_GB2312" w:cs="仿宋_GB2312"/>
          <w:color w:val="auto"/>
          <w:sz w:val="32"/>
          <w:szCs w:val="32"/>
          <w:u w:val="none"/>
          <w:lang w:val="en-US" w:eastAsia="zh-CN"/>
        </w:rPr>
        <w:t>人，</w:t>
      </w:r>
      <w:r>
        <w:rPr>
          <w:rFonts w:hint="eastAsia" w:ascii="仿宋_GB2312" w:hAnsi="仿宋_GB2312" w:eastAsia="仿宋_GB2312" w:cs="仿宋_GB2312"/>
          <w:color w:val="auto"/>
          <w:sz w:val="32"/>
          <w:szCs w:val="32"/>
          <w:lang w:val="en-US" w:eastAsia="zh-CN"/>
        </w:rPr>
        <w:t>新评、补评、新增伤残军人、伤残警察</w:t>
      </w:r>
      <w:r>
        <w:rPr>
          <w:rFonts w:hint="eastAsia" w:ascii="Times New Roman" w:hAnsi="Times New Roman" w:eastAsia="仿宋_GB2312" w:cs="Times New Roman"/>
          <w:color w:val="auto"/>
          <w:kern w:val="2"/>
          <w:sz w:val="32"/>
          <w:szCs w:val="32"/>
          <w:lang w:val="en-US" w:eastAsia="zh-CN" w:bidi="ar"/>
        </w:rPr>
        <w:t>7</w:t>
      </w:r>
      <w:r>
        <w:rPr>
          <w:rFonts w:hint="eastAsia" w:eastAsia="仿宋_GB2312" w:cs="Times New Roman"/>
          <w:color w:val="auto"/>
          <w:sz w:val="32"/>
          <w:szCs w:val="32"/>
          <w:lang w:val="en-US" w:eastAsia="zh-CN"/>
        </w:rPr>
        <w:t>人，</w:t>
      </w:r>
      <w:r>
        <w:rPr>
          <w:rFonts w:hint="eastAsia" w:ascii="仿宋_GB2312" w:hAnsi="仿宋_GB2312" w:eastAsia="仿宋_GB2312" w:cs="仿宋_GB2312"/>
          <w:color w:val="auto"/>
          <w:sz w:val="32"/>
          <w:szCs w:val="32"/>
          <w:lang w:val="en-US" w:eastAsia="zh-CN"/>
        </w:rPr>
        <w:t>完成全</w:t>
      </w:r>
      <w:r>
        <w:rPr>
          <w:rFonts w:hint="eastAsia"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kern w:val="2"/>
          <w:sz w:val="32"/>
          <w:szCs w:val="32"/>
          <w:lang w:val="en-US" w:eastAsia="zh-CN" w:bidi="ar"/>
        </w:rPr>
        <w:t>666</w:t>
      </w:r>
      <w:r>
        <w:rPr>
          <w:rFonts w:hint="eastAsia" w:ascii="仿宋_GB2312" w:hAnsi="仿宋_GB2312" w:eastAsia="仿宋_GB2312" w:cs="仿宋_GB2312"/>
          <w:color w:val="auto"/>
          <w:sz w:val="32"/>
          <w:szCs w:val="32"/>
          <w:lang w:val="en-US" w:eastAsia="zh-CN"/>
        </w:rPr>
        <w:t>名伤残军人、伤残警察、伤残公务员伤残证的换发证工作。</w:t>
      </w:r>
      <w:r>
        <w:rPr>
          <w:rFonts w:hint="eastAsia" w:ascii="仿宋" w:hAnsi="仿宋" w:eastAsia="仿宋" w:cs="仿宋"/>
          <w:color w:val="auto"/>
          <w:sz w:val="32"/>
          <w:szCs w:val="32"/>
          <w:lang w:val="en-US" w:eastAsia="zh-CN"/>
        </w:rPr>
        <w:t>做好“三属”、在乡老复员军人、带病回乡人员材料收集和申报工作，认真做好60周岁以上农村籍退役人员和部分烈士（建国前错杀被平反人员）子女申报材料的审批工作。</w:t>
      </w:r>
    </w:p>
    <w:p w14:paraId="758E668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3" w:firstLineChars="200"/>
        <w:jc w:val="both"/>
        <w:textAlignment w:val="auto"/>
        <w:rPr>
          <w:rFonts w:hint="eastAsia" w:ascii="仿宋_GB2312" w:eastAsia="仿宋_GB2312" w:cs="仿宋_GB2312"/>
          <w:i w:val="0"/>
          <w:iCs w:val="0"/>
          <w:color w:val="auto"/>
          <w:spacing w:val="0"/>
          <w:sz w:val="32"/>
          <w:szCs w:val="32"/>
          <w:vertAlign w:val="baseline"/>
        </w:rPr>
      </w:pPr>
      <w:r>
        <w:rPr>
          <w:rFonts w:hint="eastAsia" w:ascii="楷体_GB2312" w:eastAsia="楷体_GB2312" w:cs="楷体_GB2312"/>
          <w:b/>
          <w:bCs/>
          <w:i w:val="0"/>
          <w:iCs w:val="0"/>
          <w:color w:val="auto"/>
          <w:spacing w:val="0"/>
          <w:sz w:val="32"/>
          <w:szCs w:val="32"/>
          <w:vertAlign w:val="baseline"/>
        </w:rPr>
        <w:t>四是深入推进拥军褒扬工作。</w:t>
      </w:r>
      <w:r>
        <w:rPr>
          <w:rFonts w:hint="eastAsia" w:ascii="仿宋_GB2312" w:eastAsia="仿宋_GB2312" w:cs="仿宋_GB2312"/>
          <w:i w:val="0"/>
          <w:iCs w:val="0"/>
          <w:color w:val="auto"/>
          <w:spacing w:val="0"/>
          <w:sz w:val="32"/>
          <w:szCs w:val="32"/>
          <w:vertAlign w:val="baseline"/>
        </w:rPr>
        <w:t>及时对新入伍士兵做好光荣牌悬挂和信息采集，共悬挂光荣牌</w:t>
      </w:r>
      <w:r>
        <w:rPr>
          <w:rFonts w:hint="default" w:ascii="Times New Roman" w:hAnsi="Times New Roman" w:cs="Times New Roman"/>
          <w:i w:val="0"/>
          <w:iCs w:val="0"/>
          <w:color w:val="auto"/>
          <w:spacing w:val="0"/>
          <w:sz w:val="32"/>
          <w:szCs w:val="32"/>
          <w:vertAlign w:val="baseline"/>
        </w:rPr>
        <w:t>1102</w:t>
      </w:r>
      <w:r>
        <w:rPr>
          <w:rFonts w:hint="eastAsia" w:ascii="仿宋_GB2312" w:eastAsia="仿宋_GB2312" w:cs="仿宋_GB2312"/>
          <w:i w:val="0"/>
          <w:iCs w:val="0"/>
          <w:color w:val="auto"/>
          <w:spacing w:val="0"/>
          <w:sz w:val="32"/>
          <w:szCs w:val="32"/>
          <w:vertAlign w:val="baseline"/>
        </w:rPr>
        <w:t>块，采集信息</w:t>
      </w:r>
      <w:r>
        <w:rPr>
          <w:rFonts w:hint="default" w:ascii="Times New Roman" w:hAnsi="Times New Roman" w:cs="Times New Roman"/>
          <w:i w:val="0"/>
          <w:iCs w:val="0"/>
          <w:color w:val="auto"/>
          <w:spacing w:val="0"/>
          <w:sz w:val="32"/>
          <w:szCs w:val="32"/>
          <w:vertAlign w:val="baseline"/>
        </w:rPr>
        <w:t>1102</w:t>
      </w:r>
      <w:r>
        <w:rPr>
          <w:rFonts w:hint="eastAsia" w:ascii="仿宋_GB2312" w:eastAsia="仿宋_GB2312" w:cs="仿宋_GB2312"/>
          <w:i w:val="0"/>
          <w:iCs w:val="0"/>
          <w:color w:val="auto"/>
          <w:spacing w:val="0"/>
          <w:sz w:val="32"/>
          <w:szCs w:val="32"/>
          <w:vertAlign w:val="baseline"/>
        </w:rPr>
        <w:t>条。组织为部队立功受奖人员送喜报，对</w:t>
      </w:r>
      <w:r>
        <w:rPr>
          <w:rFonts w:hint="default" w:ascii="Times New Roman" w:hAnsi="Times New Roman" w:cs="Times New Roman"/>
          <w:i w:val="0"/>
          <w:iCs w:val="0"/>
          <w:color w:val="auto"/>
          <w:spacing w:val="0"/>
          <w:sz w:val="32"/>
          <w:szCs w:val="32"/>
          <w:vertAlign w:val="baseline"/>
        </w:rPr>
        <w:t>7</w:t>
      </w:r>
      <w:r>
        <w:rPr>
          <w:rFonts w:hint="eastAsia" w:ascii="仿宋_GB2312" w:eastAsia="仿宋_GB2312" w:cs="仿宋_GB2312"/>
          <w:i w:val="0"/>
          <w:iCs w:val="0"/>
          <w:color w:val="auto"/>
          <w:spacing w:val="0"/>
          <w:sz w:val="32"/>
          <w:szCs w:val="32"/>
          <w:vertAlign w:val="baseline"/>
        </w:rPr>
        <w:t>名荣获二等功的现役军人家属送达了“二等功臣之家”牌匾，对</w:t>
      </w:r>
      <w:r>
        <w:rPr>
          <w:rFonts w:hint="default" w:ascii="Times New Roman" w:hAnsi="Times New Roman" w:cs="Times New Roman"/>
          <w:i w:val="0"/>
          <w:iCs w:val="0"/>
          <w:color w:val="auto"/>
          <w:spacing w:val="0"/>
          <w:sz w:val="32"/>
          <w:szCs w:val="32"/>
          <w:vertAlign w:val="baseline"/>
        </w:rPr>
        <w:t>69</w:t>
      </w:r>
      <w:r>
        <w:rPr>
          <w:rFonts w:hint="eastAsia" w:ascii="仿宋_GB2312" w:eastAsia="仿宋_GB2312" w:cs="仿宋_GB2312"/>
          <w:i w:val="0"/>
          <w:iCs w:val="0"/>
          <w:color w:val="auto"/>
          <w:spacing w:val="0"/>
          <w:sz w:val="32"/>
          <w:szCs w:val="32"/>
          <w:vertAlign w:val="baseline"/>
        </w:rPr>
        <w:t>名荣获三等功的现役军人家属送达了立功受奖证书。建设了</w:t>
      </w:r>
      <w:r>
        <w:rPr>
          <w:rFonts w:hint="default" w:ascii="Times New Roman" w:hAnsi="Times New Roman" w:cs="Times New Roman"/>
          <w:i w:val="0"/>
          <w:iCs w:val="0"/>
          <w:color w:val="auto"/>
          <w:spacing w:val="0"/>
          <w:sz w:val="32"/>
          <w:szCs w:val="32"/>
          <w:vertAlign w:val="baseline"/>
        </w:rPr>
        <w:t>187</w:t>
      </w:r>
      <w:r>
        <w:rPr>
          <w:rFonts w:hint="eastAsia" w:ascii="仿宋_GB2312" w:eastAsia="仿宋_GB2312" w:cs="仿宋_GB2312"/>
          <w:i w:val="0"/>
          <w:iCs w:val="0"/>
          <w:color w:val="auto"/>
          <w:spacing w:val="0"/>
          <w:sz w:val="32"/>
          <w:szCs w:val="32"/>
          <w:vertAlign w:val="baseline"/>
        </w:rPr>
        <w:t>人的退役军人“兵支书”资料库，组建了</w:t>
      </w:r>
      <w:r>
        <w:rPr>
          <w:rFonts w:hint="default" w:ascii="Times New Roman" w:hAnsi="Times New Roman" w:cs="Times New Roman"/>
          <w:i w:val="0"/>
          <w:iCs w:val="0"/>
          <w:color w:val="auto"/>
          <w:spacing w:val="0"/>
          <w:sz w:val="32"/>
          <w:szCs w:val="32"/>
          <w:vertAlign w:val="baseline"/>
        </w:rPr>
        <w:t>16</w:t>
      </w:r>
      <w:r>
        <w:rPr>
          <w:rFonts w:hint="eastAsia" w:ascii="仿宋_GB2312" w:eastAsia="仿宋_GB2312" w:cs="仿宋_GB2312"/>
          <w:i w:val="0"/>
          <w:iCs w:val="0"/>
          <w:color w:val="auto"/>
          <w:spacing w:val="0"/>
          <w:sz w:val="32"/>
          <w:szCs w:val="32"/>
          <w:vertAlign w:val="baseline"/>
        </w:rPr>
        <w:t>支退役军人志愿者服务队。开展“退役军人创业标兵”评选，完成了</w:t>
      </w:r>
      <w:r>
        <w:rPr>
          <w:rFonts w:hint="default" w:ascii="Times New Roman" w:hAnsi="Times New Roman" w:cs="Times New Roman"/>
          <w:i w:val="0"/>
          <w:iCs w:val="0"/>
          <w:color w:val="auto"/>
          <w:spacing w:val="0"/>
          <w:sz w:val="32"/>
          <w:szCs w:val="32"/>
          <w:vertAlign w:val="baseline"/>
        </w:rPr>
        <w:t>20</w:t>
      </w:r>
      <w:r>
        <w:rPr>
          <w:rFonts w:hint="eastAsia" w:ascii="仿宋_GB2312" w:eastAsia="仿宋_GB2312" w:cs="仿宋_GB2312"/>
          <w:i w:val="0"/>
          <w:iCs w:val="0"/>
          <w:color w:val="auto"/>
          <w:spacing w:val="0"/>
          <w:sz w:val="32"/>
          <w:szCs w:val="32"/>
          <w:vertAlign w:val="baseline"/>
        </w:rPr>
        <w:t>名推荐人选的资料审核与实地考察工作</w:t>
      </w:r>
      <w:r>
        <w:rPr>
          <w:rFonts w:hint="eastAsia" w:ascii="仿宋_GB2312" w:eastAsia="仿宋_GB2312" w:cs="仿宋_GB2312"/>
          <w:i w:val="0"/>
          <w:iCs w:val="0"/>
          <w:color w:val="auto"/>
          <w:spacing w:val="0"/>
          <w:sz w:val="32"/>
          <w:szCs w:val="32"/>
          <w:vertAlign w:val="baseline"/>
          <w:lang w:eastAsia="zh-CN"/>
        </w:rPr>
        <w:t>，并经部门联评，评选出“</w:t>
      </w:r>
      <w:r>
        <w:rPr>
          <w:rFonts w:hint="eastAsia" w:ascii="仿宋_GB2312" w:eastAsia="仿宋_GB2312" w:cs="仿宋_GB2312"/>
          <w:i w:val="0"/>
          <w:iCs w:val="0"/>
          <w:color w:val="auto"/>
          <w:spacing w:val="0"/>
          <w:sz w:val="32"/>
          <w:szCs w:val="32"/>
          <w:vertAlign w:val="baseline"/>
          <w:lang w:val="en-US" w:eastAsia="zh-CN"/>
        </w:rPr>
        <w:t>退役军人创业标兵”</w:t>
      </w:r>
      <w:r>
        <w:rPr>
          <w:rFonts w:hint="default" w:ascii="Times New Roman" w:hAnsi="Times New Roman" w:eastAsia="仿宋_GB2312" w:cs="Times New Roman"/>
          <w:i w:val="0"/>
          <w:iCs w:val="0"/>
          <w:color w:val="auto"/>
          <w:spacing w:val="0"/>
          <w:sz w:val="32"/>
          <w:szCs w:val="32"/>
          <w:vertAlign w:val="baseline"/>
          <w:lang w:val="en-US" w:eastAsia="zh-CN"/>
        </w:rPr>
        <w:t>10名</w:t>
      </w:r>
      <w:r>
        <w:rPr>
          <w:rFonts w:hint="eastAsia" w:ascii="仿宋_GB2312" w:eastAsia="仿宋_GB2312" w:cs="仿宋_GB2312"/>
          <w:i w:val="0"/>
          <w:iCs w:val="0"/>
          <w:color w:val="auto"/>
          <w:spacing w:val="0"/>
          <w:sz w:val="32"/>
          <w:szCs w:val="32"/>
          <w:vertAlign w:val="baseline"/>
        </w:rPr>
        <w:t>。清明及“七一”前夕，走访慰问烈士家属</w:t>
      </w:r>
      <w:r>
        <w:rPr>
          <w:rFonts w:hint="default" w:ascii="Times New Roman" w:hAnsi="Times New Roman" w:cs="Times New Roman"/>
          <w:i w:val="0"/>
          <w:iCs w:val="0"/>
          <w:color w:val="auto"/>
          <w:spacing w:val="0"/>
          <w:sz w:val="32"/>
          <w:szCs w:val="32"/>
          <w:vertAlign w:val="baseline"/>
        </w:rPr>
        <w:t>15</w:t>
      </w:r>
      <w:r>
        <w:rPr>
          <w:rFonts w:hint="eastAsia" w:ascii="仿宋_GB2312" w:eastAsia="仿宋_GB2312" w:cs="仿宋_GB2312"/>
          <w:i w:val="0"/>
          <w:iCs w:val="0"/>
          <w:color w:val="auto"/>
          <w:spacing w:val="0"/>
          <w:sz w:val="32"/>
          <w:szCs w:val="32"/>
          <w:vertAlign w:val="baseline"/>
        </w:rPr>
        <w:t>户。“八一”期间，县五大家领导看望慰问驻桃部队</w:t>
      </w:r>
      <w:r>
        <w:rPr>
          <w:rFonts w:hint="default" w:ascii="Times New Roman" w:hAnsi="Times New Roman" w:cs="Times New Roman"/>
          <w:i w:val="0"/>
          <w:iCs w:val="0"/>
          <w:color w:val="auto"/>
          <w:spacing w:val="0"/>
          <w:sz w:val="32"/>
          <w:szCs w:val="32"/>
          <w:vertAlign w:val="baseline"/>
        </w:rPr>
        <w:t>4</w:t>
      </w:r>
      <w:r>
        <w:rPr>
          <w:rFonts w:hint="eastAsia" w:ascii="仿宋_GB2312" w:eastAsia="仿宋_GB2312" w:cs="仿宋_GB2312"/>
          <w:i w:val="0"/>
          <w:iCs w:val="0"/>
          <w:color w:val="auto"/>
          <w:spacing w:val="0"/>
          <w:sz w:val="32"/>
          <w:szCs w:val="32"/>
          <w:vertAlign w:val="baseline"/>
        </w:rPr>
        <w:t>个，县、乡两级退役军人事务部门走访慰问退役军人</w:t>
      </w:r>
      <w:r>
        <w:rPr>
          <w:rFonts w:hint="default" w:ascii="Times New Roman" w:hAnsi="Times New Roman" w:cs="Times New Roman"/>
          <w:i w:val="0"/>
          <w:iCs w:val="0"/>
          <w:color w:val="auto"/>
          <w:spacing w:val="0"/>
          <w:sz w:val="32"/>
          <w:szCs w:val="32"/>
          <w:vertAlign w:val="baseline"/>
        </w:rPr>
        <w:t>1760</w:t>
      </w:r>
      <w:r>
        <w:rPr>
          <w:rFonts w:hint="eastAsia" w:ascii="仿宋_GB2312" w:eastAsia="仿宋_GB2312" w:cs="仿宋_GB2312"/>
          <w:i w:val="0"/>
          <w:iCs w:val="0"/>
          <w:color w:val="auto"/>
          <w:spacing w:val="0"/>
          <w:sz w:val="32"/>
          <w:szCs w:val="32"/>
          <w:vertAlign w:val="baseline"/>
        </w:rPr>
        <w:t>人，慰问重点优抚对象</w:t>
      </w:r>
      <w:r>
        <w:rPr>
          <w:rFonts w:hint="default" w:ascii="Times New Roman" w:hAnsi="Times New Roman" w:cs="Times New Roman"/>
          <w:i w:val="0"/>
          <w:iCs w:val="0"/>
          <w:color w:val="auto"/>
          <w:spacing w:val="0"/>
          <w:sz w:val="32"/>
          <w:szCs w:val="32"/>
          <w:vertAlign w:val="baseline"/>
        </w:rPr>
        <w:t>3192</w:t>
      </w:r>
      <w:r>
        <w:rPr>
          <w:rFonts w:hint="eastAsia" w:ascii="仿宋_GB2312" w:eastAsia="仿宋_GB2312" w:cs="仿宋_GB2312"/>
          <w:i w:val="0"/>
          <w:iCs w:val="0"/>
          <w:color w:val="auto"/>
          <w:spacing w:val="0"/>
          <w:sz w:val="32"/>
          <w:szCs w:val="32"/>
          <w:vertAlign w:val="baseline"/>
        </w:rPr>
        <w:t>人、边海防现役军人家属</w:t>
      </w:r>
      <w:r>
        <w:rPr>
          <w:rFonts w:hint="default" w:ascii="Times New Roman" w:hAnsi="Times New Roman" w:cs="Times New Roman"/>
          <w:i w:val="0"/>
          <w:iCs w:val="0"/>
          <w:color w:val="auto"/>
          <w:spacing w:val="0"/>
          <w:sz w:val="32"/>
          <w:szCs w:val="32"/>
          <w:vertAlign w:val="baseline"/>
        </w:rPr>
        <w:t>15</w:t>
      </w:r>
      <w:r>
        <w:rPr>
          <w:rFonts w:hint="eastAsia" w:ascii="仿宋_GB2312" w:eastAsia="仿宋_GB2312" w:cs="仿宋_GB2312"/>
          <w:i w:val="0"/>
          <w:iCs w:val="0"/>
          <w:color w:val="auto"/>
          <w:spacing w:val="0"/>
          <w:sz w:val="32"/>
          <w:szCs w:val="32"/>
          <w:vertAlign w:val="baseline"/>
        </w:rPr>
        <w:t>人、现役军人家属和烈士家属</w:t>
      </w:r>
      <w:r>
        <w:rPr>
          <w:rFonts w:hint="default" w:ascii="Times New Roman" w:hAnsi="Times New Roman" w:cs="Times New Roman"/>
          <w:i w:val="0"/>
          <w:iCs w:val="0"/>
          <w:color w:val="auto"/>
          <w:spacing w:val="0"/>
          <w:sz w:val="32"/>
          <w:szCs w:val="32"/>
          <w:vertAlign w:val="baseline"/>
        </w:rPr>
        <w:t>15</w:t>
      </w:r>
      <w:r>
        <w:rPr>
          <w:rFonts w:hint="eastAsia" w:ascii="仿宋_GB2312" w:eastAsia="仿宋_GB2312" w:cs="仿宋_GB2312"/>
          <w:i w:val="0"/>
          <w:iCs w:val="0"/>
          <w:color w:val="auto"/>
          <w:spacing w:val="0"/>
          <w:sz w:val="32"/>
          <w:szCs w:val="32"/>
          <w:vertAlign w:val="baseline"/>
        </w:rPr>
        <w:t>人，共发放慰问金、慰问物资</w:t>
      </w:r>
      <w:r>
        <w:rPr>
          <w:rFonts w:hint="default" w:ascii="Times New Roman" w:hAnsi="Times New Roman" w:cs="Times New Roman"/>
          <w:i w:val="0"/>
          <w:iCs w:val="0"/>
          <w:color w:val="auto"/>
          <w:spacing w:val="0"/>
          <w:sz w:val="32"/>
          <w:szCs w:val="32"/>
          <w:vertAlign w:val="baseline"/>
        </w:rPr>
        <w:t>135</w:t>
      </w:r>
      <w:r>
        <w:rPr>
          <w:rFonts w:hint="eastAsia" w:ascii="仿宋_GB2312" w:eastAsia="仿宋_GB2312" w:cs="仿宋_GB2312"/>
          <w:i w:val="0"/>
          <w:iCs w:val="0"/>
          <w:color w:val="auto"/>
          <w:spacing w:val="0"/>
          <w:sz w:val="32"/>
          <w:szCs w:val="32"/>
          <w:vertAlign w:val="baseline"/>
        </w:rPr>
        <w:t>万元；为部队解决具体问题</w:t>
      </w:r>
      <w:r>
        <w:rPr>
          <w:rFonts w:hint="default" w:ascii="Times New Roman" w:hAnsi="Times New Roman" w:cs="Times New Roman"/>
          <w:i w:val="0"/>
          <w:iCs w:val="0"/>
          <w:color w:val="auto"/>
          <w:spacing w:val="0"/>
          <w:sz w:val="32"/>
          <w:szCs w:val="32"/>
          <w:vertAlign w:val="baseline"/>
        </w:rPr>
        <w:t>3</w:t>
      </w:r>
      <w:r>
        <w:rPr>
          <w:rFonts w:hint="eastAsia" w:ascii="仿宋_GB2312" w:eastAsia="仿宋_GB2312" w:cs="仿宋_GB2312"/>
          <w:i w:val="0"/>
          <w:iCs w:val="0"/>
          <w:color w:val="auto"/>
          <w:spacing w:val="0"/>
          <w:sz w:val="32"/>
          <w:szCs w:val="32"/>
          <w:vertAlign w:val="baseline"/>
        </w:rPr>
        <w:t>个，为重点优抚对象解决难题</w:t>
      </w:r>
      <w:r>
        <w:rPr>
          <w:rFonts w:hint="default" w:ascii="Times New Roman" w:hAnsi="Times New Roman" w:cs="Times New Roman"/>
          <w:i w:val="0"/>
          <w:iCs w:val="0"/>
          <w:color w:val="auto"/>
          <w:spacing w:val="0"/>
          <w:sz w:val="32"/>
          <w:szCs w:val="32"/>
          <w:vertAlign w:val="baseline"/>
        </w:rPr>
        <w:t>51</w:t>
      </w:r>
      <w:r>
        <w:rPr>
          <w:rFonts w:hint="eastAsia" w:ascii="仿宋_GB2312" w:eastAsia="仿宋_GB2312" w:cs="仿宋_GB2312"/>
          <w:i w:val="0"/>
          <w:iCs w:val="0"/>
          <w:color w:val="auto"/>
          <w:spacing w:val="0"/>
          <w:sz w:val="32"/>
          <w:szCs w:val="32"/>
          <w:vertAlign w:val="baseline"/>
        </w:rPr>
        <w:t>个。结合</w:t>
      </w:r>
      <w:r>
        <w:rPr>
          <w:rFonts w:hint="eastAsia" w:ascii="仿宋_GB2312" w:eastAsia="仿宋_GB2312" w:cs="仿宋_GB2312"/>
          <w:i w:val="0"/>
          <w:iCs w:val="0"/>
          <w:color w:val="auto"/>
          <w:spacing w:val="0"/>
          <w:sz w:val="32"/>
          <w:szCs w:val="32"/>
          <w:vertAlign w:val="baseline"/>
          <w:lang w:eastAsia="zh-CN"/>
        </w:rPr>
        <w:t>中国共产党成立100周年</w:t>
      </w:r>
      <w:r>
        <w:rPr>
          <w:rFonts w:hint="eastAsia" w:ascii="仿宋_GB2312" w:eastAsia="仿宋_GB2312" w:cs="仿宋_GB2312"/>
          <w:i w:val="0"/>
          <w:iCs w:val="0"/>
          <w:color w:val="auto"/>
          <w:spacing w:val="0"/>
          <w:sz w:val="32"/>
          <w:szCs w:val="32"/>
          <w:vertAlign w:val="baseline"/>
        </w:rPr>
        <w:t>系列庆祝活动，组织开展了“烈士纪念日”活动。认真做好烈士纪念设施</w:t>
      </w:r>
      <w:r>
        <w:rPr>
          <w:rFonts w:hint="eastAsia" w:ascii="仿宋" w:hAnsi="仿宋" w:eastAsia="仿宋" w:cs="仿宋"/>
          <w:color w:val="auto"/>
          <w:sz w:val="32"/>
          <w:szCs w:val="32"/>
          <w:lang w:val="en-US" w:eastAsia="zh-CN"/>
        </w:rPr>
        <w:t>管理和零散烈士墓的维修工作，全县154座零散烈士墓，拟迁入桃江烈士陵园的有名烈士</w:t>
      </w:r>
      <w:r>
        <w:rPr>
          <w:rFonts w:hint="eastAsia" w:ascii="Times New Roman" w:hAnsi="Times New Roman" w:eastAsia="仿宋_GB2312" w:cs="Times New Roman"/>
          <w:color w:val="auto"/>
          <w:sz w:val="32"/>
          <w:szCs w:val="32"/>
          <w:lang w:val="en-US" w:eastAsia="zh-CN"/>
        </w:rPr>
        <w:t>墓</w:t>
      </w:r>
      <w:r>
        <w:rPr>
          <w:rFonts w:hint="eastAsia" w:ascii="Times New Roman" w:hAnsi="Times New Roman" w:eastAsia="仿宋_GB2312" w:cs="Times New Roman"/>
          <w:color w:val="auto"/>
          <w:sz w:val="32"/>
          <w:szCs w:val="32"/>
          <w:u w:val="none"/>
          <w:lang w:val="en-US" w:eastAsia="zh-CN"/>
        </w:rPr>
        <w:t>65</w:t>
      </w:r>
      <w:r>
        <w:rPr>
          <w:rFonts w:hint="eastAsia" w:ascii="Times New Roman" w:hAnsi="Times New Roman" w:eastAsia="仿宋_GB2312" w:cs="Times New Roman"/>
          <w:color w:val="auto"/>
          <w:sz w:val="32"/>
          <w:szCs w:val="32"/>
          <w:lang w:val="en-US" w:eastAsia="zh-CN"/>
        </w:rPr>
        <w:t>座、无名烈士墓</w:t>
      </w:r>
      <w:r>
        <w:rPr>
          <w:rFonts w:hint="eastAsia" w:ascii="Times New Roman" w:hAnsi="Times New Roman" w:eastAsia="仿宋_GB2312" w:cs="Times New Roman"/>
          <w:color w:val="auto"/>
          <w:sz w:val="32"/>
          <w:szCs w:val="32"/>
          <w:u w:val="none"/>
          <w:lang w:val="en-US" w:eastAsia="zh-CN"/>
        </w:rPr>
        <w:t>31</w:t>
      </w:r>
      <w:r>
        <w:rPr>
          <w:rFonts w:hint="eastAsia" w:ascii="Times New Roman" w:hAnsi="Times New Roman" w:eastAsia="仿宋_GB2312" w:cs="Times New Roman"/>
          <w:color w:val="auto"/>
          <w:sz w:val="32"/>
          <w:szCs w:val="32"/>
          <w:lang w:val="en-US" w:eastAsia="zh-CN"/>
        </w:rPr>
        <w:t>座，拟迁入马迹塘伍家仑烈士纪念碑的有名烈士墓1座（马迹塘战役牺牲的连长仇万顺）、无名烈士墓10座，拟实施就地保护的烈士墓</w:t>
      </w:r>
      <w:r>
        <w:rPr>
          <w:rFonts w:hint="eastAsia" w:ascii="Times New Roman" w:hAnsi="Times New Roman" w:eastAsia="仿宋_GB2312" w:cs="Times New Roman"/>
          <w:color w:val="auto"/>
          <w:sz w:val="32"/>
          <w:szCs w:val="32"/>
          <w:u w:val="none"/>
          <w:lang w:val="en-US" w:eastAsia="zh-CN"/>
        </w:rPr>
        <w:t>47</w:t>
      </w:r>
      <w:r>
        <w:rPr>
          <w:rFonts w:hint="eastAsia" w:ascii="Times New Roman" w:hAnsi="Times New Roman" w:eastAsia="仿宋_GB2312" w:cs="Times New Roman"/>
          <w:color w:val="auto"/>
          <w:sz w:val="32"/>
          <w:szCs w:val="32"/>
          <w:lang w:val="en-US" w:eastAsia="zh-CN"/>
        </w:rPr>
        <w:t>座。至今为止，已签订《迁葬协议》</w:t>
      </w:r>
      <w:r>
        <w:rPr>
          <w:rFonts w:hint="eastAsia" w:ascii="Times New Roman" w:hAnsi="Times New Roman" w:eastAsia="仿宋_GB2312" w:cs="Times New Roman"/>
          <w:color w:val="auto"/>
          <w:sz w:val="32"/>
          <w:szCs w:val="32"/>
          <w:u w:val="none"/>
          <w:lang w:val="en-US" w:eastAsia="zh-CN"/>
        </w:rPr>
        <w:t>58</w:t>
      </w:r>
      <w:r>
        <w:rPr>
          <w:rFonts w:hint="eastAsia" w:ascii="Times New Roman" w:hAnsi="Times New Roman" w:eastAsia="仿宋_GB2312" w:cs="Times New Roman"/>
          <w:color w:val="auto"/>
          <w:sz w:val="32"/>
          <w:szCs w:val="32"/>
          <w:lang w:val="en-US" w:eastAsia="zh-CN"/>
        </w:rPr>
        <w:t>座、完成平坟</w:t>
      </w:r>
      <w:r>
        <w:rPr>
          <w:rFonts w:hint="eastAsia" w:ascii="Times New Roman" w:hAnsi="Times New Roman" w:eastAsia="仿宋_GB2312" w:cs="Times New Roman"/>
          <w:color w:val="auto"/>
          <w:sz w:val="32"/>
          <w:szCs w:val="32"/>
          <w:u w:val="none"/>
          <w:lang w:val="en-US" w:eastAsia="zh-CN"/>
        </w:rPr>
        <w:t>58</w:t>
      </w:r>
      <w:r>
        <w:rPr>
          <w:rFonts w:hint="eastAsia" w:ascii="Times New Roman" w:hAnsi="Times New Roman" w:eastAsia="仿宋_GB2312" w:cs="Times New Roman"/>
          <w:color w:val="auto"/>
          <w:sz w:val="32"/>
          <w:szCs w:val="32"/>
          <w:lang w:val="en-US" w:eastAsia="zh-CN"/>
        </w:rPr>
        <w:t>座，签订《就地保护责任书》的</w:t>
      </w:r>
      <w:r>
        <w:rPr>
          <w:rFonts w:hint="eastAsia" w:ascii="Times New Roman" w:hAnsi="Times New Roman" w:eastAsia="仿宋_GB2312" w:cs="Times New Roman"/>
          <w:color w:val="auto"/>
          <w:sz w:val="32"/>
          <w:szCs w:val="32"/>
          <w:u w:val="none"/>
          <w:lang w:val="en-US" w:eastAsia="zh-CN"/>
        </w:rPr>
        <w:t>30</w:t>
      </w:r>
      <w:r>
        <w:rPr>
          <w:rFonts w:hint="eastAsia" w:ascii="Times New Roman" w:hAnsi="Times New Roman" w:eastAsia="仿宋_GB2312" w:cs="Times New Roman"/>
          <w:color w:val="auto"/>
          <w:sz w:val="32"/>
          <w:szCs w:val="32"/>
          <w:lang w:val="en-US" w:eastAsia="zh-CN"/>
        </w:rPr>
        <w:t>座、动工</w:t>
      </w:r>
      <w:r>
        <w:rPr>
          <w:rFonts w:hint="eastAsia" w:ascii="Times New Roman" w:hAnsi="Times New Roman" w:eastAsia="仿宋_GB2312" w:cs="Times New Roman"/>
          <w:color w:val="auto"/>
          <w:sz w:val="32"/>
          <w:szCs w:val="32"/>
          <w:u w:val="none"/>
          <w:lang w:val="en-US" w:eastAsia="zh-CN"/>
        </w:rPr>
        <w:t>30</w:t>
      </w:r>
      <w:r>
        <w:rPr>
          <w:rFonts w:hint="eastAsia" w:ascii="Times New Roman" w:hAnsi="Times New Roman" w:eastAsia="仿宋_GB2312" w:cs="Times New Roman"/>
          <w:color w:val="auto"/>
          <w:sz w:val="32"/>
          <w:szCs w:val="32"/>
          <w:lang w:val="en-US" w:eastAsia="zh-CN"/>
        </w:rPr>
        <w:t>座，41座无名烈士墓，完成平坟</w:t>
      </w:r>
      <w:r>
        <w:rPr>
          <w:rFonts w:hint="eastAsia" w:ascii="Times New Roman" w:hAnsi="Times New Roman" w:eastAsia="仿宋_GB2312" w:cs="Times New Roman"/>
          <w:color w:val="auto"/>
          <w:sz w:val="32"/>
          <w:szCs w:val="32"/>
          <w:u w:val="none"/>
          <w:lang w:val="en-US" w:eastAsia="zh-CN"/>
        </w:rPr>
        <w:t>41</w:t>
      </w:r>
      <w:r>
        <w:rPr>
          <w:rFonts w:hint="eastAsia" w:ascii="Times New Roman" w:hAnsi="Times New Roman" w:eastAsia="仿宋_GB2312" w:cs="Times New Roman"/>
          <w:color w:val="auto"/>
          <w:sz w:val="32"/>
          <w:szCs w:val="32"/>
          <w:lang w:val="en-US" w:eastAsia="zh-CN"/>
        </w:rPr>
        <w:t>座</w:t>
      </w:r>
      <w:r>
        <w:rPr>
          <w:rFonts w:hint="eastAsia" w:ascii="仿宋" w:hAnsi="仿宋" w:eastAsia="仿宋" w:cs="仿宋"/>
          <w:color w:val="auto"/>
          <w:sz w:val="32"/>
          <w:szCs w:val="32"/>
          <w:lang w:val="en-US" w:eastAsia="zh-CN"/>
        </w:rPr>
        <w:t>。</w:t>
      </w:r>
      <w:r>
        <w:rPr>
          <w:rFonts w:hint="eastAsia" w:ascii="仿宋_GB2312" w:eastAsia="仿宋_GB2312" w:cs="仿宋_GB2312"/>
          <w:i w:val="0"/>
          <w:iCs w:val="0"/>
          <w:color w:val="auto"/>
          <w:spacing w:val="0"/>
          <w:sz w:val="32"/>
          <w:szCs w:val="32"/>
          <w:vertAlign w:val="baseline"/>
        </w:rPr>
        <w:t>承办温涛烈士骨灰迎接和安葬仪式。</w:t>
      </w:r>
    </w:p>
    <w:p w14:paraId="13C1170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3" w:firstLineChars="200"/>
        <w:jc w:val="both"/>
        <w:textAlignment w:val="auto"/>
      </w:pPr>
      <w:r>
        <w:rPr>
          <w:rFonts w:hint="eastAsia" w:ascii="楷体_GB2312" w:eastAsia="楷体_GB2312" w:cs="楷体_GB2312"/>
          <w:b/>
          <w:bCs/>
          <w:i w:val="0"/>
          <w:iCs w:val="0"/>
          <w:color w:val="000000"/>
          <w:spacing w:val="0"/>
          <w:sz w:val="32"/>
          <w:szCs w:val="32"/>
          <w:vertAlign w:val="baseline"/>
        </w:rPr>
        <w:t>五是广泛开展《</w:t>
      </w:r>
      <w:r>
        <w:rPr>
          <w:rFonts w:hint="eastAsia" w:ascii="楷体_GB2312" w:eastAsia="楷体_GB2312" w:cs="楷体_GB2312"/>
          <w:b/>
          <w:bCs/>
          <w:i w:val="0"/>
          <w:iCs w:val="0"/>
          <w:color w:val="000000"/>
          <w:spacing w:val="0"/>
          <w:sz w:val="32"/>
          <w:szCs w:val="32"/>
          <w:vertAlign w:val="baseline"/>
          <w:lang w:eastAsia="zh-CN"/>
        </w:rPr>
        <w:t>中华人民共和国退役军人保障法</w:t>
      </w:r>
      <w:r>
        <w:rPr>
          <w:rFonts w:hint="eastAsia" w:ascii="楷体_GB2312" w:eastAsia="楷体_GB2312" w:cs="楷体_GB2312"/>
          <w:b/>
          <w:bCs/>
          <w:i w:val="0"/>
          <w:iCs w:val="0"/>
          <w:color w:val="000000"/>
          <w:spacing w:val="0"/>
          <w:sz w:val="32"/>
          <w:szCs w:val="32"/>
          <w:vertAlign w:val="baseline"/>
        </w:rPr>
        <w:t>》学习宣传。</w:t>
      </w:r>
      <w:r>
        <w:rPr>
          <w:rFonts w:hint="eastAsia" w:ascii="仿宋_GB2312" w:eastAsia="仿宋_GB2312" w:cs="仿宋_GB2312"/>
          <w:i w:val="0"/>
          <w:iCs w:val="0"/>
          <w:color w:val="000000"/>
          <w:spacing w:val="0"/>
          <w:sz w:val="32"/>
          <w:szCs w:val="32"/>
          <w:vertAlign w:val="baseline"/>
        </w:rPr>
        <w:t>广泛开展《</w:t>
      </w:r>
      <w:r>
        <w:rPr>
          <w:rFonts w:hint="eastAsia" w:ascii="仿宋_GB2312" w:eastAsia="仿宋_GB2312" w:cs="仿宋_GB2312"/>
          <w:i w:val="0"/>
          <w:iCs w:val="0"/>
          <w:color w:val="000000"/>
          <w:spacing w:val="0"/>
          <w:sz w:val="32"/>
          <w:szCs w:val="32"/>
          <w:vertAlign w:val="baseline"/>
          <w:lang w:eastAsia="zh-CN"/>
        </w:rPr>
        <w:t>中华人民共和国退役军人保障法</w:t>
      </w:r>
      <w:r>
        <w:rPr>
          <w:rFonts w:hint="eastAsia" w:ascii="仿宋_GB2312" w:eastAsia="仿宋_GB2312" w:cs="仿宋_GB2312"/>
          <w:i w:val="0"/>
          <w:iCs w:val="0"/>
          <w:color w:val="000000"/>
          <w:spacing w:val="0"/>
          <w:sz w:val="32"/>
          <w:szCs w:val="32"/>
          <w:vertAlign w:val="baseline"/>
        </w:rPr>
        <w:t>》学习宣传月活动，县政府第五次常务会议组织集中学习《</w:t>
      </w:r>
      <w:r>
        <w:rPr>
          <w:rFonts w:hint="eastAsia" w:ascii="仿宋_GB2312" w:eastAsia="仿宋_GB2312" w:cs="仿宋_GB2312"/>
          <w:i w:val="0"/>
          <w:iCs w:val="0"/>
          <w:color w:val="000000"/>
          <w:spacing w:val="0"/>
          <w:sz w:val="32"/>
          <w:szCs w:val="32"/>
          <w:vertAlign w:val="baseline"/>
          <w:lang w:eastAsia="zh-CN"/>
        </w:rPr>
        <w:t>中华人民共和国退役军人保障法</w:t>
      </w:r>
      <w:r>
        <w:rPr>
          <w:rFonts w:hint="eastAsia" w:ascii="仿宋_GB2312" w:eastAsia="仿宋_GB2312" w:cs="仿宋_GB2312"/>
          <w:i w:val="0"/>
          <w:iCs w:val="0"/>
          <w:color w:val="000000"/>
          <w:spacing w:val="0"/>
          <w:sz w:val="32"/>
          <w:szCs w:val="32"/>
          <w:vertAlign w:val="baseline"/>
        </w:rPr>
        <w:t>》，县局、各乡镇、村（社区</w:t>
      </w:r>
      <w:r>
        <w:rPr>
          <w:rFonts w:hint="eastAsia" w:ascii="仿宋_GB2312" w:eastAsia="仿宋_GB2312" w:cs="仿宋_GB2312"/>
          <w:i w:val="0"/>
          <w:iCs w:val="0"/>
          <w:color w:val="000000"/>
          <w:spacing w:val="0"/>
          <w:sz w:val="32"/>
          <w:szCs w:val="32"/>
          <w:vertAlign w:val="baseline"/>
          <w:lang w:eastAsia="zh-CN"/>
        </w:rPr>
        <w:t>）</w:t>
      </w:r>
      <w:r>
        <w:rPr>
          <w:rFonts w:hint="eastAsia" w:ascii="仿宋_GB2312" w:eastAsia="仿宋_GB2312" w:cs="仿宋_GB2312"/>
          <w:i w:val="0"/>
          <w:iCs w:val="0"/>
          <w:color w:val="000000"/>
          <w:spacing w:val="0"/>
          <w:sz w:val="32"/>
          <w:szCs w:val="32"/>
          <w:vertAlign w:val="baseline"/>
        </w:rPr>
        <w:t>利用电视台、广播、宣传栏、横幅、标语等开展了内容丰富、形式多样的宣传活动。全县共组织集中学习</w:t>
      </w:r>
      <w:r>
        <w:rPr>
          <w:rFonts w:hint="default" w:ascii="Times New Roman" w:hAnsi="Times New Roman" w:cs="Times New Roman"/>
          <w:i w:val="0"/>
          <w:iCs w:val="0"/>
          <w:color w:val="000000"/>
          <w:spacing w:val="0"/>
          <w:sz w:val="32"/>
          <w:szCs w:val="32"/>
          <w:vertAlign w:val="baseline"/>
        </w:rPr>
        <w:t>28</w:t>
      </w:r>
      <w:r>
        <w:rPr>
          <w:rFonts w:hint="eastAsia" w:ascii="仿宋_GB2312" w:eastAsia="仿宋_GB2312" w:cs="仿宋_GB2312"/>
          <w:i w:val="0"/>
          <w:iCs w:val="0"/>
          <w:color w:val="000000"/>
          <w:spacing w:val="0"/>
          <w:sz w:val="32"/>
          <w:szCs w:val="32"/>
          <w:vertAlign w:val="baseline"/>
        </w:rPr>
        <w:t>场次，悬挂横幅</w:t>
      </w:r>
      <w:r>
        <w:rPr>
          <w:rFonts w:hint="default" w:ascii="Times New Roman" w:hAnsi="Times New Roman" w:cs="Times New Roman"/>
          <w:i w:val="0"/>
          <w:iCs w:val="0"/>
          <w:color w:val="000000"/>
          <w:spacing w:val="0"/>
          <w:sz w:val="32"/>
          <w:szCs w:val="32"/>
          <w:vertAlign w:val="baseline"/>
        </w:rPr>
        <w:t>180</w:t>
      </w:r>
      <w:r>
        <w:rPr>
          <w:rFonts w:hint="eastAsia" w:ascii="仿宋_GB2312" w:eastAsia="仿宋_GB2312" w:cs="仿宋_GB2312"/>
          <w:i w:val="0"/>
          <w:iCs w:val="0"/>
          <w:color w:val="000000"/>
          <w:spacing w:val="0"/>
          <w:sz w:val="32"/>
          <w:szCs w:val="32"/>
          <w:vertAlign w:val="baseline"/>
        </w:rPr>
        <w:t>多条，制作宣传栏</w:t>
      </w:r>
      <w:r>
        <w:rPr>
          <w:rFonts w:hint="default" w:ascii="Times New Roman" w:hAnsi="Times New Roman" w:cs="Times New Roman"/>
          <w:i w:val="0"/>
          <w:iCs w:val="0"/>
          <w:color w:val="000000"/>
          <w:spacing w:val="0"/>
          <w:sz w:val="32"/>
          <w:szCs w:val="32"/>
          <w:vertAlign w:val="baseline"/>
        </w:rPr>
        <w:t>30</w:t>
      </w:r>
      <w:r>
        <w:rPr>
          <w:rFonts w:hint="eastAsia" w:ascii="仿宋_GB2312" w:eastAsia="仿宋_GB2312" w:cs="仿宋_GB2312"/>
          <w:i w:val="0"/>
          <w:iCs w:val="0"/>
          <w:color w:val="000000"/>
          <w:spacing w:val="0"/>
          <w:sz w:val="32"/>
          <w:szCs w:val="32"/>
          <w:vertAlign w:val="baseline"/>
        </w:rPr>
        <w:t>多个，发放宣传资料</w:t>
      </w:r>
      <w:r>
        <w:rPr>
          <w:rFonts w:hint="default" w:ascii="Times New Roman" w:hAnsi="Times New Roman" w:cs="Times New Roman"/>
          <w:i w:val="0"/>
          <w:iCs w:val="0"/>
          <w:color w:val="000000"/>
          <w:spacing w:val="0"/>
          <w:sz w:val="32"/>
          <w:szCs w:val="32"/>
          <w:vertAlign w:val="baseline"/>
        </w:rPr>
        <w:t>10000</w:t>
      </w:r>
      <w:r>
        <w:rPr>
          <w:rFonts w:hint="eastAsia" w:ascii="仿宋_GB2312" w:eastAsia="仿宋_GB2312" w:cs="仿宋_GB2312"/>
          <w:i w:val="0"/>
          <w:iCs w:val="0"/>
          <w:color w:val="000000"/>
          <w:spacing w:val="0"/>
          <w:sz w:val="32"/>
          <w:szCs w:val="32"/>
          <w:vertAlign w:val="baseline"/>
        </w:rPr>
        <w:t>余份，发放《退役军人保障法辅导读本和释义》</w:t>
      </w:r>
      <w:r>
        <w:rPr>
          <w:rFonts w:hint="default" w:ascii="Times New Roman" w:hAnsi="Times New Roman" w:cs="Times New Roman"/>
          <w:i w:val="0"/>
          <w:iCs w:val="0"/>
          <w:color w:val="000000"/>
          <w:spacing w:val="0"/>
          <w:sz w:val="32"/>
          <w:szCs w:val="32"/>
          <w:vertAlign w:val="baseline"/>
        </w:rPr>
        <w:t>300</w:t>
      </w:r>
      <w:r>
        <w:rPr>
          <w:rFonts w:hint="eastAsia" w:ascii="仿宋_GB2312" w:eastAsia="仿宋_GB2312" w:cs="仿宋_GB2312"/>
          <w:i w:val="0"/>
          <w:iCs w:val="0"/>
          <w:color w:val="000000"/>
          <w:spacing w:val="0"/>
          <w:sz w:val="32"/>
          <w:szCs w:val="32"/>
          <w:vertAlign w:val="baseline"/>
        </w:rPr>
        <w:t>套，提供法律咨询</w:t>
      </w:r>
      <w:r>
        <w:rPr>
          <w:rFonts w:hint="default" w:ascii="Times New Roman" w:hAnsi="Times New Roman" w:cs="Times New Roman"/>
          <w:i w:val="0"/>
          <w:iCs w:val="0"/>
          <w:color w:val="000000"/>
          <w:spacing w:val="0"/>
          <w:sz w:val="32"/>
          <w:szCs w:val="32"/>
          <w:vertAlign w:val="baseline"/>
        </w:rPr>
        <w:t>80</w:t>
      </w:r>
      <w:r>
        <w:rPr>
          <w:rFonts w:hint="eastAsia" w:ascii="仿宋_GB2312" w:eastAsia="仿宋_GB2312" w:cs="仿宋_GB2312"/>
          <w:i w:val="0"/>
          <w:iCs w:val="0"/>
          <w:color w:val="000000"/>
          <w:spacing w:val="0"/>
          <w:sz w:val="32"/>
          <w:szCs w:val="32"/>
          <w:vertAlign w:val="baseline"/>
        </w:rPr>
        <w:t>余人次。</w:t>
      </w:r>
    </w:p>
    <w:p w14:paraId="6A5060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3" w:firstLineChars="200"/>
        <w:jc w:val="both"/>
        <w:textAlignment w:val="auto"/>
      </w:pPr>
      <w:r>
        <w:rPr>
          <w:rFonts w:hint="eastAsia" w:ascii="楷体_GB2312" w:eastAsia="楷体_GB2312" w:cs="楷体_GB2312"/>
          <w:b/>
          <w:bCs/>
          <w:i w:val="0"/>
          <w:iCs w:val="0"/>
          <w:color w:val="000000"/>
          <w:spacing w:val="0"/>
          <w:sz w:val="32"/>
          <w:szCs w:val="32"/>
          <w:vertAlign w:val="baseline"/>
        </w:rPr>
        <w:t>六是加强干部队伍建设。</w:t>
      </w:r>
      <w:r>
        <w:rPr>
          <w:rFonts w:hint="eastAsia" w:ascii="仿宋_GB2312" w:eastAsia="仿宋_GB2312" w:cs="仿宋_GB2312"/>
          <w:i w:val="0"/>
          <w:iCs w:val="0"/>
          <w:color w:val="000000"/>
          <w:spacing w:val="0"/>
          <w:sz w:val="32"/>
          <w:szCs w:val="32"/>
          <w:vertAlign w:val="baseline"/>
        </w:rPr>
        <w:t>结合党史学习教育，加强党建引领，不断增强局机关干职工的宗旨意识、</w:t>
      </w:r>
      <w:bookmarkStart w:id="0" w:name="_GoBack"/>
      <w:bookmarkEnd w:id="0"/>
      <w:r>
        <w:rPr>
          <w:rFonts w:hint="eastAsia" w:ascii="仿宋_GB2312" w:eastAsia="仿宋_GB2312" w:cs="仿宋_GB2312"/>
          <w:i w:val="0"/>
          <w:iCs w:val="0"/>
          <w:color w:val="000000"/>
          <w:spacing w:val="0"/>
          <w:sz w:val="32"/>
          <w:szCs w:val="32"/>
          <w:vertAlign w:val="baseline"/>
        </w:rPr>
        <w:t>服务意识，不断提升服务理念。组织对乡镇分管领导、站长和业务专干进行拥军优抚、就业创业、移交安置等业务培训，着力提升业务水平。认真落实全面从严治党主体责任和监督责任，着力打造一支忠诚、干净、担当的退役军人服务队伍。</w:t>
      </w:r>
    </w:p>
    <w:p w14:paraId="3EC86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4E1B873E">
      <w:pPr>
        <w:pStyle w:val="2"/>
        <w:bidi w:val="0"/>
        <w:jc w:val="left"/>
        <w:rPr>
          <w:rFonts w:hint="default" w:ascii="仿宋" w:hAnsi="仿宋" w:eastAsia="仿宋" w:cs="仿宋"/>
          <w:b/>
          <w:bCs/>
          <w:sz w:val="32"/>
          <w:szCs w:val="32"/>
          <w:lang w:val="en-US" w:eastAsia="zh-CN"/>
        </w:rPr>
      </w:pPr>
      <w:r>
        <w:rPr>
          <w:rFonts w:hint="eastAsia" w:ascii="仿宋" w:hAnsi="仿宋" w:eastAsia="仿宋" w:cs="仿宋"/>
          <w:lang w:val="en-US" w:eastAsia="zh-CN"/>
        </w:rPr>
        <w:t xml:space="preserve">   </w:t>
      </w:r>
      <w:r>
        <w:rPr>
          <w:rFonts w:hint="eastAsia" w:ascii="仿宋" w:hAnsi="仿宋" w:eastAsia="仿宋" w:cs="仿宋"/>
          <w:b/>
          <w:bCs/>
          <w:sz w:val="32"/>
          <w:szCs w:val="32"/>
          <w:lang w:val="en-US" w:eastAsia="zh-CN"/>
        </w:rPr>
        <w:t>五、绩效评价工作开展情况</w:t>
      </w:r>
    </w:p>
    <w:p w14:paraId="58FDF5D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根据财政局工作布置要求，桃江县退役军人事务局成立了绩效评价工作领导小组，</w:t>
      </w:r>
      <w:r>
        <w:rPr>
          <w:rFonts w:hint="eastAsia" w:ascii="仿宋" w:hAnsi="仿宋" w:eastAsia="仿宋" w:cs="仿宋"/>
          <w:sz w:val="32"/>
          <w:szCs w:val="32"/>
        </w:rPr>
        <w:t>负责绩效评价工作的组织领导和具体实施。评价小组采取座谈等方式听取情况，检查基本支出、项目支出有关账目，收集整理支出相关资料，并根据各股室和二级机构报送的绩效自评材料进行自评，经自评得分为9</w:t>
      </w:r>
      <w:r>
        <w:rPr>
          <w:rFonts w:hint="eastAsia" w:ascii="仿宋" w:hAnsi="仿宋" w:eastAsia="仿宋" w:cs="仿宋"/>
          <w:sz w:val="32"/>
          <w:szCs w:val="32"/>
          <w:lang w:val="en-US" w:eastAsia="zh-CN"/>
        </w:rPr>
        <w:t>8</w:t>
      </w:r>
      <w:r>
        <w:rPr>
          <w:rFonts w:hint="eastAsia" w:ascii="仿宋" w:hAnsi="仿宋" w:eastAsia="仿宋" w:cs="仿宋"/>
          <w:sz w:val="32"/>
          <w:szCs w:val="32"/>
        </w:rPr>
        <w:t>分，最后根据实际情况进行全面分析，形成评价部门整体支出绩效评价报告上报县财政局。</w:t>
      </w:r>
    </w:p>
    <w:p w14:paraId="0B2B8885">
      <w:pPr>
        <w:ind w:firstLine="643" w:firstLineChars="200"/>
        <w:rPr>
          <w:rFonts w:ascii="仿宋" w:hAnsi="仿宋" w:eastAsia="仿宋"/>
          <w:b/>
          <w:bCs/>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、工作中存在的问题和意见建议</w:t>
      </w:r>
    </w:p>
    <w:p w14:paraId="02D4542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auto"/>
          <w:sz w:val="32"/>
          <w:szCs w:val="32"/>
          <w:lang w:val="en-US" w:eastAsia="zh-CN" w:bidi="ar"/>
        </w:rPr>
        <w:t>服务保障体系的基础仍比较薄弱。</w:t>
      </w:r>
      <w:r>
        <w:rPr>
          <w:rFonts w:hint="eastAsia" w:ascii="仿宋_GB2312" w:hAnsi="仿宋_GB2312" w:eastAsia="仿宋_GB2312" w:cs="仿宋_GB2312"/>
          <w:b w:val="0"/>
          <w:bCs w:val="0"/>
          <w:sz w:val="32"/>
          <w:szCs w:val="32"/>
          <w:lang w:val="en-US" w:eastAsia="zh-CN"/>
        </w:rPr>
        <w:t>县、乡镇、村（社区）退役军人服务中心（站）成立时间不长，是</w:t>
      </w:r>
      <w:r>
        <w:rPr>
          <w:rFonts w:hint="eastAsia" w:ascii="仿宋_GB2312" w:hAnsi="仿宋_GB2312" w:eastAsia="仿宋_GB2312" w:cs="仿宋_GB2312"/>
          <w:sz w:val="32"/>
          <w:szCs w:val="32"/>
          <w:lang w:val="en-US" w:eastAsia="zh-CN"/>
        </w:rPr>
        <w:t>个新生事物，工作机制尚不健全，工作制度尚不完善，职能职责尚不十分清晰。上级出台的文件虽对县、乡镇、村（社区）服务中心（站）的工作经费有要求，但属指导性文件，比较抽象，尤其是财力比较紧张的县市乡镇村（社区）各级退役军人服务站工作经费难以得到充分保障，严重影响和制约着退役军人事务工作的正常开展。</w:t>
      </w:r>
    </w:p>
    <w:p w14:paraId="4E1B0F4C">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为保障退役军人事务工作的正常开展，建议上级出台政策文件，根据辖区内退役军人人数，安排区县市、乡镇、村（社区）三级退役军人服务中心（站）的工作经费。</w:t>
      </w:r>
    </w:p>
    <w:p w14:paraId="24D78263">
      <w:pPr>
        <w:ind w:firstLine="640" w:firstLineChars="200"/>
        <w:rPr>
          <w:rFonts w:hint="eastAsia" w:ascii="仿宋" w:hAnsi="仿宋" w:eastAsia="仿宋" w:cs="仿宋"/>
          <w:sz w:val="32"/>
          <w:szCs w:val="32"/>
        </w:rPr>
      </w:pPr>
    </w:p>
    <w:p w14:paraId="558CBABF">
      <w:pPr>
        <w:ind w:firstLine="640" w:firstLineChars="200"/>
        <w:rPr>
          <w:rFonts w:hint="eastAsia" w:ascii="仿宋" w:hAnsi="仿宋" w:eastAsia="仿宋" w:cs="仿宋"/>
          <w:sz w:val="32"/>
          <w:szCs w:val="32"/>
        </w:rPr>
      </w:pPr>
    </w:p>
    <w:p w14:paraId="5162B0C8">
      <w:pPr>
        <w:ind w:firstLine="640" w:firstLineChars="200"/>
        <w:rPr>
          <w:rFonts w:hint="eastAsia" w:ascii="仿宋" w:hAnsi="仿宋" w:eastAsia="仿宋" w:cs="仿宋"/>
          <w:sz w:val="32"/>
          <w:szCs w:val="32"/>
        </w:rPr>
      </w:pPr>
    </w:p>
    <w:p w14:paraId="1C6F3EC8">
      <w:pPr>
        <w:ind w:firstLine="640" w:firstLineChars="200"/>
        <w:rPr>
          <w:rFonts w:hint="eastAsia" w:ascii="仿宋_GB2312" w:hAnsi="黑体" w:eastAsia="仿宋_GB2312"/>
          <w:sz w:val="32"/>
          <w:szCs w:val="32"/>
        </w:rPr>
      </w:pPr>
    </w:p>
    <w:p w14:paraId="702F968D">
      <w:pPr>
        <w:ind w:firstLine="640" w:firstLineChars="200"/>
        <w:rPr>
          <w:rFonts w:hint="eastAsia" w:ascii="仿宋_GB2312" w:hAnsi="黑体" w:eastAsia="仿宋_GB2312"/>
          <w:sz w:val="32"/>
          <w:szCs w:val="32"/>
        </w:rPr>
      </w:pPr>
    </w:p>
    <w:p w14:paraId="6DC88F8F">
      <w:pPr>
        <w:ind w:firstLine="640" w:firstLineChars="200"/>
        <w:rPr>
          <w:rFonts w:hint="eastAsia" w:ascii="仿宋_GB2312" w:hAnsi="黑体" w:eastAsia="仿宋_GB2312"/>
          <w:sz w:val="32"/>
          <w:szCs w:val="32"/>
        </w:rPr>
      </w:pPr>
    </w:p>
    <w:p w14:paraId="5FB6F3AA">
      <w:pPr>
        <w:ind w:firstLine="5440" w:firstLineChars="1700"/>
        <w:rPr>
          <w:rFonts w:ascii="仿宋" w:hAnsi="仿宋" w:eastAsia="仿宋"/>
          <w:sz w:val="32"/>
          <w:szCs w:val="32"/>
        </w:rPr>
      </w:pPr>
    </w:p>
    <w:sectPr>
      <w:pgSz w:w="11906" w:h="16838"/>
      <w:pgMar w:top="2098" w:right="1588"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52EE1"/>
    <w:multiLevelType w:val="singleLevel"/>
    <w:tmpl w:val="E0B52EE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MjQ2N2ZiN2YxMGM1MWQ4YzZlZWQ3YmU0ODMzNGYifQ=="/>
  </w:docVars>
  <w:rsids>
    <w:rsidRoot w:val="00F90CC0"/>
    <w:rsid w:val="000071CB"/>
    <w:rsid w:val="00011EA2"/>
    <w:rsid w:val="00020B0C"/>
    <w:rsid w:val="000266B2"/>
    <w:rsid w:val="00043E19"/>
    <w:rsid w:val="00045DC4"/>
    <w:rsid w:val="00076B59"/>
    <w:rsid w:val="00081EB8"/>
    <w:rsid w:val="000834CF"/>
    <w:rsid w:val="00092358"/>
    <w:rsid w:val="000A4FDC"/>
    <w:rsid w:val="000B2DEA"/>
    <w:rsid w:val="000D5403"/>
    <w:rsid w:val="000E6E0D"/>
    <w:rsid w:val="000E7C02"/>
    <w:rsid w:val="001160C4"/>
    <w:rsid w:val="00117484"/>
    <w:rsid w:val="00131B22"/>
    <w:rsid w:val="0014343E"/>
    <w:rsid w:val="00144E56"/>
    <w:rsid w:val="001704E4"/>
    <w:rsid w:val="001716F9"/>
    <w:rsid w:val="00171AB9"/>
    <w:rsid w:val="00177449"/>
    <w:rsid w:val="001A4909"/>
    <w:rsid w:val="001D68BA"/>
    <w:rsid w:val="001F3947"/>
    <w:rsid w:val="00252DA2"/>
    <w:rsid w:val="00253371"/>
    <w:rsid w:val="00254BB8"/>
    <w:rsid w:val="002571EC"/>
    <w:rsid w:val="00287073"/>
    <w:rsid w:val="00291002"/>
    <w:rsid w:val="002922E0"/>
    <w:rsid w:val="0029422D"/>
    <w:rsid w:val="002B67B6"/>
    <w:rsid w:val="002C405B"/>
    <w:rsid w:val="002E0DC7"/>
    <w:rsid w:val="002E39B3"/>
    <w:rsid w:val="002E5167"/>
    <w:rsid w:val="002F4968"/>
    <w:rsid w:val="003057D1"/>
    <w:rsid w:val="0030736B"/>
    <w:rsid w:val="00340DC3"/>
    <w:rsid w:val="003528AD"/>
    <w:rsid w:val="00354532"/>
    <w:rsid w:val="00357CA2"/>
    <w:rsid w:val="003652C0"/>
    <w:rsid w:val="00385C7B"/>
    <w:rsid w:val="003904A9"/>
    <w:rsid w:val="0039627C"/>
    <w:rsid w:val="00396A84"/>
    <w:rsid w:val="00397B23"/>
    <w:rsid w:val="003A31E2"/>
    <w:rsid w:val="003D7AF8"/>
    <w:rsid w:val="003E2BAE"/>
    <w:rsid w:val="003E527C"/>
    <w:rsid w:val="00430A11"/>
    <w:rsid w:val="00451324"/>
    <w:rsid w:val="00456E63"/>
    <w:rsid w:val="00476AE5"/>
    <w:rsid w:val="00481BB1"/>
    <w:rsid w:val="00485449"/>
    <w:rsid w:val="0049537C"/>
    <w:rsid w:val="004A7D4F"/>
    <w:rsid w:val="004B7C39"/>
    <w:rsid w:val="004C7E9E"/>
    <w:rsid w:val="004D1C74"/>
    <w:rsid w:val="004E67A7"/>
    <w:rsid w:val="004E7266"/>
    <w:rsid w:val="004F3740"/>
    <w:rsid w:val="004F4766"/>
    <w:rsid w:val="00502BCB"/>
    <w:rsid w:val="005061D8"/>
    <w:rsid w:val="00521255"/>
    <w:rsid w:val="0052525D"/>
    <w:rsid w:val="00531D94"/>
    <w:rsid w:val="00536740"/>
    <w:rsid w:val="00551AAF"/>
    <w:rsid w:val="00577D4B"/>
    <w:rsid w:val="00582DE0"/>
    <w:rsid w:val="00587CDA"/>
    <w:rsid w:val="00596373"/>
    <w:rsid w:val="005B0066"/>
    <w:rsid w:val="005B205A"/>
    <w:rsid w:val="005B64A8"/>
    <w:rsid w:val="005B7D36"/>
    <w:rsid w:val="005D389A"/>
    <w:rsid w:val="00603941"/>
    <w:rsid w:val="006061AA"/>
    <w:rsid w:val="0060625C"/>
    <w:rsid w:val="00607705"/>
    <w:rsid w:val="00611323"/>
    <w:rsid w:val="00612574"/>
    <w:rsid w:val="00637D16"/>
    <w:rsid w:val="006565A5"/>
    <w:rsid w:val="00664B7C"/>
    <w:rsid w:val="00671687"/>
    <w:rsid w:val="006821BB"/>
    <w:rsid w:val="00696E82"/>
    <w:rsid w:val="006A289D"/>
    <w:rsid w:val="006D1E3A"/>
    <w:rsid w:val="006D41E5"/>
    <w:rsid w:val="006E083B"/>
    <w:rsid w:val="00722E46"/>
    <w:rsid w:val="00723C06"/>
    <w:rsid w:val="0073008B"/>
    <w:rsid w:val="00732E6F"/>
    <w:rsid w:val="007346E7"/>
    <w:rsid w:val="00736BA8"/>
    <w:rsid w:val="00742E19"/>
    <w:rsid w:val="00751597"/>
    <w:rsid w:val="0075741B"/>
    <w:rsid w:val="0076796A"/>
    <w:rsid w:val="00771B11"/>
    <w:rsid w:val="00773EF8"/>
    <w:rsid w:val="00774E78"/>
    <w:rsid w:val="00783385"/>
    <w:rsid w:val="007F0FED"/>
    <w:rsid w:val="007F3F47"/>
    <w:rsid w:val="008006E9"/>
    <w:rsid w:val="00812BBF"/>
    <w:rsid w:val="00827B74"/>
    <w:rsid w:val="00835AC9"/>
    <w:rsid w:val="00836D1C"/>
    <w:rsid w:val="00842E0C"/>
    <w:rsid w:val="008602F8"/>
    <w:rsid w:val="008742F8"/>
    <w:rsid w:val="008B6E63"/>
    <w:rsid w:val="008D60A3"/>
    <w:rsid w:val="008E07DB"/>
    <w:rsid w:val="008E1A6E"/>
    <w:rsid w:val="008E4DDA"/>
    <w:rsid w:val="008F0121"/>
    <w:rsid w:val="008F0809"/>
    <w:rsid w:val="009050F6"/>
    <w:rsid w:val="00916DBC"/>
    <w:rsid w:val="00931A64"/>
    <w:rsid w:val="00952A32"/>
    <w:rsid w:val="00954270"/>
    <w:rsid w:val="00961A82"/>
    <w:rsid w:val="00963785"/>
    <w:rsid w:val="00964CC2"/>
    <w:rsid w:val="00965A1C"/>
    <w:rsid w:val="009663B3"/>
    <w:rsid w:val="00966882"/>
    <w:rsid w:val="0097482F"/>
    <w:rsid w:val="009840AE"/>
    <w:rsid w:val="009C21DD"/>
    <w:rsid w:val="009C44AC"/>
    <w:rsid w:val="009C757D"/>
    <w:rsid w:val="009F64B4"/>
    <w:rsid w:val="00A1758D"/>
    <w:rsid w:val="00A26D1A"/>
    <w:rsid w:val="00A27CDB"/>
    <w:rsid w:val="00A3415E"/>
    <w:rsid w:val="00A60769"/>
    <w:rsid w:val="00A72CE3"/>
    <w:rsid w:val="00A75EA2"/>
    <w:rsid w:val="00AA0B84"/>
    <w:rsid w:val="00AB2EFD"/>
    <w:rsid w:val="00AC202C"/>
    <w:rsid w:val="00AE31C5"/>
    <w:rsid w:val="00AE3F41"/>
    <w:rsid w:val="00AE55E8"/>
    <w:rsid w:val="00AF537D"/>
    <w:rsid w:val="00AF7209"/>
    <w:rsid w:val="00B02C3D"/>
    <w:rsid w:val="00B24061"/>
    <w:rsid w:val="00B244B7"/>
    <w:rsid w:val="00B24AAE"/>
    <w:rsid w:val="00B26FFD"/>
    <w:rsid w:val="00B30A04"/>
    <w:rsid w:val="00B37B20"/>
    <w:rsid w:val="00B45F58"/>
    <w:rsid w:val="00B62536"/>
    <w:rsid w:val="00B6374A"/>
    <w:rsid w:val="00B71299"/>
    <w:rsid w:val="00BA1E37"/>
    <w:rsid w:val="00BE468E"/>
    <w:rsid w:val="00BF1E28"/>
    <w:rsid w:val="00C06411"/>
    <w:rsid w:val="00C2715E"/>
    <w:rsid w:val="00C3482D"/>
    <w:rsid w:val="00C44AD0"/>
    <w:rsid w:val="00C51DC4"/>
    <w:rsid w:val="00C54671"/>
    <w:rsid w:val="00C80451"/>
    <w:rsid w:val="00C82FCB"/>
    <w:rsid w:val="00C9049B"/>
    <w:rsid w:val="00CC2B51"/>
    <w:rsid w:val="00CE0704"/>
    <w:rsid w:val="00D06F3F"/>
    <w:rsid w:val="00D15B0C"/>
    <w:rsid w:val="00D20ECC"/>
    <w:rsid w:val="00D502DA"/>
    <w:rsid w:val="00D5356B"/>
    <w:rsid w:val="00D558AD"/>
    <w:rsid w:val="00D629B0"/>
    <w:rsid w:val="00D67F00"/>
    <w:rsid w:val="00D920C3"/>
    <w:rsid w:val="00D95032"/>
    <w:rsid w:val="00D97C42"/>
    <w:rsid w:val="00DA11A6"/>
    <w:rsid w:val="00DA3A2E"/>
    <w:rsid w:val="00DB0EFA"/>
    <w:rsid w:val="00DD3B35"/>
    <w:rsid w:val="00DF0D6D"/>
    <w:rsid w:val="00DF3801"/>
    <w:rsid w:val="00E1224A"/>
    <w:rsid w:val="00E32357"/>
    <w:rsid w:val="00E43001"/>
    <w:rsid w:val="00E469C9"/>
    <w:rsid w:val="00E60952"/>
    <w:rsid w:val="00E62136"/>
    <w:rsid w:val="00E627CF"/>
    <w:rsid w:val="00E72A78"/>
    <w:rsid w:val="00E82A68"/>
    <w:rsid w:val="00E8378D"/>
    <w:rsid w:val="00E90ECA"/>
    <w:rsid w:val="00EA4A81"/>
    <w:rsid w:val="00EA6668"/>
    <w:rsid w:val="00EB0008"/>
    <w:rsid w:val="00EB45D4"/>
    <w:rsid w:val="00EB66DA"/>
    <w:rsid w:val="00EB72CB"/>
    <w:rsid w:val="00ED5743"/>
    <w:rsid w:val="00ED57C1"/>
    <w:rsid w:val="00EE5376"/>
    <w:rsid w:val="00F0166D"/>
    <w:rsid w:val="00F028BA"/>
    <w:rsid w:val="00F07AE6"/>
    <w:rsid w:val="00F12E7E"/>
    <w:rsid w:val="00F20809"/>
    <w:rsid w:val="00F26437"/>
    <w:rsid w:val="00F32603"/>
    <w:rsid w:val="00F3368D"/>
    <w:rsid w:val="00F5418F"/>
    <w:rsid w:val="00F55C68"/>
    <w:rsid w:val="00F62B42"/>
    <w:rsid w:val="00F67FAC"/>
    <w:rsid w:val="00F90CC0"/>
    <w:rsid w:val="00FA3A8C"/>
    <w:rsid w:val="00FC787E"/>
    <w:rsid w:val="00FE1B57"/>
    <w:rsid w:val="057774F2"/>
    <w:rsid w:val="0B4A0237"/>
    <w:rsid w:val="0C7E2284"/>
    <w:rsid w:val="0CA16DE9"/>
    <w:rsid w:val="0F46616A"/>
    <w:rsid w:val="10C2381E"/>
    <w:rsid w:val="113F44F9"/>
    <w:rsid w:val="15376EDA"/>
    <w:rsid w:val="16DC051F"/>
    <w:rsid w:val="16F929DF"/>
    <w:rsid w:val="18AE347B"/>
    <w:rsid w:val="1A36489F"/>
    <w:rsid w:val="1D3C31EC"/>
    <w:rsid w:val="217C0291"/>
    <w:rsid w:val="22AF39AD"/>
    <w:rsid w:val="24CF3471"/>
    <w:rsid w:val="25021188"/>
    <w:rsid w:val="29B76850"/>
    <w:rsid w:val="2AF22309"/>
    <w:rsid w:val="2D8F71D1"/>
    <w:rsid w:val="2ED95618"/>
    <w:rsid w:val="2FEF5195"/>
    <w:rsid w:val="309061DA"/>
    <w:rsid w:val="32A12F7D"/>
    <w:rsid w:val="33990FEA"/>
    <w:rsid w:val="35727A51"/>
    <w:rsid w:val="37BB0971"/>
    <w:rsid w:val="383F3964"/>
    <w:rsid w:val="38501405"/>
    <w:rsid w:val="390A56A6"/>
    <w:rsid w:val="3B3C340F"/>
    <w:rsid w:val="3BFA4E20"/>
    <w:rsid w:val="3EB7226B"/>
    <w:rsid w:val="41A30591"/>
    <w:rsid w:val="426927CA"/>
    <w:rsid w:val="432E1F65"/>
    <w:rsid w:val="465343DC"/>
    <w:rsid w:val="4C2038CA"/>
    <w:rsid w:val="502F060D"/>
    <w:rsid w:val="53651D09"/>
    <w:rsid w:val="546E1AAF"/>
    <w:rsid w:val="550D5A76"/>
    <w:rsid w:val="55B74EC6"/>
    <w:rsid w:val="57765EE4"/>
    <w:rsid w:val="5905072E"/>
    <w:rsid w:val="5A9304C2"/>
    <w:rsid w:val="5AE80C20"/>
    <w:rsid w:val="5BC44BD2"/>
    <w:rsid w:val="5ED74E21"/>
    <w:rsid w:val="60B75A7F"/>
    <w:rsid w:val="62AD048B"/>
    <w:rsid w:val="63B97CA2"/>
    <w:rsid w:val="64691FFB"/>
    <w:rsid w:val="64B975AB"/>
    <w:rsid w:val="65465918"/>
    <w:rsid w:val="65B85280"/>
    <w:rsid w:val="66CE4C00"/>
    <w:rsid w:val="696574CD"/>
    <w:rsid w:val="6A5437CA"/>
    <w:rsid w:val="6EEF7BEB"/>
    <w:rsid w:val="6EFC6D64"/>
    <w:rsid w:val="72BC23A5"/>
    <w:rsid w:val="73624DD1"/>
    <w:rsid w:val="73842260"/>
    <w:rsid w:val="798916DB"/>
    <w:rsid w:val="79A7282F"/>
    <w:rsid w:val="7BAE33ED"/>
    <w:rsid w:val="7DE345A5"/>
    <w:rsid w:val="7E2B6FA0"/>
    <w:rsid w:val="7EF90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jc w:val="center"/>
    </w:pPr>
    <w:rPr>
      <w:rFonts w:ascii="方正小标宋简体" w:eastAsia="方正大标宋简体"/>
      <w:sz w:val="44"/>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3817</Words>
  <Characters>4257</Characters>
  <Lines>20</Lines>
  <Paragraphs>5</Paragraphs>
  <TotalTime>23</TotalTime>
  <ScaleCrop>false</ScaleCrop>
  <LinksUpToDate>false</LinksUpToDate>
  <CharactersWithSpaces>4263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2020-03-05T07:52:00Z</dcterms:created>
  <dc:creator>PC</dc:creator>
  <cp:lastModifiedBy>姜霞</cp:lastModifiedBy>
  <cp:lastPrinted>2021-03-10T00:44:00Z</cp:lastPrinted>
  <dcterms:modified xsi:type="dcterms:W3CDTF">2025-09-08T03:14:49Z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7A71D9AA738B48A9AC249D5FED7DB654_13</vt:lpwstr>
  </property>
  <property fmtid="{D5CDD505-2E9C-101B-9397-08002B2CF9AE}" pid="4" name="KSOTemplateDocerSaveRecord">
    <vt:lpwstr>eyJoZGlkIjoiNGI2MGNmZTY5MjE3NjY1MGJlZDY5NTQ5MzM2Njc4MWQiLCJ1c2VySWQiOiI2NDg5Nzk3OTAifQ==</vt:lpwstr>
  </property>
</Properties>
</file>