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2D08B">
      <w:pPr>
        <w:spacing w:before="143" w:line="219" w:lineRule="auto"/>
        <w:ind w:left="6" w:leftChars="0" w:hanging="6" w:firstLineChars="0"/>
        <w:jc w:val="center"/>
        <w:rPr>
          <w:rFonts w:hint="default" w:ascii="宋体" w:hAnsi="宋体" w:eastAsia="宋体" w:cs="宋体"/>
          <w:sz w:val="44"/>
          <w:szCs w:val="44"/>
          <w:lang w:val="en-US" w:eastAsia="zh-CN"/>
        </w:rPr>
      </w:pPr>
      <w:r>
        <w:rPr>
          <w:rFonts w:hint="eastAsia" w:ascii="宋体" w:hAnsi="宋体" w:eastAsia="宋体" w:cs="宋体"/>
          <w:b/>
          <w:bCs/>
          <w:spacing w:val="11"/>
          <w:sz w:val="44"/>
          <w:szCs w:val="44"/>
          <w:lang w:val="en-US" w:eastAsia="zh-CN"/>
        </w:rPr>
        <w:t>桃江县</w:t>
      </w:r>
      <w:r>
        <w:rPr>
          <w:rFonts w:ascii="宋体" w:hAnsi="宋体" w:eastAsia="宋体" w:cs="宋体"/>
          <w:b/>
          <w:bCs/>
          <w:spacing w:val="11"/>
          <w:sz w:val="44"/>
          <w:szCs w:val="44"/>
        </w:rPr>
        <w:t>中小学</w:t>
      </w:r>
      <w:r>
        <w:rPr>
          <w:rFonts w:hint="eastAsia" w:ascii="宋体" w:hAnsi="宋体" w:eastAsia="宋体" w:cs="宋体"/>
          <w:b/>
          <w:bCs/>
          <w:spacing w:val="11"/>
          <w:sz w:val="44"/>
          <w:szCs w:val="44"/>
          <w:lang w:val="en-US" w:eastAsia="zh-CN"/>
        </w:rPr>
        <w:t>校</w:t>
      </w:r>
      <w:r>
        <w:rPr>
          <w:rFonts w:ascii="宋体" w:hAnsi="宋体" w:eastAsia="宋体" w:cs="宋体"/>
          <w:b/>
          <w:bCs/>
          <w:spacing w:val="11"/>
          <w:sz w:val="44"/>
          <w:szCs w:val="44"/>
        </w:rPr>
        <w:t>校服管理</w:t>
      </w:r>
      <w:r>
        <w:rPr>
          <w:rFonts w:hint="eastAsia" w:ascii="宋体" w:hAnsi="宋体" w:eastAsia="宋体" w:cs="宋体"/>
          <w:b/>
          <w:bCs/>
          <w:spacing w:val="11"/>
          <w:sz w:val="44"/>
          <w:szCs w:val="44"/>
          <w:lang w:val="en-US" w:eastAsia="zh-CN"/>
        </w:rPr>
        <w:t>工作实施细则</w:t>
      </w:r>
    </w:p>
    <w:p w14:paraId="40E2D623">
      <w:pPr>
        <w:pStyle w:val="2"/>
        <w:spacing w:line="312" w:lineRule="auto"/>
      </w:pPr>
    </w:p>
    <w:p w14:paraId="5CC677A8">
      <w:pPr>
        <w:spacing w:before="98" w:line="222" w:lineRule="auto"/>
        <w:ind w:left="3514"/>
        <w:outlineLvl w:val="2"/>
        <w:rPr>
          <w:rFonts w:ascii="黑体" w:hAnsi="黑体" w:eastAsia="黑体" w:cs="黑体"/>
          <w:sz w:val="30"/>
          <w:szCs w:val="30"/>
        </w:rPr>
      </w:pPr>
      <w:r>
        <w:rPr>
          <w:rFonts w:ascii="黑体" w:hAnsi="黑体" w:eastAsia="黑体" w:cs="黑体"/>
          <w:b/>
          <w:bCs/>
          <w:spacing w:val="13"/>
          <w:sz w:val="30"/>
          <w:szCs w:val="30"/>
        </w:rPr>
        <w:t>第</w:t>
      </w:r>
      <w:r>
        <w:rPr>
          <w:rFonts w:ascii="黑体" w:hAnsi="黑体" w:eastAsia="黑体" w:cs="黑体"/>
          <w:spacing w:val="-68"/>
          <w:sz w:val="30"/>
          <w:szCs w:val="30"/>
        </w:rPr>
        <w:t xml:space="preserve"> </w:t>
      </w:r>
      <w:r>
        <w:rPr>
          <w:rFonts w:ascii="黑体" w:hAnsi="黑体" w:eastAsia="黑体" w:cs="黑体"/>
          <w:b/>
          <w:bCs/>
          <w:spacing w:val="13"/>
          <w:sz w:val="30"/>
          <w:szCs w:val="30"/>
        </w:rPr>
        <w:t>一</w:t>
      </w:r>
      <w:r>
        <w:rPr>
          <w:rFonts w:ascii="黑体" w:hAnsi="黑体" w:eastAsia="黑体" w:cs="黑体"/>
          <w:spacing w:val="-74"/>
          <w:sz w:val="30"/>
          <w:szCs w:val="30"/>
        </w:rPr>
        <w:t xml:space="preserve"> </w:t>
      </w:r>
      <w:r>
        <w:rPr>
          <w:rFonts w:ascii="黑体" w:hAnsi="黑体" w:eastAsia="黑体" w:cs="黑体"/>
          <w:b/>
          <w:bCs/>
          <w:spacing w:val="13"/>
          <w:sz w:val="30"/>
          <w:szCs w:val="30"/>
        </w:rPr>
        <w:t>章总则</w:t>
      </w:r>
    </w:p>
    <w:p w14:paraId="37E3CF2C">
      <w:pPr>
        <w:spacing w:before="201" w:line="326" w:lineRule="auto"/>
        <w:ind w:right="100" w:firstLine="659"/>
        <w:rPr>
          <w:rFonts w:ascii="仿宋" w:hAnsi="仿宋" w:eastAsia="仿宋" w:cs="仿宋"/>
          <w:sz w:val="30"/>
          <w:szCs w:val="30"/>
        </w:rPr>
      </w:pPr>
      <w:r>
        <w:rPr>
          <w:rFonts w:ascii="楷体" w:hAnsi="楷体" w:eastAsia="楷体" w:cs="楷体"/>
          <w:b/>
          <w:bCs/>
          <w:spacing w:val="11"/>
          <w:sz w:val="30"/>
          <w:szCs w:val="30"/>
        </w:rPr>
        <w:t>第一条</w:t>
      </w:r>
      <w:r>
        <w:rPr>
          <w:rFonts w:hint="eastAsia" w:ascii="楷体" w:hAnsi="楷体" w:eastAsia="楷体" w:cs="楷体"/>
          <w:b/>
          <w:bCs/>
          <w:spacing w:val="11"/>
          <w:sz w:val="30"/>
          <w:szCs w:val="30"/>
          <w:lang w:val="en-US" w:eastAsia="zh-CN"/>
        </w:rPr>
        <w:t xml:space="preserve"> </w:t>
      </w:r>
      <w:r>
        <w:rPr>
          <w:rFonts w:hint="eastAsia" w:ascii="仿宋" w:hAnsi="仿宋" w:eastAsia="仿宋" w:cs="仿宋"/>
          <w:spacing w:val="11"/>
          <w:sz w:val="30"/>
          <w:szCs w:val="30"/>
          <w:lang w:val="en-US" w:eastAsia="zh-CN"/>
        </w:rPr>
        <w:t>为规范我县中小学生校服管理，提升校服品质，切实维护学生及家长合法权益，根据《教育部、工商总局、质检总局、国家标准委关于进一步加强中小学生校服管理工作的意见》(教基一〔2015〕3号)、《教育部办公厅关于开展全国中小学生校服选用采购专项检查行动的通知》(教基厅函〔2022〕12号)、益阳市教育局</w:t>
      </w:r>
      <w:r>
        <w:rPr>
          <w:rFonts w:hint="default" w:ascii="仿宋" w:hAnsi="仿宋" w:eastAsia="仿宋" w:cs="仿宋"/>
          <w:spacing w:val="11"/>
          <w:sz w:val="30"/>
          <w:szCs w:val="30"/>
          <w:lang w:val="en-US" w:eastAsia="zh-CN"/>
        </w:rPr>
        <w:t>关于印发《益阳市进一步规范校服购买若干措施》的通知</w:t>
      </w:r>
      <w:r>
        <w:rPr>
          <w:rFonts w:hint="eastAsia" w:ascii="仿宋" w:hAnsi="仿宋" w:eastAsia="仿宋" w:cs="仿宋"/>
          <w:spacing w:val="11"/>
          <w:sz w:val="30"/>
          <w:szCs w:val="30"/>
          <w:lang w:val="en-US" w:eastAsia="zh-CN"/>
        </w:rPr>
        <w:t>（益教通〔2025〕22 号）等文件精神，结合我县实际，特制定本细则。</w:t>
      </w:r>
    </w:p>
    <w:p w14:paraId="43238A8F">
      <w:pPr>
        <w:spacing w:before="201" w:line="326" w:lineRule="auto"/>
        <w:ind w:right="100" w:firstLine="659"/>
        <w:rPr>
          <w:rFonts w:hint="eastAsia" w:ascii="仿宋" w:hAnsi="仿宋" w:eastAsia="仿宋" w:cs="仿宋"/>
          <w:spacing w:val="11"/>
          <w:sz w:val="30"/>
          <w:szCs w:val="30"/>
          <w:lang w:val="en-US" w:eastAsia="zh-CN"/>
        </w:rPr>
      </w:pPr>
      <w:r>
        <w:rPr>
          <w:rFonts w:hint="eastAsia" w:ascii="楷体" w:hAnsi="楷体" w:eastAsia="楷体" w:cs="楷体"/>
          <w:b/>
          <w:bCs/>
          <w:spacing w:val="11"/>
          <w:sz w:val="30"/>
          <w:szCs w:val="30"/>
          <w:lang w:val="en-US" w:eastAsia="zh-CN"/>
        </w:rPr>
        <w:t>第二条</w:t>
      </w:r>
      <w:r>
        <w:rPr>
          <w:rFonts w:hint="eastAsia" w:ascii="仿宋" w:hAnsi="仿宋" w:eastAsia="仿宋" w:cs="仿宋"/>
          <w:spacing w:val="11"/>
          <w:sz w:val="30"/>
          <w:szCs w:val="30"/>
          <w:lang w:val="en-US" w:eastAsia="zh-CN"/>
        </w:rPr>
        <w:t xml:space="preserve"> 中小学生校服管理遵循“教育主导、部门协作、学校主体、家长自愿”原则，建立职责清晰、分工明确、联合监管工作机制。</w:t>
      </w:r>
    </w:p>
    <w:p w14:paraId="4794191D">
      <w:pPr>
        <w:spacing w:before="201" w:line="326" w:lineRule="auto"/>
        <w:ind w:right="100" w:firstLine="659"/>
        <w:rPr>
          <w:rFonts w:hint="eastAsia" w:ascii="仿宋" w:hAnsi="仿宋" w:eastAsia="仿宋" w:cs="仿宋"/>
          <w:spacing w:val="11"/>
          <w:sz w:val="30"/>
          <w:szCs w:val="30"/>
          <w:lang w:val="en-US" w:eastAsia="zh-CN"/>
        </w:rPr>
      </w:pPr>
      <w:r>
        <w:rPr>
          <w:rFonts w:hint="eastAsia" w:ascii="楷体" w:hAnsi="楷体" w:eastAsia="楷体" w:cs="楷体"/>
          <w:b/>
          <w:bCs/>
          <w:spacing w:val="11"/>
          <w:sz w:val="30"/>
          <w:szCs w:val="30"/>
          <w:lang w:val="en-US" w:eastAsia="zh-CN"/>
        </w:rPr>
        <w:t xml:space="preserve">第三条 </w:t>
      </w:r>
      <w:r>
        <w:rPr>
          <w:rFonts w:hint="eastAsia" w:ascii="仿宋" w:hAnsi="仿宋" w:eastAsia="仿宋" w:cs="仿宋"/>
          <w:spacing w:val="11"/>
          <w:sz w:val="30"/>
          <w:szCs w:val="30"/>
          <w:lang w:val="en-US" w:eastAsia="zh-CN"/>
        </w:rPr>
        <w:t>中小学校履行校服管理主体责任，严格按照相关法律法规和文件要求，将校服管理作为学校工作重要内容。</w:t>
      </w:r>
    </w:p>
    <w:p w14:paraId="045D7969">
      <w:pPr>
        <w:spacing w:before="201" w:line="326" w:lineRule="auto"/>
        <w:ind w:right="100" w:firstLine="659"/>
        <w:rPr>
          <w:rFonts w:hint="eastAsia" w:ascii="仿宋" w:hAnsi="仿宋" w:eastAsia="仿宋" w:cs="仿宋"/>
          <w:spacing w:val="11"/>
          <w:sz w:val="30"/>
          <w:szCs w:val="30"/>
          <w:lang w:val="en-US" w:eastAsia="zh-CN"/>
        </w:rPr>
      </w:pPr>
      <w:r>
        <w:rPr>
          <w:rFonts w:hint="eastAsia" w:ascii="楷体" w:hAnsi="楷体" w:eastAsia="楷体" w:cs="楷体"/>
          <w:b/>
          <w:bCs/>
          <w:spacing w:val="11"/>
          <w:sz w:val="30"/>
          <w:szCs w:val="30"/>
          <w:lang w:val="en-US" w:eastAsia="zh-CN"/>
        </w:rPr>
        <w:t>第四条</w:t>
      </w:r>
      <w:r>
        <w:rPr>
          <w:rFonts w:hint="eastAsia" w:ascii="仿宋" w:hAnsi="仿宋" w:eastAsia="仿宋" w:cs="仿宋"/>
          <w:spacing w:val="11"/>
          <w:sz w:val="30"/>
          <w:szCs w:val="30"/>
          <w:lang w:val="en-US" w:eastAsia="zh-CN"/>
        </w:rPr>
        <w:t xml:space="preserve"> 学校成立校服采购委员会，参与校服选用、采购工作。委员会主任、副主任由委员会成员推选产生，成员包括学校管理人员、家长委员会代表、教师代表、学生代表(初、高中学校)及家长代表(原则上每班至少1名)和社会代表,其中学生及家长代表不少于80%。</w:t>
      </w:r>
    </w:p>
    <w:p w14:paraId="5642BB8F">
      <w:pPr>
        <w:spacing w:before="201" w:line="326" w:lineRule="auto"/>
        <w:ind w:right="100" w:firstLine="659"/>
        <w:rPr>
          <w:rFonts w:hint="eastAsia" w:ascii="仿宋" w:hAnsi="仿宋" w:eastAsia="仿宋" w:cs="仿宋"/>
          <w:spacing w:val="11"/>
          <w:sz w:val="30"/>
          <w:szCs w:val="30"/>
          <w:lang w:val="en-US" w:eastAsia="zh-CN"/>
        </w:rPr>
      </w:pPr>
      <w:r>
        <w:rPr>
          <w:rFonts w:hint="eastAsia" w:ascii="楷体" w:hAnsi="楷体" w:eastAsia="楷体" w:cs="楷体"/>
          <w:b/>
          <w:bCs/>
          <w:spacing w:val="11"/>
          <w:sz w:val="30"/>
          <w:szCs w:val="30"/>
          <w:lang w:val="en-US" w:eastAsia="zh-CN"/>
        </w:rPr>
        <w:t>第五条</w:t>
      </w:r>
      <w:r>
        <w:rPr>
          <w:rFonts w:hint="eastAsia" w:ascii="仿宋" w:hAnsi="仿宋" w:eastAsia="仿宋" w:cs="仿宋"/>
          <w:spacing w:val="11"/>
          <w:sz w:val="30"/>
          <w:szCs w:val="30"/>
          <w:lang w:val="en-US" w:eastAsia="zh-CN"/>
        </w:rPr>
        <w:t xml:space="preserve"> 本细则适用于全县公办中小学校（含职业学校），幼儿园及民办学校参照执行。民</w:t>
      </w:r>
      <w:r>
        <w:rPr>
          <w:rFonts w:hint="eastAsia" w:ascii="仿宋" w:hAnsi="仿宋" w:eastAsia="仿宋" w:cs="仿宋"/>
          <w:b w:val="0"/>
          <w:bCs w:val="0"/>
          <w:spacing w:val="11"/>
          <w:sz w:val="30"/>
          <w:szCs w:val="30"/>
          <w:lang w:val="en-US" w:eastAsia="zh-CN"/>
        </w:rPr>
        <w:t>办学校</w:t>
      </w:r>
      <w:r>
        <w:rPr>
          <w:rFonts w:hint="eastAsia" w:ascii="仿宋" w:hAnsi="仿宋" w:eastAsia="仿宋" w:cs="仿宋"/>
          <w:b w:val="0"/>
          <w:bCs w:val="0"/>
          <w:color w:val="000000"/>
          <w:kern w:val="0"/>
          <w:sz w:val="30"/>
          <w:szCs w:val="30"/>
        </w:rPr>
        <w:t>在选用需求确定、招投标程序、质量标准、自愿原则等核心环节与公办学校一致，其他事项可结合实际调整，但需报</w:t>
      </w:r>
      <w:r>
        <w:rPr>
          <w:rFonts w:hint="eastAsia" w:ascii="仿宋" w:hAnsi="仿宋" w:eastAsia="仿宋" w:cs="仿宋"/>
          <w:b w:val="0"/>
          <w:bCs w:val="0"/>
          <w:color w:val="000000"/>
          <w:kern w:val="0"/>
          <w:sz w:val="30"/>
          <w:szCs w:val="30"/>
          <w:lang w:val="en-US" w:eastAsia="zh-CN"/>
        </w:rPr>
        <w:t>县</w:t>
      </w:r>
      <w:r>
        <w:rPr>
          <w:rFonts w:hint="eastAsia" w:ascii="仿宋" w:hAnsi="仿宋" w:eastAsia="仿宋" w:cs="仿宋"/>
          <w:b w:val="0"/>
          <w:bCs w:val="0"/>
          <w:color w:val="000000"/>
          <w:kern w:val="0"/>
          <w:sz w:val="30"/>
          <w:szCs w:val="30"/>
        </w:rPr>
        <w:t>教育局备案</w:t>
      </w:r>
      <w:r>
        <w:rPr>
          <w:rFonts w:hint="eastAsia" w:ascii="仿宋" w:hAnsi="仿宋" w:eastAsia="仿宋" w:cs="仿宋"/>
          <w:b w:val="0"/>
          <w:bCs w:val="0"/>
          <w:color w:val="000000"/>
          <w:kern w:val="0"/>
          <w:sz w:val="30"/>
          <w:szCs w:val="30"/>
          <w:lang w:eastAsia="zh-CN"/>
        </w:rPr>
        <w:t>。</w:t>
      </w:r>
    </w:p>
    <w:p w14:paraId="10A53993">
      <w:pPr>
        <w:spacing w:before="200" w:line="222" w:lineRule="auto"/>
        <w:ind w:left="2914"/>
        <w:outlineLvl w:val="2"/>
        <w:rPr>
          <w:rFonts w:ascii="黑体" w:hAnsi="黑体" w:eastAsia="黑体" w:cs="黑体"/>
          <w:sz w:val="30"/>
          <w:szCs w:val="30"/>
        </w:rPr>
      </w:pPr>
      <w:r>
        <w:rPr>
          <w:rFonts w:ascii="黑体" w:hAnsi="黑体" w:eastAsia="黑体" w:cs="黑体"/>
          <w:b/>
          <w:bCs/>
          <w:spacing w:val="29"/>
          <w:sz w:val="30"/>
          <w:szCs w:val="30"/>
        </w:rPr>
        <w:t>第二章校服选用管理</w:t>
      </w:r>
    </w:p>
    <w:p w14:paraId="663A1B2A">
      <w:pPr>
        <w:spacing w:before="201" w:line="326" w:lineRule="auto"/>
        <w:ind w:right="100" w:firstLine="659"/>
        <w:rPr>
          <w:rFonts w:hint="eastAsia" w:ascii="仿宋" w:hAnsi="仿宋" w:eastAsia="仿宋" w:cs="仿宋"/>
          <w:b w:val="0"/>
          <w:bCs w:val="0"/>
          <w:spacing w:val="11"/>
          <w:sz w:val="30"/>
          <w:szCs w:val="30"/>
        </w:rPr>
      </w:pPr>
      <w:r>
        <w:rPr>
          <w:rFonts w:hint="eastAsia" w:ascii="楷体" w:hAnsi="楷体" w:eastAsia="楷体" w:cs="楷体"/>
          <w:b/>
          <w:bCs/>
          <w:spacing w:val="11"/>
          <w:sz w:val="30"/>
          <w:szCs w:val="30"/>
        </w:rPr>
        <w:t>第六条</w:t>
      </w:r>
      <w:r>
        <w:rPr>
          <w:rFonts w:hint="eastAsia" w:ascii="仿宋" w:hAnsi="仿宋" w:eastAsia="仿宋" w:cs="仿宋"/>
          <w:spacing w:val="11"/>
          <w:sz w:val="30"/>
          <w:szCs w:val="30"/>
        </w:rPr>
        <w:t xml:space="preserve"> 校服选用工作在与家长委员会充分沟通的基础上，由学校领导班子集体决策，合理确定选用需求(包括年级、款式、套数、价格区间、供应企业服务年限等),并制定选用工作方案，经学校校服</w:t>
      </w:r>
      <w:r>
        <w:rPr>
          <w:rFonts w:hint="eastAsia" w:ascii="仿宋" w:hAnsi="仿宋" w:eastAsia="仿宋" w:cs="仿宋"/>
          <w:spacing w:val="11"/>
          <w:sz w:val="30"/>
          <w:szCs w:val="30"/>
          <w:lang w:eastAsia="zh-CN"/>
        </w:rPr>
        <w:t>采购</w:t>
      </w:r>
      <w:r>
        <w:rPr>
          <w:rFonts w:hint="eastAsia" w:ascii="仿宋" w:hAnsi="仿宋" w:eastAsia="仿宋" w:cs="仿宋"/>
          <w:spacing w:val="11"/>
          <w:sz w:val="30"/>
          <w:szCs w:val="30"/>
        </w:rPr>
        <w:t>委员会审议通过后，报</w:t>
      </w:r>
      <w:r>
        <w:rPr>
          <w:rFonts w:hint="eastAsia" w:ascii="仿宋" w:hAnsi="仿宋" w:eastAsia="仿宋" w:cs="仿宋"/>
          <w:spacing w:val="11"/>
          <w:sz w:val="30"/>
          <w:szCs w:val="30"/>
          <w:lang w:val="en-US" w:eastAsia="zh-CN"/>
        </w:rPr>
        <w:t>县</w:t>
      </w:r>
      <w:r>
        <w:rPr>
          <w:rFonts w:hint="eastAsia" w:ascii="仿宋" w:hAnsi="仿宋" w:eastAsia="仿宋" w:cs="仿宋"/>
          <w:spacing w:val="11"/>
          <w:sz w:val="30"/>
          <w:szCs w:val="30"/>
        </w:rPr>
        <w:t>教育局</w:t>
      </w:r>
      <w:r>
        <w:rPr>
          <w:rFonts w:hint="eastAsia" w:ascii="仿宋" w:hAnsi="仿宋" w:eastAsia="仿宋" w:cs="仿宋"/>
          <w:spacing w:val="11"/>
          <w:sz w:val="30"/>
          <w:szCs w:val="30"/>
          <w:lang w:val="en-US" w:eastAsia="zh-CN"/>
        </w:rPr>
        <w:t>后勤服务中心</w:t>
      </w:r>
      <w:r>
        <w:rPr>
          <w:rFonts w:hint="eastAsia" w:ascii="仿宋" w:hAnsi="仿宋" w:eastAsia="仿宋" w:cs="仿宋"/>
          <w:b w:val="0"/>
          <w:bCs w:val="0"/>
          <w:spacing w:val="11"/>
          <w:sz w:val="30"/>
          <w:szCs w:val="30"/>
        </w:rPr>
        <w:t>备案，</w:t>
      </w:r>
      <w:r>
        <w:rPr>
          <w:rFonts w:hint="eastAsia" w:ascii="仿宋" w:hAnsi="仿宋" w:eastAsia="仿宋" w:cs="仿宋"/>
          <w:b w:val="0"/>
          <w:bCs w:val="0"/>
          <w:spacing w:val="11"/>
          <w:sz w:val="30"/>
          <w:szCs w:val="30"/>
          <w:lang w:val="en-US" w:eastAsia="zh-CN"/>
        </w:rPr>
        <w:t>采购</w:t>
      </w:r>
      <w:r>
        <w:rPr>
          <w:rFonts w:hint="eastAsia" w:ascii="仿宋" w:hAnsi="仿宋" w:eastAsia="仿宋" w:cs="仿宋"/>
          <w:b w:val="0"/>
          <w:bCs w:val="0"/>
          <w:color w:val="000000"/>
          <w:kern w:val="0"/>
          <w:sz w:val="30"/>
          <w:szCs w:val="30"/>
        </w:rPr>
        <w:t>方案违反本细则的，</w:t>
      </w:r>
      <w:r>
        <w:rPr>
          <w:rFonts w:hint="eastAsia" w:ascii="仿宋" w:hAnsi="仿宋" w:eastAsia="仿宋" w:cs="仿宋"/>
          <w:b w:val="0"/>
          <w:bCs w:val="0"/>
          <w:color w:val="000000"/>
          <w:kern w:val="0"/>
          <w:sz w:val="30"/>
          <w:szCs w:val="30"/>
          <w:lang w:val="en-US" w:eastAsia="zh-CN"/>
        </w:rPr>
        <w:t>须</w:t>
      </w:r>
      <w:r>
        <w:rPr>
          <w:rFonts w:hint="eastAsia" w:ascii="仿宋" w:hAnsi="仿宋" w:eastAsia="仿宋" w:cs="仿宋"/>
          <w:b w:val="0"/>
          <w:bCs w:val="0"/>
          <w:color w:val="000000"/>
          <w:kern w:val="0"/>
          <w:sz w:val="30"/>
          <w:szCs w:val="30"/>
        </w:rPr>
        <w:t>限期</w:t>
      </w:r>
      <w:r>
        <w:rPr>
          <w:rFonts w:hint="eastAsia" w:ascii="仿宋" w:hAnsi="仿宋" w:eastAsia="仿宋" w:cs="仿宋"/>
          <w:b w:val="0"/>
          <w:bCs w:val="0"/>
          <w:color w:val="000000"/>
          <w:kern w:val="0"/>
          <w:sz w:val="30"/>
          <w:szCs w:val="30"/>
          <w:lang w:val="en-US" w:eastAsia="zh-CN"/>
        </w:rPr>
        <w:t>整改</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lang w:val="en-US" w:eastAsia="zh-CN"/>
        </w:rPr>
        <w:t>并重新备案，整改期间暂停采购程序办理。采购方案要及时</w:t>
      </w:r>
      <w:r>
        <w:rPr>
          <w:rFonts w:hint="eastAsia" w:ascii="仿宋" w:hAnsi="仿宋" w:eastAsia="仿宋" w:cs="仿宋"/>
          <w:b w:val="0"/>
          <w:bCs w:val="0"/>
          <w:spacing w:val="11"/>
          <w:sz w:val="30"/>
          <w:szCs w:val="30"/>
        </w:rPr>
        <w:t>向家长、社会公开。</w:t>
      </w:r>
    </w:p>
    <w:p w14:paraId="196BC566">
      <w:pPr>
        <w:spacing w:before="201" w:line="326" w:lineRule="auto"/>
        <w:ind w:right="100" w:firstLine="659"/>
        <w:rPr>
          <w:rFonts w:hint="eastAsia" w:ascii="仿宋" w:hAnsi="仿宋" w:eastAsia="仿宋" w:cs="仿宋"/>
          <w:spacing w:val="11"/>
          <w:sz w:val="30"/>
          <w:szCs w:val="30"/>
        </w:rPr>
      </w:pPr>
      <w:r>
        <w:rPr>
          <w:rFonts w:hint="eastAsia" w:ascii="楷体" w:hAnsi="楷体" w:eastAsia="楷体" w:cs="楷体"/>
          <w:b/>
          <w:bCs/>
          <w:spacing w:val="11"/>
          <w:sz w:val="30"/>
          <w:szCs w:val="30"/>
        </w:rPr>
        <w:t>第七条</w:t>
      </w:r>
      <w:r>
        <w:rPr>
          <w:rFonts w:hint="eastAsia" w:ascii="仿宋" w:hAnsi="仿宋" w:eastAsia="仿宋" w:cs="仿宋"/>
          <w:spacing w:val="11"/>
          <w:sz w:val="30"/>
          <w:szCs w:val="30"/>
        </w:rPr>
        <w:t xml:space="preserve"> 校服选用坚持“经济、实用、适度”原则，结合我</w:t>
      </w:r>
      <w:r>
        <w:rPr>
          <w:rFonts w:hint="eastAsia" w:ascii="仿宋" w:hAnsi="仿宋" w:eastAsia="仿宋" w:cs="仿宋"/>
          <w:spacing w:val="11"/>
          <w:sz w:val="30"/>
          <w:szCs w:val="30"/>
          <w:lang w:val="en-US" w:eastAsia="zh-CN"/>
        </w:rPr>
        <w:t>县</w:t>
      </w:r>
      <w:r>
        <w:rPr>
          <w:rFonts w:hint="eastAsia" w:ascii="仿宋" w:hAnsi="仿宋" w:eastAsia="仿宋" w:cs="仿宋"/>
          <w:spacing w:val="11"/>
          <w:sz w:val="30"/>
          <w:szCs w:val="30"/>
        </w:rPr>
        <w:t>经济发展水平，合理确定种类、款式及套数，杜绝奢侈化倾向。校服按季节分为春秋装、夏装、冬装</w:t>
      </w:r>
      <w:r>
        <w:rPr>
          <w:rFonts w:hint="eastAsia" w:ascii="仿宋" w:hAnsi="仿宋" w:eastAsia="仿宋" w:cs="仿宋"/>
          <w:spacing w:val="11"/>
          <w:sz w:val="30"/>
          <w:szCs w:val="30"/>
          <w:lang w:eastAsia="zh-CN"/>
        </w:rPr>
        <w:t>，</w:t>
      </w:r>
      <w:r>
        <w:rPr>
          <w:rFonts w:hint="eastAsia" w:ascii="仿宋" w:hAnsi="仿宋" w:eastAsia="仿宋" w:cs="仿宋"/>
          <w:spacing w:val="11"/>
          <w:sz w:val="30"/>
          <w:szCs w:val="30"/>
          <w:lang w:val="en-US" w:eastAsia="zh-CN"/>
        </w:rPr>
        <w:t>原则上每批次不超过两套，</w:t>
      </w:r>
      <w:r>
        <w:rPr>
          <w:rFonts w:hint="eastAsia" w:ascii="仿宋" w:hAnsi="仿宋" w:eastAsia="仿宋" w:cs="仿宋"/>
          <w:spacing w:val="11"/>
          <w:sz w:val="30"/>
          <w:szCs w:val="30"/>
        </w:rPr>
        <w:t>学校不得组织订购礼服。</w:t>
      </w:r>
    </w:p>
    <w:p w14:paraId="39F01F71">
      <w:pPr>
        <w:spacing w:before="201" w:line="326" w:lineRule="auto"/>
        <w:ind w:right="100" w:firstLine="659"/>
        <w:rPr>
          <w:rFonts w:hint="eastAsia" w:ascii="仿宋" w:hAnsi="仿宋" w:eastAsia="仿宋" w:cs="仿宋"/>
          <w:b w:val="0"/>
          <w:bCs w:val="0"/>
          <w:spacing w:val="11"/>
          <w:sz w:val="30"/>
          <w:szCs w:val="30"/>
        </w:rPr>
      </w:pPr>
      <w:r>
        <w:rPr>
          <w:rFonts w:hint="eastAsia" w:ascii="楷体" w:hAnsi="楷体" w:eastAsia="楷体" w:cs="楷体"/>
          <w:b/>
          <w:bCs/>
          <w:spacing w:val="11"/>
          <w:sz w:val="30"/>
          <w:szCs w:val="30"/>
        </w:rPr>
        <w:t>第八条</w:t>
      </w:r>
      <w:r>
        <w:rPr>
          <w:rFonts w:hint="eastAsia" w:ascii="仿宋" w:hAnsi="仿宋" w:eastAsia="仿宋" w:cs="仿宋"/>
          <w:spacing w:val="11"/>
          <w:sz w:val="30"/>
          <w:szCs w:val="30"/>
        </w:rPr>
        <w:t xml:space="preserve"> 校服设计应注重面料安全性与功能性，融合地域文化特色、学校办学理念及时代精神，突出育人功能。学校拥有永久免费使用校服版权和专利的权</w:t>
      </w:r>
      <w:r>
        <w:rPr>
          <w:rFonts w:hint="eastAsia" w:ascii="仿宋" w:hAnsi="仿宋" w:eastAsia="仿宋" w:cs="仿宋"/>
          <w:b w:val="0"/>
          <w:bCs w:val="0"/>
          <w:spacing w:val="11"/>
          <w:sz w:val="30"/>
          <w:szCs w:val="30"/>
        </w:rPr>
        <w:t>利。</w:t>
      </w:r>
      <w:r>
        <w:rPr>
          <w:rFonts w:hint="eastAsia" w:ascii="仿宋" w:hAnsi="仿宋" w:eastAsia="仿宋" w:cs="仿宋"/>
          <w:b w:val="0"/>
          <w:bCs w:val="0"/>
          <w:color w:val="000000"/>
          <w:kern w:val="0"/>
          <w:sz w:val="30"/>
          <w:szCs w:val="30"/>
        </w:rPr>
        <w:t>供应企业</w:t>
      </w:r>
      <w:r>
        <w:rPr>
          <w:rFonts w:hint="eastAsia" w:ascii="仿宋" w:hAnsi="仿宋" w:eastAsia="仿宋" w:cs="仿宋"/>
          <w:b w:val="0"/>
          <w:bCs w:val="0"/>
          <w:color w:val="000000"/>
          <w:kern w:val="0"/>
          <w:sz w:val="30"/>
          <w:szCs w:val="30"/>
          <w:lang w:val="en-US" w:eastAsia="zh-CN"/>
        </w:rPr>
        <w:t>应</w:t>
      </w:r>
      <w:r>
        <w:rPr>
          <w:rFonts w:hint="eastAsia" w:ascii="仿宋" w:hAnsi="仿宋" w:eastAsia="仿宋" w:cs="仿宋"/>
          <w:b w:val="0"/>
          <w:bCs w:val="0"/>
          <w:color w:val="000000"/>
          <w:kern w:val="0"/>
          <w:sz w:val="30"/>
          <w:szCs w:val="30"/>
        </w:rPr>
        <w:t>出具永久免费授权书，并在采购合同中增设知识产权担保条款。</w:t>
      </w:r>
    </w:p>
    <w:p w14:paraId="44652D78">
      <w:pPr>
        <w:spacing w:before="205" w:line="222" w:lineRule="auto"/>
        <w:ind w:left="2904"/>
        <w:outlineLvl w:val="2"/>
        <w:rPr>
          <w:rFonts w:ascii="黑体" w:hAnsi="黑体" w:eastAsia="黑体" w:cs="黑体"/>
          <w:sz w:val="31"/>
          <w:szCs w:val="31"/>
        </w:rPr>
      </w:pPr>
      <w:r>
        <w:rPr>
          <w:rFonts w:ascii="黑体" w:hAnsi="黑体" w:eastAsia="黑体" w:cs="黑体"/>
          <w:b/>
          <w:bCs/>
          <w:spacing w:val="20"/>
          <w:sz w:val="31"/>
          <w:szCs w:val="31"/>
        </w:rPr>
        <w:t>第三章校服采购管理</w:t>
      </w:r>
    </w:p>
    <w:p w14:paraId="3BBEAD06">
      <w:pPr>
        <w:numPr>
          <w:numId w:val="0"/>
        </w:numPr>
        <w:spacing w:before="193" w:line="316" w:lineRule="auto"/>
        <w:ind w:firstLine="646" w:firstLineChars="200"/>
        <w:rPr>
          <w:rFonts w:hint="eastAsia" w:ascii="仿宋" w:hAnsi="仿宋" w:eastAsia="仿宋" w:cs="仿宋"/>
          <w:spacing w:val="11"/>
          <w:sz w:val="30"/>
          <w:szCs w:val="30"/>
          <w:lang w:val="en-US" w:eastAsia="zh-CN"/>
        </w:rPr>
      </w:pPr>
      <w:r>
        <w:rPr>
          <w:rFonts w:hint="eastAsia" w:ascii="楷体" w:hAnsi="楷体" w:eastAsia="楷体" w:cs="楷体"/>
          <w:b/>
          <w:bCs/>
          <w:spacing w:val="11"/>
          <w:sz w:val="30"/>
          <w:szCs w:val="30"/>
          <w:lang w:val="en-US" w:eastAsia="zh-CN"/>
        </w:rPr>
        <w:t>第九条</w:t>
      </w:r>
      <w:r>
        <w:rPr>
          <w:rFonts w:hint="eastAsia" w:ascii="仿宋" w:hAnsi="仿宋" w:eastAsia="仿宋" w:cs="仿宋"/>
          <w:spacing w:val="11"/>
          <w:sz w:val="30"/>
          <w:szCs w:val="30"/>
          <w:lang w:val="en-US" w:eastAsia="zh-CN"/>
        </w:rPr>
        <w:t xml:space="preserve"> 学校要制定校服采购与管理工作实施方案，根据学校实际和校服采购需求，按程序进行招投标。要向学生和家长公示中标企业、校服质量标准、采购流程、采购价格等，不得采取“定点”“定商标”等方式购买校服。</w:t>
      </w:r>
    </w:p>
    <w:p w14:paraId="2E7EAFA9">
      <w:pPr>
        <w:keepNext w:val="0"/>
        <w:keepLines w:val="0"/>
        <w:pageBreakBefore w:val="0"/>
        <w:widowControl/>
        <w:kinsoku/>
        <w:wordWrap/>
        <w:overflowPunct/>
        <w:topLinePunct w:val="0"/>
        <w:autoSpaceDE w:val="0"/>
        <w:autoSpaceDN w:val="0"/>
        <w:bidi w:val="0"/>
        <w:adjustRightInd w:val="0"/>
        <w:snapToGrid w:val="0"/>
        <w:spacing w:line="570" w:lineRule="exact"/>
        <w:ind w:firstLine="646" w:firstLineChars="200"/>
        <w:jc w:val="both"/>
        <w:textAlignment w:val="baseline"/>
        <w:rPr>
          <w:rFonts w:hint="default" w:ascii="仿宋" w:hAnsi="仿宋" w:eastAsia="仿宋" w:cs="仿宋"/>
          <w:color w:val="000000"/>
          <w:sz w:val="32"/>
          <w:szCs w:val="32"/>
          <w:lang w:val="en-US" w:eastAsia="zh-CN"/>
        </w:rPr>
      </w:pPr>
      <w:r>
        <w:rPr>
          <w:rFonts w:hint="eastAsia" w:ascii="楷体" w:hAnsi="楷体" w:eastAsia="楷体" w:cs="楷体"/>
          <w:b/>
          <w:bCs/>
          <w:spacing w:val="11"/>
          <w:sz w:val="30"/>
          <w:szCs w:val="30"/>
          <w:lang w:val="en-US" w:eastAsia="zh-CN"/>
        </w:rPr>
        <w:t>第十条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规模较小的学校可在</w:t>
      </w:r>
      <w:r>
        <w:rPr>
          <w:rFonts w:hint="eastAsia" w:ascii="仿宋" w:hAnsi="仿宋" w:eastAsia="仿宋" w:cs="仿宋"/>
          <w:color w:val="000000"/>
          <w:sz w:val="32"/>
          <w:szCs w:val="32"/>
          <w:lang w:val="en-US" w:eastAsia="zh-CN"/>
        </w:rPr>
        <w:t>所属乡镇中心学校指导下</w:t>
      </w:r>
      <w:r>
        <w:rPr>
          <w:rFonts w:hint="eastAsia" w:ascii="仿宋" w:hAnsi="仿宋" w:eastAsia="仿宋" w:cs="仿宋"/>
          <w:color w:val="000000"/>
          <w:sz w:val="32"/>
          <w:szCs w:val="32"/>
        </w:rPr>
        <w:t>，联合发布招标信息并实施招标活动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如：</w:t>
      </w:r>
      <w:r>
        <w:rPr>
          <w:rFonts w:hint="eastAsia" w:ascii="仿宋" w:hAnsi="仿宋" w:eastAsia="仿宋" w:cs="仿宋"/>
          <w:color w:val="000000"/>
          <w:sz w:val="32"/>
          <w:szCs w:val="32"/>
        </w:rPr>
        <w:t>可采取“多校联合、一校为主”的方式采购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规模较小的乡镇也可以以乡镇为单位由中心学校集中采购。</w:t>
      </w:r>
    </w:p>
    <w:p w14:paraId="474DA88A">
      <w:pPr>
        <w:spacing w:before="193" w:line="316" w:lineRule="auto"/>
        <w:ind w:firstLine="650"/>
        <w:rPr>
          <w:rFonts w:hint="eastAsia" w:ascii="仿宋" w:hAnsi="仿宋" w:eastAsia="仿宋" w:cs="仿宋"/>
          <w:spacing w:val="11"/>
          <w:sz w:val="30"/>
          <w:szCs w:val="30"/>
        </w:rPr>
      </w:pPr>
      <w:r>
        <w:rPr>
          <w:rFonts w:hint="eastAsia"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一</w:t>
      </w:r>
      <w:r>
        <w:rPr>
          <w:rFonts w:hint="eastAsia" w:ascii="楷体" w:hAnsi="楷体" w:eastAsia="楷体" w:cs="楷体"/>
          <w:b/>
          <w:bCs/>
          <w:spacing w:val="11"/>
          <w:sz w:val="30"/>
          <w:szCs w:val="30"/>
        </w:rPr>
        <w:t>条</w:t>
      </w:r>
      <w:r>
        <w:rPr>
          <w:rFonts w:ascii="楷体" w:hAnsi="楷体" w:eastAsia="楷体" w:cs="楷体"/>
          <w:spacing w:val="3"/>
          <w:sz w:val="31"/>
          <w:szCs w:val="31"/>
        </w:rPr>
        <w:t xml:space="preserve"> </w:t>
      </w:r>
      <w:r>
        <w:rPr>
          <w:rFonts w:hint="eastAsia" w:ascii="仿宋" w:hAnsi="仿宋" w:eastAsia="仿宋" w:cs="仿宋"/>
          <w:spacing w:val="11"/>
          <w:sz w:val="30"/>
          <w:szCs w:val="30"/>
          <w:lang w:val="en-US" w:eastAsia="zh-CN"/>
        </w:rPr>
        <w:t>公开招投标。</w:t>
      </w:r>
      <w:r>
        <w:rPr>
          <w:rFonts w:hint="eastAsia" w:ascii="仿宋" w:hAnsi="仿宋" w:eastAsia="仿宋" w:cs="仿宋"/>
          <w:spacing w:val="11"/>
          <w:sz w:val="30"/>
          <w:szCs w:val="30"/>
        </w:rPr>
        <w:t>学校校服</w:t>
      </w:r>
      <w:r>
        <w:rPr>
          <w:rFonts w:hint="eastAsia" w:ascii="仿宋" w:hAnsi="仿宋" w:eastAsia="仿宋" w:cs="仿宋"/>
          <w:spacing w:val="11"/>
          <w:sz w:val="30"/>
          <w:szCs w:val="30"/>
          <w:lang w:eastAsia="zh-CN"/>
        </w:rPr>
        <w:t>采购</w:t>
      </w:r>
      <w:r>
        <w:rPr>
          <w:rFonts w:hint="eastAsia" w:ascii="仿宋" w:hAnsi="仿宋" w:eastAsia="仿宋" w:cs="仿宋"/>
          <w:spacing w:val="11"/>
          <w:sz w:val="30"/>
          <w:szCs w:val="30"/>
        </w:rPr>
        <w:t>委员会按照校服选用工作方案，</w:t>
      </w:r>
      <w:r>
        <w:rPr>
          <w:rFonts w:hint="eastAsia" w:ascii="仿宋" w:hAnsi="仿宋" w:eastAsia="仿宋" w:cs="仿宋"/>
          <w:spacing w:val="11"/>
          <w:sz w:val="30"/>
          <w:szCs w:val="30"/>
          <w:lang w:val="en-US" w:eastAsia="zh-CN"/>
        </w:rPr>
        <w:t>通过合法合规方式选取招标代理公司，招标代理公司按照正规招投标程序依据“质优价宜”原则投票确定中标企业，</w:t>
      </w:r>
      <w:r>
        <w:rPr>
          <w:rFonts w:hint="eastAsia" w:ascii="仿宋" w:hAnsi="仿宋" w:eastAsia="仿宋" w:cs="仿宋"/>
          <w:spacing w:val="11"/>
          <w:sz w:val="30"/>
          <w:szCs w:val="30"/>
        </w:rPr>
        <w:t>学校校服</w:t>
      </w:r>
      <w:r>
        <w:rPr>
          <w:rFonts w:hint="eastAsia" w:ascii="仿宋" w:hAnsi="仿宋" w:eastAsia="仿宋" w:cs="仿宋"/>
          <w:spacing w:val="11"/>
          <w:sz w:val="30"/>
          <w:szCs w:val="30"/>
          <w:lang w:eastAsia="zh-CN"/>
        </w:rPr>
        <w:t>采购</w:t>
      </w:r>
      <w:r>
        <w:rPr>
          <w:rFonts w:hint="eastAsia" w:ascii="仿宋" w:hAnsi="仿宋" w:eastAsia="仿宋" w:cs="仿宋"/>
          <w:spacing w:val="11"/>
          <w:sz w:val="30"/>
          <w:szCs w:val="30"/>
        </w:rPr>
        <w:t>委员会</w:t>
      </w:r>
      <w:r>
        <w:rPr>
          <w:rFonts w:hint="eastAsia" w:ascii="仿宋" w:hAnsi="仿宋" w:eastAsia="仿宋" w:cs="仿宋"/>
          <w:spacing w:val="11"/>
          <w:sz w:val="30"/>
          <w:szCs w:val="30"/>
          <w:lang w:val="en-US" w:eastAsia="zh-CN"/>
        </w:rPr>
        <w:t>负责监督招标代理公司招投标全过程，确保整个招标过程公开公正。中标企业确定后要</w:t>
      </w:r>
      <w:r>
        <w:rPr>
          <w:rFonts w:hint="eastAsia" w:ascii="仿宋" w:hAnsi="仿宋" w:eastAsia="仿宋" w:cs="仿宋"/>
          <w:spacing w:val="11"/>
          <w:sz w:val="30"/>
          <w:szCs w:val="30"/>
        </w:rPr>
        <w:t>向社会公示，公示时间不少于5个工作日。</w:t>
      </w:r>
    </w:p>
    <w:p w14:paraId="1AD3A8E8">
      <w:pPr>
        <w:spacing w:before="221" w:line="285" w:lineRule="auto"/>
        <w:ind w:right="130" w:firstLine="690"/>
        <w:rPr>
          <w:rFonts w:hint="eastAsia" w:ascii="仿宋" w:hAnsi="仿宋" w:eastAsia="仿宋" w:cs="仿宋"/>
          <w:b/>
          <w:bCs/>
          <w:spacing w:val="11"/>
          <w:sz w:val="30"/>
          <w:szCs w:val="30"/>
          <w:lang w:val="en-US" w:eastAsia="zh-CN"/>
        </w:rPr>
      </w:pPr>
      <w:r>
        <w:rPr>
          <w:rFonts w:hint="eastAsia"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二</w:t>
      </w:r>
      <w:r>
        <w:rPr>
          <w:rFonts w:hint="eastAsia" w:ascii="楷体" w:hAnsi="楷体" w:eastAsia="楷体" w:cs="楷体"/>
          <w:b/>
          <w:bCs/>
          <w:spacing w:val="11"/>
          <w:sz w:val="30"/>
          <w:szCs w:val="30"/>
        </w:rPr>
        <w:t>条</w:t>
      </w:r>
      <w:r>
        <w:rPr>
          <w:rFonts w:ascii="楷体" w:hAnsi="楷体" w:eastAsia="楷体" w:cs="楷体"/>
          <w:spacing w:val="13"/>
          <w:sz w:val="31"/>
          <w:szCs w:val="31"/>
        </w:rPr>
        <w:t xml:space="preserve"> </w:t>
      </w:r>
      <w:r>
        <w:rPr>
          <w:rFonts w:hint="eastAsia" w:ascii="仿宋" w:hAnsi="仿宋" w:eastAsia="仿宋" w:cs="仿宋"/>
          <w:spacing w:val="11"/>
          <w:sz w:val="30"/>
          <w:szCs w:val="30"/>
        </w:rPr>
        <w:t>学校与选定的校服供应企业签订校服供应服务合同，服务期限为三年，合同一年一签。</w:t>
      </w:r>
      <w:r>
        <w:rPr>
          <w:rFonts w:hint="eastAsia" w:ascii="仿宋" w:hAnsi="仿宋" w:eastAsia="仿宋" w:cs="仿宋"/>
          <w:spacing w:val="11"/>
          <w:sz w:val="30"/>
          <w:szCs w:val="30"/>
          <w:lang w:val="en-US" w:eastAsia="zh-CN"/>
        </w:rPr>
        <w:t>校服供应企业如已进入相关部门公示的“失信名单”或因质量、服务等原因达不到学校满意度要求的（</w:t>
      </w:r>
      <w:r>
        <w:rPr>
          <w:rFonts w:hint="eastAsia" w:ascii="仿宋" w:hAnsi="仿宋" w:eastAsia="仿宋" w:cs="仿宋"/>
          <w:color w:val="000000"/>
          <w:kern w:val="0"/>
          <w:sz w:val="30"/>
          <w:szCs w:val="30"/>
        </w:rPr>
        <w:t>满意度低于</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0%</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eastAsia="zh-CN"/>
        </w:rPr>
        <w:t>，</w:t>
      </w:r>
      <w:r>
        <w:rPr>
          <w:rFonts w:hint="eastAsia" w:ascii="仿宋" w:hAnsi="仿宋" w:eastAsia="仿宋" w:cs="仿宋"/>
          <w:spacing w:val="11"/>
          <w:sz w:val="30"/>
          <w:szCs w:val="30"/>
          <w:lang w:val="en-US" w:eastAsia="zh-CN"/>
        </w:rPr>
        <w:t>学校应停止与该企业继续签订合同。</w:t>
      </w:r>
    </w:p>
    <w:p w14:paraId="0A44CE5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6" w:firstLineChars="200"/>
        <w:jc w:val="left"/>
        <w:textAlignment w:val="auto"/>
        <w:rPr>
          <w:rFonts w:hint="eastAsia" w:ascii="仿宋" w:hAnsi="仿宋" w:eastAsia="仿宋" w:cs="仿宋"/>
          <w:b w:val="0"/>
          <w:bCs w:val="0"/>
          <w:color w:val="000000"/>
          <w:kern w:val="0"/>
          <w:sz w:val="30"/>
          <w:szCs w:val="30"/>
          <w:lang w:eastAsia="zh-CN"/>
        </w:rPr>
      </w:pPr>
      <w:r>
        <w:rPr>
          <w:rFonts w:hint="eastAsia"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三</w:t>
      </w:r>
      <w:r>
        <w:rPr>
          <w:rFonts w:hint="eastAsia" w:ascii="楷体" w:hAnsi="楷体" w:eastAsia="楷体" w:cs="楷体"/>
          <w:b/>
          <w:bCs/>
          <w:spacing w:val="11"/>
          <w:sz w:val="30"/>
          <w:szCs w:val="30"/>
        </w:rPr>
        <w:t>条</w:t>
      </w:r>
      <w:r>
        <w:rPr>
          <w:rFonts w:ascii="楷体" w:hAnsi="楷体" w:eastAsia="楷体" w:cs="楷体"/>
          <w:spacing w:val="10"/>
          <w:sz w:val="31"/>
          <w:szCs w:val="31"/>
        </w:rPr>
        <w:t xml:space="preserve"> </w:t>
      </w:r>
      <w:r>
        <w:rPr>
          <w:rFonts w:hint="eastAsia" w:ascii="仿宋" w:hAnsi="仿宋" w:eastAsia="仿宋" w:cs="仿宋"/>
          <w:spacing w:val="11"/>
          <w:sz w:val="30"/>
          <w:szCs w:val="30"/>
        </w:rPr>
        <w:t>校服采购每三年一个时段(即小学一至三年级</w:t>
      </w:r>
      <w:r>
        <w:rPr>
          <w:rFonts w:hint="eastAsia" w:ascii="仿宋" w:hAnsi="仿宋" w:eastAsia="仿宋" w:cs="仿宋"/>
          <w:spacing w:val="11"/>
          <w:sz w:val="30"/>
          <w:szCs w:val="30"/>
          <w:lang w:eastAsia="zh-CN"/>
        </w:rPr>
        <w:t>、</w:t>
      </w:r>
      <w:r>
        <w:rPr>
          <w:rFonts w:hint="eastAsia" w:ascii="仿宋" w:hAnsi="仿宋" w:eastAsia="仿宋" w:cs="仿宋"/>
          <w:spacing w:val="11"/>
          <w:sz w:val="30"/>
          <w:szCs w:val="30"/>
        </w:rPr>
        <w:t>小学四至六年级、初中阶段、高中阶段),仅限各时段起始年级自愿采购，由学生家长填写《</w:t>
      </w:r>
      <w:r>
        <w:rPr>
          <w:rFonts w:hint="eastAsia" w:ascii="仿宋" w:hAnsi="仿宋" w:eastAsia="仿宋" w:cs="仿宋"/>
          <w:spacing w:val="11"/>
          <w:sz w:val="30"/>
          <w:szCs w:val="30"/>
          <w:lang w:val="en-US" w:eastAsia="zh-CN"/>
        </w:rPr>
        <w:t>桃江县</w:t>
      </w:r>
      <w:r>
        <w:rPr>
          <w:rFonts w:hint="eastAsia" w:ascii="仿宋" w:hAnsi="仿宋" w:eastAsia="仿宋" w:cs="仿宋"/>
          <w:spacing w:val="11"/>
          <w:sz w:val="30"/>
          <w:szCs w:val="30"/>
        </w:rPr>
        <w:t>中小学生校服自愿购买申请表》,其他年级原则上不</w:t>
      </w:r>
      <w:r>
        <w:rPr>
          <w:rFonts w:hint="eastAsia" w:ascii="仿宋" w:hAnsi="仿宋" w:eastAsia="仿宋" w:cs="仿宋"/>
          <w:spacing w:val="11"/>
          <w:sz w:val="30"/>
          <w:szCs w:val="30"/>
          <w:lang w:val="en-US" w:eastAsia="zh-CN"/>
        </w:rPr>
        <w:t>得</w:t>
      </w:r>
      <w:r>
        <w:rPr>
          <w:rFonts w:hint="eastAsia" w:ascii="仿宋" w:hAnsi="仿宋" w:eastAsia="仿宋" w:cs="仿宋"/>
          <w:spacing w:val="11"/>
          <w:sz w:val="30"/>
          <w:szCs w:val="30"/>
        </w:rPr>
        <w:t>组织采购</w:t>
      </w:r>
      <w:r>
        <w:rPr>
          <w:rFonts w:hint="eastAsia" w:ascii="仿宋" w:hAnsi="仿宋" w:eastAsia="仿宋" w:cs="仿宋"/>
          <w:spacing w:val="11"/>
          <w:sz w:val="30"/>
          <w:szCs w:val="30"/>
          <w:lang w:eastAsia="zh-CN"/>
        </w:rPr>
        <w:t>，</w:t>
      </w:r>
      <w:r>
        <w:rPr>
          <w:rFonts w:hint="eastAsia" w:ascii="仿宋" w:hAnsi="仿宋" w:eastAsia="仿宋" w:cs="仿宋"/>
          <w:b w:val="0"/>
          <w:bCs w:val="0"/>
          <w:color w:val="000000"/>
          <w:kern w:val="0"/>
          <w:sz w:val="30"/>
          <w:szCs w:val="30"/>
          <w:lang w:val="en-US" w:eastAsia="zh-CN"/>
        </w:rPr>
        <w:t>不得采取采购班服的方式变相购买校服</w:t>
      </w:r>
      <w:r>
        <w:rPr>
          <w:rFonts w:hint="eastAsia" w:ascii="仿宋" w:hAnsi="仿宋" w:eastAsia="仿宋" w:cs="仿宋"/>
          <w:b w:val="0"/>
          <w:bCs w:val="0"/>
          <w:color w:val="000000"/>
          <w:kern w:val="0"/>
          <w:sz w:val="30"/>
          <w:szCs w:val="30"/>
        </w:rPr>
        <w:t>。学校不得因学生未购买校服设置任何歧视性限制，不得将校服购买与学业评价、集体活动参与等挂钩</w:t>
      </w:r>
      <w:r>
        <w:rPr>
          <w:rFonts w:hint="eastAsia" w:ascii="仿宋" w:hAnsi="仿宋" w:eastAsia="仿宋" w:cs="仿宋"/>
          <w:b w:val="0"/>
          <w:bCs w:val="0"/>
          <w:color w:val="000000"/>
          <w:kern w:val="0"/>
          <w:sz w:val="30"/>
          <w:szCs w:val="30"/>
          <w:lang w:eastAsia="zh-CN"/>
        </w:rPr>
        <w:t>。</w:t>
      </w:r>
    </w:p>
    <w:p w14:paraId="7FCD47A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eastAsia" w:ascii="仿宋" w:hAnsi="仿宋" w:eastAsia="仿宋" w:cs="仿宋"/>
          <w:b w:val="0"/>
          <w:bCs w:val="0"/>
          <w:color w:val="000000"/>
          <w:kern w:val="0"/>
          <w:sz w:val="30"/>
          <w:szCs w:val="30"/>
          <w:lang w:eastAsia="zh-CN"/>
        </w:rPr>
      </w:pPr>
    </w:p>
    <w:p w14:paraId="79541233">
      <w:pPr>
        <w:spacing w:before="15" w:line="222" w:lineRule="auto"/>
        <w:ind w:left="2874"/>
        <w:outlineLvl w:val="2"/>
        <w:rPr>
          <w:rFonts w:ascii="黑体" w:hAnsi="黑体" w:eastAsia="黑体" w:cs="黑体"/>
          <w:sz w:val="30"/>
          <w:szCs w:val="30"/>
        </w:rPr>
      </w:pPr>
      <w:r>
        <w:rPr>
          <w:rFonts w:ascii="黑体" w:hAnsi="黑体" w:eastAsia="黑体" w:cs="黑体"/>
          <w:b/>
          <w:bCs/>
          <w:spacing w:val="28"/>
          <w:sz w:val="30"/>
          <w:szCs w:val="30"/>
        </w:rPr>
        <w:t>第四章校服质量管理</w:t>
      </w:r>
    </w:p>
    <w:p w14:paraId="16D22C13">
      <w:pPr>
        <w:spacing w:before="200" w:line="319" w:lineRule="auto"/>
        <w:ind w:right="46" w:firstLine="639"/>
        <w:rPr>
          <w:rFonts w:ascii="仿宋" w:hAnsi="仿宋" w:eastAsia="仿宋" w:cs="仿宋"/>
          <w:sz w:val="30"/>
          <w:szCs w:val="30"/>
        </w:rPr>
      </w:pPr>
      <w:r>
        <w:rPr>
          <w:rFonts w:hint="eastAsia"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四</w:t>
      </w:r>
      <w:r>
        <w:rPr>
          <w:rFonts w:hint="eastAsia" w:ascii="楷体" w:hAnsi="楷体" w:eastAsia="楷体" w:cs="楷体"/>
          <w:b/>
          <w:bCs/>
          <w:spacing w:val="11"/>
          <w:sz w:val="30"/>
          <w:szCs w:val="30"/>
        </w:rPr>
        <w:t>条</w:t>
      </w:r>
      <w:r>
        <w:rPr>
          <w:rFonts w:hint="eastAsia" w:ascii="楷体" w:hAnsi="楷体" w:eastAsia="楷体" w:cs="楷体"/>
          <w:b/>
          <w:bCs/>
          <w:spacing w:val="11"/>
          <w:sz w:val="30"/>
          <w:szCs w:val="30"/>
          <w:lang w:val="en-US" w:eastAsia="zh-CN"/>
        </w:rPr>
        <w:t xml:space="preserve"> </w:t>
      </w:r>
      <w:r>
        <w:rPr>
          <w:rFonts w:ascii="仿宋" w:hAnsi="仿宋" w:eastAsia="仿宋" w:cs="仿宋"/>
          <w:spacing w:val="37"/>
          <w:sz w:val="30"/>
          <w:szCs w:val="30"/>
        </w:rPr>
        <w:t>校服质量须符合《中小学生校服》</w:t>
      </w:r>
      <w:r>
        <w:rPr>
          <w:rFonts w:ascii="仿宋" w:hAnsi="仿宋" w:eastAsia="仿宋" w:cs="仿宋"/>
          <w:spacing w:val="141"/>
          <w:sz w:val="30"/>
          <w:szCs w:val="30"/>
        </w:rPr>
        <w:t xml:space="preserve"> </w:t>
      </w:r>
      <w:r>
        <w:rPr>
          <w:rFonts w:ascii="Times New Roman" w:hAnsi="Times New Roman" w:eastAsia="Times New Roman" w:cs="Times New Roman"/>
          <w:spacing w:val="37"/>
          <w:sz w:val="30"/>
          <w:szCs w:val="30"/>
        </w:rPr>
        <w:t>(</w:t>
      </w:r>
      <w:r>
        <w:rPr>
          <w:rFonts w:ascii="Times New Roman" w:hAnsi="Times New Roman" w:eastAsia="Times New Roman" w:cs="Times New Roman"/>
          <w:sz w:val="30"/>
          <w:szCs w:val="30"/>
        </w:rPr>
        <w:t>GB</w:t>
      </w:r>
      <w:r>
        <w:rPr>
          <w:rFonts w:ascii="Times New Roman" w:hAnsi="Times New Roman" w:eastAsia="Times New Roman" w:cs="Times New Roman"/>
          <w:spacing w:val="37"/>
          <w:sz w:val="30"/>
          <w:szCs w:val="30"/>
        </w:rPr>
        <w:t>/T</w:t>
      </w:r>
      <w:r>
        <w:rPr>
          <w:rFonts w:ascii="Times New Roman" w:hAnsi="Times New Roman" w:eastAsia="Times New Roman" w:cs="Times New Roman"/>
          <w:sz w:val="30"/>
          <w:szCs w:val="30"/>
        </w:rPr>
        <w:t xml:space="preserve">  </w:t>
      </w:r>
      <w:r>
        <w:rPr>
          <w:rFonts w:ascii="Times New Roman" w:hAnsi="Times New Roman" w:eastAsia="Times New Roman" w:cs="Times New Roman"/>
          <w:spacing w:val="22"/>
          <w:sz w:val="30"/>
          <w:szCs w:val="30"/>
        </w:rPr>
        <w:t>31888-2015)</w:t>
      </w:r>
      <w:r>
        <w:rPr>
          <w:rFonts w:ascii="Times New Roman" w:hAnsi="Times New Roman" w:eastAsia="Times New Roman" w:cs="Times New Roman"/>
          <w:spacing w:val="-43"/>
          <w:sz w:val="30"/>
          <w:szCs w:val="30"/>
        </w:rPr>
        <w:t xml:space="preserve"> </w:t>
      </w:r>
      <w:r>
        <w:rPr>
          <w:rFonts w:ascii="宋体" w:hAnsi="宋体" w:eastAsia="宋体" w:cs="宋体"/>
          <w:spacing w:val="22"/>
          <w:sz w:val="30"/>
          <w:szCs w:val="30"/>
        </w:rPr>
        <w:t>、</w:t>
      </w:r>
      <w:r>
        <w:rPr>
          <w:rFonts w:ascii="仿宋" w:hAnsi="仿宋" w:eastAsia="仿宋" w:cs="仿宋"/>
          <w:spacing w:val="22"/>
          <w:sz w:val="30"/>
          <w:szCs w:val="30"/>
        </w:rPr>
        <w:t>《国家纺织产品基本安</w:t>
      </w:r>
      <w:r>
        <w:rPr>
          <w:rFonts w:ascii="仿宋" w:hAnsi="仿宋" w:eastAsia="仿宋" w:cs="仿宋"/>
          <w:spacing w:val="21"/>
          <w:sz w:val="30"/>
          <w:szCs w:val="30"/>
        </w:rPr>
        <w:t>全技术规范》</w:t>
      </w:r>
      <w:r>
        <w:rPr>
          <w:rFonts w:ascii="仿宋" w:hAnsi="仿宋" w:eastAsia="仿宋" w:cs="仿宋"/>
          <w:spacing w:val="113"/>
          <w:sz w:val="30"/>
          <w:szCs w:val="30"/>
        </w:rPr>
        <w:t xml:space="preserve"> </w:t>
      </w:r>
      <w:r>
        <w:rPr>
          <w:rFonts w:ascii="Times New Roman" w:hAnsi="Times New Roman" w:eastAsia="Times New Roman" w:cs="Times New Roman"/>
          <w:spacing w:val="21"/>
          <w:sz w:val="30"/>
          <w:szCs w:val="30"/>
        </w:rPr>
        <w:t>(</w:t>
      </w:r>
      <w:r>
        <w:rPr>
          <w:rFonts w:ascii="Times New Roman" w:hAnsi="Times New Roman" w:eastAsia="Times New Roman" w:cs="Times New Roman"/>
          <w:sz w:val="30"/>
          <w:szCs w:val="30"/>
        </w:rPr>
        <w:t xml:space="preserve">GB </w:t>
      </w:r>
      <w:r>
        <w:rPr>
          <w:rFonts w:ascii="仿宋" w:hAnsi="仿宋" w:eastAsia="仿宋" w:cs="仿宋"/>
          <w:spacing w:val="20"/>
          <w:sz w:val="30"/>
          <w:szCs w:val="30"/>
        </w:rPr>
        <w:t>18401-2010)、《婴幼儿及儿童纺织产品安全技术规范》</w:t>
      </w:r>
      <w:r>
        <w:rPr>
          <w:rFonts w:ascii="Times New Roman" w:hAnsi="Times New Roman" w:eastAsia="Times New Roman" w:cs="Times New Roman"/>
          <w:spacing w:val="20"/>
          <w:sz w:val="30"/>
          <w:szCs w:val="30"/>
        </w:rPr>
        <w:t>(</w:t>
      </w:r>
      <w:r>
        <w:rPr>
          <w:rFonts w:ascii="Times New Roman" w:hAnsi="Times New Roman" w:eastAsia="Times New Roman" w:cs="Times New Roman"/>
          <w:sz w:val="30"/>
          <w:szCs w:val="30"/>
        </w:rPr>
        <w:t xml:space="preserve">GB </w:t>
      </w:r>
      <w:r>
        <w:rPr>
          <w:rFonts w:ascii="仿宋" w:hAnsi="仿宋" w:eastAsia="仿宋" w:cs="仿宋"/>
          <w:spacing w:val="15"/>
          <w:sz w:val="30"/>
          <w:szCs w:val="30"/>
        </w:rPr>
        <w:t>31701-2015)等国家标准。</w:t>
      </w:r>
    </w:p>
    <w:p w14:paraId="7EBDE3B1">
      <w:pPr>
        <w:spacing w:before="228" w:line="304" w:lineRule="auto"/>
        <w:ind w:right="17" w:firstLine="639"/>
        <w:rPr>
          <w:rFonts w:ascii="仿宋" w:hAnsi="仿宋" w:eastAsia="仿宋" w:cs="仿宋"/>
          <w:sz w:val="30"/>
          <w:szCs w:val="30"/>
        </w:rPr>
      </w:pPr>
      <w:r>
        <w:rPr>
          <w:rFonts w:hint="eastAsia"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五</w:t>
      </w:r>
      <w:r>
        <w:rPr>
          <w:rFonts w:hint="eastAsia" w:ascii="楷体" w:hAnsi="楷体" w:eastAsia="楷体" w:cs="楷体"/>
          <w:b/>
          <w:bCs/>
          <w:spacing w:val="11"/>
          <w:sz w:val="30"/>
          <w:szCs w:val="30"/>
        </w:rPr>
        <w:t>条</w:t>
      </w:r>
      <w:r>
        <w:rPr>
          <w:rFonts w:ascii="楷体" w:hAnsi="楷体" w:eastAsia="楷体" w:cs="楷体"/>
          <w:spacing w:val="24"/>
          <w:sz w:val="30"/>
          <w:szCs w:val="30"/>
        </w:rPr>
        <w:t xml:space="preserve"> </w:t>
      </w:r>
      <w:r>
        <w:rPr>
          <w:rFonts w:ascii="仿宋" w:hAnsi="仿宋" w:eastAsia="仿宋" w:cs="仿宋"/>
          <w:spacing w:val="24"/>
          <w:sz w:val="30"/>
          <w:szCs w:val="30"/>
        </w:rPr>
        <w:t>校服供应企业须提供成衣合格标识及法定机构</w:t>
      </w:r>
      <w:r>
        <w:rPr>
          <w:rFonts w:ascii="仿宋" w:hAnsi="仿宋" w:eastAsia="仿宋" w:cs="仿宋"/>
          <w:spacing w:val="10"/>
          <w:sz w:val="30"/>
          <w:szCs w:val="30"/>
        </w:rPr>
        <w:t>出具的本批次质量检验报告，检验项目须覆盖</w:t>
      </w:r>
      <w:r>
        <w:rPr>
          <w:rFonts w:ascii="宋体" w:hAnsi="宋体" w:eastAsia="宋体" w:cs="宋体"/>
          <w:sz w:val="30"/>
          <w:szCs w:val="30"/>
        </w:rPr>
        <w:t>GB</w:t>
      </w:r>
      <w:r>
        <w:rPr>
          <w:rFonts w:ascii="宋体" w:hAnsi="宋体" w:eastAsia="宋体" w:cs="宋体"/>
          <w:spacing w:val="10"/>
          <w:sz w:val="30"/>
          <w:szCs w:val="30"/>
        </w:rPr>
        <w:t>/T 31888-2</w:t>
      </w:r>
      <w:r>
        <w:rPr>
          <w:rFonts w:ascii="宋体" w:hAnsi="宋体" w:eastAsia="宋体" w:cs="宋体"/>
          <w:spacing w:val="9"/>
          <w:sz w:val="30"/>
          <w:szCs w:val="30"/>
        </w:rPr>
        <w:t>015</w:t>
      </w:r>
      <w:r>
        <w:rPr>
          <w:rFonts w:ascii="宋体" w:hAnsi="宋体" w:eastAsia="宋体" w:cs="宋体"/>
          <w:sz w:val="30"/>
          <w:szCs w:val="30"/>
        </w:rPr>
        <w:t xml:space="preserve"> </w:t>
      </w:r>
      <w:r>
        <w:rPr>
          <w:rFonts w:ascii="仿宋" w:hAnsi="仿宋" w:eastAsia="仿宋" w:cs="仿宋"/>
          <w:spacing w:val="-1"/>
          <w:sz w:val="30"/>
          <w:szCs w:val="30"/>
        </w:rPr>
        <w:t>安全要求。</w:t>
      </w:r>
    </w:p>
    <w:p w14:paraId="16BE1F7A">
      <w:pPr>
        <w:spacing w:before="219" w:line="325" w:lineRule="auto"/>
        <w:ind w:firstLine="644"/>
        <w:rPr>
          <w:rFonts w:ascii="仿宋" w:hAnsi="仿宋" w:eastAsia="仿宋" w:cs="仿宋"/>
          <w:sz w:val="30"/>
          <w:szCs w:val="30"/>
        </w:rPr>
      </w:pPr>
      <w:r>
        <w:rPr>
          <w:rFonts w:ascii="楷体" w:hAnsi="楷体" w:eastAsia="楷体" w:cs="楷体"/>
          <w:b/>
          <w:bCs/>
          <w:spacing w:val="10"/>
          <w:sz w:val="30"/>
          <w:szCs w:val="30"/>
        </w:rPr>
        <w:t>第十</w:t>
      </w:r>
      <w:r>
        <w:rPr>
          <w:rFonts w:hint="eastAsia" w:ascii="楷体" w:hAnsi="楷体" w:eastAsia="楷体" w:cs="楷体"/>
          <w:b/>
          <w:bCs/>
          <w:spacing w:val="10"/>
          <w:sz w:val="30"/>
          <w:szCs w:val="30"/>
          <w:lang w:val="en-US" w:eastAsia="zh-CN"/>
        </w:rPr>
        <w:t>六</w:t>
      </w:r>
      <w:r>
        <w:rPr>
          <w:rFonts w:ascii="楷体" w:hAnsi="楷体" w:eastAsia="楷体" w:cs="楷体"/>
          <w:b/>
          <w:bCs/>
          <w:spacing w:val="10"/>
          <w:sz w:val="30"/>
          <w:szCs w:val="30"/>
        </w:rPr>
        <w:t>条</w:t>
      </w:r>
      <w:r>
        <w:rPr>
          <w:rFonts w:hint="eastAsia" w:ascii="楷体" w:hAnsi="楷体" w:eastAsia="楷体" w:cs="楷体"/>
          <w:b/>
          <w:bCs/>
          <w:spacing w:val="10"/>
          <w:sz w:val="30"/>
          <w:szCs w:val="30"/>
          <w:lang w:val="en-US" w:eastAsia="zh-CN"/>
        </w:rPr>
        <w:t xml:space="preserve"> </w:t>
      </w:r>
      <w:r>
        <w:rPr>
          <w:rFonts w:hint="eastAsia" w:ascii="仿宋" w:hAnsi="仿宋" w:eastAsia="仿宋" w:cs="仿宋"/>
          <w:spacing w:val="12"/>
          <w:sz w:val="30"/>
          <w:szCs w:val="30"/>
          <w:lang w:val="en-US" w:eastAsia="zh-CN"/>
        </w:rPr>
        <w:t>严格</w:t>
      </w:r>
      <w:r>
        <w:rPr>
          <w:rFonts w:hint="eastAsia" w:ascii="仿宋" w:hAnsi="仿宋" w:eastAsia="仿宋" w:cs="仿宋"/>
          <w:spacing w:val="12"/>
          <w:sz w:val="30"/>
          <w:szCs w:val="30"/>
        </w:rPr>
        <w:t>落实“明标识”</w:t>
      </w:r>
      <w:r>
        <w:rPr>
          <w:rFonts w:hint="eastAsia" w:ascii="仿宋" w:hAnsi="仿宋" w:eastAsia="仿宋" w:cs="仿宋"/>
          <w:spacing w:val="12"/>
          <w:sz w:val="30"/>
          <w:szCs w:val="30"/>
          <w:lang w:val="en-US" w:eastAsia="zh-CN"/>
        </w:rPr>
        <w:t>和</w:t>
      </w:r>
      <w:r>
        <w:rPr>
          <w:rFonts w:hint="eastAsia" w:ascii="仿宋" w:hAnsi="仿宋" w:eastAsia="仿宋" w:cs="仿宋"/>
          <w:spacing w:val="12"/>
          <w:sz w:val="30"/>
          <w:szCs w:val="30"/>
        </w:rPr>
        <w:t>“双送检”制度。各学校采购的校服要具备齐全的成衣合格标识，并有法定检验机构出具的本批次成衣质量检验合格报告。严格实行“双送检”制度，在供货企业送检的基础上，学校要将一定数量校服送法定检验机构检验，且检验费用不得向家长收取。</w:t>
      </w:r>
      <w:r>
        <w:rPr>
          <w:rFonts w:ascii="仿宋" w:hAnsi="仿宋" w:eastAsia="仿宋" w:cs="仿宋"/>
          <w:spacing w:val="14"/>
          <w:sz w:val="30"/>
          <w:szCs w:val="30"/>
        </w:rPr>
        <w:t>学校要建立校服质量验收台账，验明产品检</w:t>
      </w:r>
      <w:r>
        <w:rPr>
          <w:rFonts w:ascii="仿宋" w:hAnsi="仿宋" w:eastAsia="仿宋" w:cs="仿宋"/>
          <w:spacing w:val="13"/>
          <w:sz w:val="30"/>
          <w:szCs w:val="30"/>
        </w:rPr>
        <w:t>验报告，对每批次校服质量检验报告和检测情况等记录存档。</w:t>
      </w:r>
    </w:p>
    <w:p w14:paraId="50D1F8A6">
      <w:pPr>
        <w:spacing w:before="205" w:line="222" w:lineRule="auto"/>
        <w:ind w:left="2874"/>
        <w:outlineLvl w:val="2"/>
        <w:rPr>
          <w:rFonts w:ascii="黑体" w:hAnsi="黑体" w:eastAsia="黑体" w:cs="黑体"/>
          <w:sz w:val="30"/>
          <w:szCs w:val="30"/>
        </w:rPr>
      </w:pPr>
      <w:r>
        <w:rPr>
          <w:rFonts w:ascii="黑体" w:hAnsi="黑体" w:eastAsia="黑体" w:cs="黑体"/>
          <w:b/>
          <w:bCs/>
          <w:spacing w:val="28"/>
          <w:sz w:val="30"/>
          <w:szCs w:val="30"/>
        </w:rPr>
        <w:t>第五章校服收费管理</w:t>
      </w:r>
    </w:p>
    <w:p w14:paraId="75F22FB6">
      <w:pPr>
        <w:spacing w:before="219" w:line="287" w:lineRule="auto"/>
        <w:ind w:right="40" w:firstLine="639"/>
        <w:rPr>
          <w:rFonts w:ascii="仿宋" w:hAnsi="仿宋" w:eastAsia="仿宋" w:cs="仿宋"/>
          <w:b/>
          <w:bCs/>
          <w:sz w:val="30"/>
          <w:szCs w:val="30"/>
        </w:rPr>
      </w:pPr>
      <w:r>
        <w:rPr>
          <w:rFonts w:ascii="楷体" w:hAnsi="楷体" w:eastAsia="楷体" w:cs="楷体"/>
          <w:b/>
          <w:bCs/>
          <w:spacing w:val="23"/>
          <w:sz w:val="30"/>
          <w:szCs w:val="30"/>
        </w:rPr>
        <w:t>第十</w:t>
      </w:r>
      <w:r>
        <w:rPr>
          <w:rFonts w:hint="eastAsia" w:ascii="楷体" w:hAnsi="楷体" w:eastAsia="楷体" w:cs="楷体"/>
          <w:b/>
          <w:bCs/>
          <w:spacing w:val="23"/>
          <w:sz w:val="30"/>
          <w:szCs w:val="30"/>
          <w:lang w:val="en-US" w:eastAsia="zh-CN"/>
        </w:rPr>
        <w:t>七</w:t>
      </w:r>
      <w:r>
        <w:rPr>
          <w:rFonts w:ascii="楷体" w:hAnsi="楷体" w:eastAsia="楷体" w:cs="楷体"/>
          <w:b/>
          <w:bCs/>
          <w:spacing w:val="23"/>
          <w:sz w:val="30"/>
          <w:szCs w:val="30"/>
        </w:rPr>
        <w:t xml:space="preserve">条 </w:t>
      </w:r>
      <w:r>
        <w:rPr>
          <w:rFonts w:ascii="仿宋" w:hAnsi="仿宋" w:eastAsia="仿宋" w:cs="仿宋"/>
          <w:spacing w:val="12"/>
          <w:sz w:val="30"/>
          <w:szCs w:val="30"/>
        </w:rPr>
        <w:t>校服价格</w:t>
      </w:r>
      <w:r>
        <w:rPr>
          <w:rFonts w:hint="eastAsia" w:ascii="仿宋" w:hAnsi="仿宋" w:eastAsia="仿宋" w:cs="仿宋"/>
          <w:spacing w:val="12"/>
          <w:sz w:val="30"/>
          <w:szCs w:val="30"/>
          <w:lang w:val="en-US" w:eastAsia="zh-CN"/>
        </w:rPr>
        <w:t>必须合理，不能超出学生家长的承受能力，学校要填写校服中标企业、校服价格、校服套数等内容的校服备案表，并</w:t>
      </w:r>
      <w:r>
        <w:rPr>
          <w:rFonts w:ascii="仿宋" w:hAnsi="仿宋" w:eastAsia="仿宋" w:cs="仿宋"/>
          <w:spacing w:val="12"/>
          <w:sz w:val="30"/>
          <w:szCs w:val="30"/>
        </w:rPr>
        <w:t>报教育、发改</w:t>
      </w:r>
      <w:r>
        <w:rPr>
          <w:rFonts w:hint="eastAsia" w:ascii="仿宋" w:hAnsi="仿宋" w:eastAsia="仿宋" w:cs="仿宋"/>
          <w:spacing w:val="12"/>
          <w:sz w:val="30"/>
          <w:szCs w:val="30"/>
          <w:lang w:val="en-US" w:eastAsia="zh-CN"/>
        </w:rPr>
        <w:t>等</w:t>
      </w:r>
      <w:r>
        <w:rPr>
          <w:rFonts w:ascii="仿宋" w:hAnsi="仿宋" w:eastAsia="仿宋" w:cs="仿宋"/>
          <w:spacing w:val="12"/>
          <w:sz w:val="30"/>
          <w:szCs w:val="30"/>
        </w:rPr>
        <w:t>部门备案。</w:t>
      </w:r>
    </w:p>
    <w:p w14:paraId="3382A16D">
      <w:pPr>
        <w:spacing w:before="210" w:line="287" w:lineRule="auto"/>
        <w:ind w:firstLine="639"/>
        <w:rPr>
          <w:rFonts w:hint="eastAsia" w:ascii="仿宋" w:hAnsi="仿宋" w:eastAsia="仿宋" w:cs="仿宋"/>
          <w:b/>
          <w:bCs/>
          <w:sz w:val="30"/>
          <w:szCs w:val="30"/>
          <w:lang w:eastAsia="zh-CN"/>
        </w:rPr>
      </w:pPr>
      <w:r>
        <w:rPr>
          <w:rFonts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八</w:t>
      </w:r>
      <w:r>
        <w:rPr>
          <w:rFonts w:ascii="楷体" w:hAnsi="楷体" w:eastAsia="楷体" w:cs="楷体"/>
          <w:b/>
          <w:bCs/>
          <w:spacing w:val="11"/>
          <w:sz w:val="30"/>
          <w:szCs w:val="30"/>
        </w:rPr>
        <w:t xml:space="preserve">条 </w:t>
      </w:r>
      <w:r>
        <w:rPr>
          <w:rFonts w:ascii="仿宋" w:hAnsi="仿宋" w:eastAsia="仿宋" w:cs="仿宋"/>
          <w:spacing w:val="13"/>
          <w:sz w:val="30"/>
          <w:szCs w:val="30"/>
        </w:rPr>
        <w:t>校服费用由家长通过</w:t>
      </w:r>
      <w:r>
        <w:rPr>
          <w:rFonts w:hint="eastAsia" w:ascii="仿宋" w:hAnsi="仿宋" w:eastAsia="仿宋" w:cs="仿宋"/>
          <w:spacing w:val="13"/>
          <w:sz w:val="30"/>
          <w:szCs w:val="30"/>
          <w:lang w:val="en-US" w:eastAsia="zh-CN"/>
        </w:rPr>
        <w:t>校服</w:t>
      </w:r>
      <w:r>
        <w:rPr>
          <w:rFonts w:ascii="仿宋" w:hAnsi="仿宋" w:eastAsia="仿宋" w:cs="仿宋"/>
          <w:spacing w:val="13"/>
          <w:sz w:val="30"/>
          <w:szCs w:val="30"/>
        </w:rPr>
        <w:t>企业平台直接</w:t>
      </w:r>
      <w:r>
        <w:rPr>
          <w:rFonts w:hint="eastAsia" w:ascii="仿宋" w:hAnsi="仿宋" w:eastAsia="仿宋" w:cs="仿宋"/>
          <w:spacing w:val="13"/>
          <w:sz w:val="30"/>
          <w:szCs w:val="30"/>
          <w:lang w:val="en-US" w:eastAsia="zh-CN"/>
        </w:rPr>
        <w:t>扫码</w:t>
      </w:r>
      <w:r>
        <w:rPr>
          <w:rFonts w:ascii="仿宋" w:hAnsi="仿宋" w:eastAsia="仿宋" w:cs="仿宋"/>
          <w:spacing w:val="13"/>
          <w:sz w:val="30"/>
          <w:szCs w:val="30"/>
        </w:rPr>
        <w:t>缴纳，学</w:t>
      </w:r>
      <w:r>
        <w:rPr>
          <w:rFonts w:ascii="仿宋" w:hAnsi="仿宋" w:eastAsia="仿宋" w:cs="仿宋"/>
          <w:spacing w:val="12"/>
          <w:sz w:val="30"/>
          <w:szCs w:val="30"/>
        </w:rPr>
        <w:t>校、</w:t>
      </w:r>
      <w:r>
        <w:rPr>
          <w:rFonts w:ascii="仿宋" w:hAnsi="仿宋" w:eastAsia="仿宋" w:cs="仿宋"/>
          <w:spacing w:val="11"/>
          <w:sz w:val="30"/>
          <w:szCs w:val="30"/>
        </w:rPr>
        <w:t>教师或第三方不得收取服务费或回扣。</w:t>
      </w:r>
    </w:p>
    <w:p w14:paraId="1154E836">
      <w:pPr>
        <w:spacing w:before="101" w:line="222" w:lineRule="auto"/>
        <w:rPr>
          <w:rFonts w:ascii="仿宋" w:hAnsi="仿宋" w:eastAsia="仿宋" w:cs="仿宋"/>
          <w:sz w:val="31"/>
          <w:szCs w:val="31"/>
        </w:rPr>
      </w:pPr>
      <w:r>
        <w:rPr>
          <w:rFonts w:hint="eastAsia" w:ascii="楷体" w:hAnsi="楷体" w:eastAsia="楷体" w:cs="楷体"/>
          <w:b/>
          <w:bCs/>
          <w:spacing w:val="11"/>
          <w:sz w:val="30"/>
          <w:szCs w:val="30"/>
          <w:lang w:val="en-US" w:eastAsia="zh-CN"/>
        </w:rPr>
        <w:t xml:space="preserve">    </w:t>
      </w:r>
      <w:r>
        <w:rPr>
          <w:rFonts w:ascii="楷体" w:hAnsi="楷体" w:eastAsia="楷体" w:cs="楷体"/>
          <w:b/>
          <w:bCs/>
          <w:spacing w:val="11"/>
          <w:sz w:val="30"/>
          <w:szCs w:val="30"/>
        </w:rPr>
        <w:t>第十</w:t>
      </w:r>
      <w:r>
        <w:rPr>
          <w:rFonts w:hint="eastAsia" w:ascii="楷体" w:hAnsi="楷体" w:eastAsia="楷体" w:cs="楷体"/>
          <w:b/>
          <w:bCs/>
          <w:spacing w:val="11"/>
          <w:sz w:val="30"/>
          <w:szCs w:val="30"/>
          <w:lang w:val="en-US" w:eastAsia="zh-CN"/>
        </w:rPr>
        <w:t>九</w:t>
      </w:r>
      <w:r>
        <w:rPr>
          <w:rFonts w:ascii="楷体" w:hAnsi="楷体" w:eastAsia="楷体" w:cs="楷体"/>
          <w:b/>
          <w:bCs/>
          <w:spacing w:val="11"/>
          <w:sz w:val="30"/>
          <w:szCs w:val="30"/>
        </w:rPr>
        <w:t xml:space="preserve">条 </w:t>
      </w:r>
      <w:r>
        <w:rPr>
          <w:rFonts w:ascii="仿宋" w:hAnsi="仿宋" w:eastAsia="仿宋" w:cs="仿宋"/>
          <w:spacing w:val="11"/>
          <w:sz w:val="30"/>
          <w:szCs w:val="30"/>
        </w:rPr>
        <w:t>对贫困学生、烈士子女、孤儿、残疾儿童</w:t>
      </w:r>
      <w:r>
        <w:rPr>
          <w:rFonts w:hint="eastAsia" w:ascii="仿宋" w:hAnsi="仿宋" w:eastAsia="仿宋" w:cs="仿宋"/>
          <w:spacing w:val="11"/>
          <w:sz w:val="30"/>
          <w:szCs w:val="30"/>
          <w:lang w:val="en-US" w:eastAsia="zh-CN"/>
        </w:rPr>
        <w:t>等鼓</w:t>
      </w:r>
      <w:r>
        <w:rPr>
          <w:rFonts w:ascii="仿宋" w:hAnsi="仿宋" w:eastAsia="仿宋" w:cs="仿宋"/>
          <w:spacing w:val="2"/>
          <w:sz w:val="31"/>
          <w:szCs w:val="31"/>
        </w:rPr>
        <w:t>励企业公益捐助学生校服。</w:t>
      </w:r>
    </w:p>
    <w:p w14:paraId="3A2D68A0">
      <w:pPr>
        <w:spacing w:before="184" w:line="221" w:lineRule="auto"/>
        <w:ind w:left="2914"/>
        <w:outlineLvl w:val="2"/>
        <w:rPr>
          <w:rFonts w:ascii="黑体" w:hAnsi="黑体" w:eastAsia="黑体" w:cs="黑体"/>
          <w:sz w:val="31"/>
          <w:szCs w:val="31"/>
        </w:rPr>
      </w:pPr>
      <w:r>
        <w:rPr>
          <w:rFonts w:ascii="黑体" w:hAnsi="黑体" w:eastAsia="黑体" w:cs="黑体"/>
          <w:b/>
          <w:bCs/>
          <w:spacing w:val="19"/>
          <w:sz w:val="31"/>
          <w:szCs w:val="31"/>
        </w:rPr>
        <w:t>第六章校服监督管理</w:t>
      </w:r>
    </w:p>
    <w:p w14:paraId="170B5B21">
      <w:pPr>
        <w:spacing w:before="210" w:line="276" w:lineRule="auto"/>
        <w:ind w:right="92" w:firstLine="650"/>
        <w:rPr>
          <w:rFonts w:ascii="仿宋" w:hAnsi="仿宋" w:eastAsia="仿宋" w:cs="仿宋"/>
          <w:sz w:val="31"/>
          <w:szCs w:val="31"/>
        </w:rPr>
      </w:pPr>
      <w:r>
        <w:rPr>
          <w:rFonts w:ascii="楷体" w:hAnsi="楷体" w:eastAsia="楷体" w:cs="楷体"/>
          <w:b/>
          <w:bCs/>
          <w:spacing w:val="11"/>
          <w:sz w:val="30"/>
          <w:szCs w:val="30"/>
        </w:rPr>
        <w:t>第</w:t>
      </w:r>
      <w:r>
        <w:rPr>
          <w:rFonts w:hint="eastAsia" w:ascii="楷体" w:hAnsi="楷体" w:eastAsia="楷体" w:cs="楷体"/>
          <w:b/>
          <w:bCs/>
          <w:spacing w:val="11"/>
          <w:sz w:val="30"/>
          <w:szCs w:val="30"/>
          <w:lang w:val="en-US" w:eastAsia="zh-CN"/>
        </w:rPr>
        <w:t>二</w:t>
      </w:r>
      <w:r>
        <w:rPr>
          <w:rFonts w:ascii="楷体" w:hAnsi="楷体" w:eastAsia="楷体" w:cs="楷体"/>
          <w:b/>
          <w:bCs/>
          <w:spacing w:val="11"/>
          <w:sz w:val="30"/>
          <w:szCs w:val="30"/>
        </w:rPr>
        <w:t>十条</w:t>
      </w:r>
      <w:r>
        <w:rPr>
          <w:rFonts w:ascii="楷体" w:hAnsi="楷体" w:eastAsia="楷体" w:cs="楷体"/>
          <w:spacing w:val="5"/>
          <w:sz w:val="31"/>
          <w:szCs w:val="31"/>
        </w:rPr>
        <w:t xml:space="preserve"> </w:t>
      </w:r>
      <w:r>
        <w:rPr>
          <w:rFonts w:ascii="仿宋" w:hAnsi="仿宋" w:eastAsia="仿宋" w:cs="仿宋"/>
          <w:spacing w:val="9"/>
          <w:sz w:val="31"/>
          <w:szCs w:val="31"/>
        </w:rPr>
        <w:t>校服采购各环节材料(会议记录、</w:t>
      </w:r>
      <w:r>
        <w:rPr>
          <w:rFonts w:hint="eastAsia" w:ascii="仿宋" w:hAnsi="仿宋" w:eastAsia="仿宋" w:cs="仿宋"/>
          <w:spacing w:val="9"/>
          <w:sz w:val="31"/>
          <w:szCs w:val="31"/>
          <w:lang w:val="en-US" w:eastAsia="zh-CN"/>
        </w:rPr>
        <w:t>招投标</w:t>
      </w:r>
      <w:r>
        <w:rPr>
          <w:rFonts w:ascii="仿宋" w:hAnsi="仿宋" w:eastAsia="仿宋" w:cs="仿宋"/>
          <w:spacing w:val="9"/>
          <w:sz w:val="31"/>
          <w:szCs w:val="31"/>
        </w:rPr>
        <w:t>情况、检</w:t>
      </w:r>
      <w:r>
        <w:rPr>
          <w:rFonts w:ascii="仿宋" w:hAnsi="仿宋" w:eastAsia="仿宋" w:cs="仿宋"/>
          <w:spacing w:val="11"/>
          <w:sz w:val="31"/>
          <w:szCs w:val="31"/>
        </w:rPr>
        <w:t>验报告、投诉处理记录等)需存档备查。</w:t>
      </w:r>
    </w:p>
    <w:p w14:paraId="27CC12C5">
      <w:pPr>
        <w:spacing w:before="180" w:line="291" w:lineRule="auto"/>
        <w:ind w:right="128" w:firstLine="654"/>
        <w:rPr>
          <w:rFonts w:ascii="仿宋" w:hAnsi="仿宋" w:eastAsia="仿宋" w:cs="仿宋"/>
          <w:sz w:val="31"/>
          <w:szCs w:val="31"/>
        </w:rPr>
      </w:pPr>
      <w:r>
        <w:rPr>
          <w:rFonts w:ascii="楷体" w:hAnsi="楷体" w:eastAsia="楷体" w:cs="楷体"/>
          <w:b/>
          <w:bCs/>
          <w:spacing w:val="1"/>
          <w:sz w:val="31"/>
          <w:szCs w:val="31"/>
        </w:rPr>
        <w:t>第二十</w:t>
      </w:r>
      <w:r>
        <w:rPr>
          <w:rFonts w:hint="eastAsia" w:ascii="楷体" w:hAnsi="楷体" w:eastAsia="楷体" w:cs="楷体"/>
          <w:b/>
          <w:bCs/>
          <w:spacing w:val="1"/>
          <w:sz w:val="31"/>
          <w:szCs w:val="31"/>
          <w:lang w:val="en-US" w:eastAsia="zh-CN"/>
        </w:rPr>
        <w:t>一</w:t>
      </w:r>
      <w:r>
        <w:rPr>
          <w:rFonts w:ascii="楷体" w:hAnsi="楷体" w:eastAsia="楷体" w:cs="楷体"/>
          <w:b/>
          <w:bCs/>
          <w:spacing w:val="1"/>
          <w:sz w:val="31"/>
          <w:szCs w:val="31"/>
        </w:rPr>
        <w:t>条</w:t>
      </w:r>
      <w:r>
        <w:rPr>
          <w:rFonts w:ascii="楷体" w:hAnsi="楷体" w:eastAsia="楷体" w:cs="楷体"/>
          <w:spacing w:val="1"/>
          <w:sz w:val="31"/>
          <w:szCs w:val="31"/>
        </w:rPr>
        <w:t xml:space="preserve"> </w:t>
      </w:r>
      <w:r>
        <w:rPr>
          <w:rFonts w:ascii="仿宋" w:hAnsi="仿宋" w:eastAsia="仿宋" w:cs="仿宋"/>
          <w:spacing w:val="1"/>
          <w:sz w:val="31"/>
          <w:szCs w:val="31"/>
        </w:rPr>
        <w:t>校服采购接受纪检监察、发改、财政、市监等部</w:t>
      </w:r>
      <w:r>
        <w:rPr>
          <w:rFonts w:ascii="仿宋" w:hAnsi="仿宋" w:eastAsia="仿宋" w:cs="仿宋"/>
          <w:spacing w:val="3"/>
          <w:sz w:val="31"/>
          <w:szCs w:val="31"/>
        </w:rPr>
        <w:t>门监管，主动公开接受社会监督。</w:t>
      </w:r>
    </w:p>
    <w:p w14:paraId="1DB0D754">
      <w:pPr>
        <w:spacing w:before="186" w:line="299" w:lineRule="auto"/>
        <w:ind w:right="88" w:firstLine="650"/>
        <w:rPr>
          <w:rFonts w:ascii="仿宋" w:hAnsi="仿宋" w:eastAsia="仿宋" w:cs="仿宋"/>
          <w:sz w:val="31"/>
          <w:szCs w:val="31"/>
        </w:rPr>
      </w:pPr>
      <w:r>
        <w:rPr>
          <w:rFonts w:ascii="楷体" w:hAnsi="楷体" w:eastAsia="楷体" w:cs="楷体"/>
          <w:b/>
          <w:bCs/>
          <w:spacing w:val="11"/>
          <w:sz w:val="30"/>
          <w:szCs w:val="30"/>
        </w:rPr>
        <w:t>第二十</w:t>
      </w:r>
      <w:r>
        <w:rPr>
          <w:rFonts w:hint="eastAsia" w:ascii="楷体" w:hAnsi="楷体" w:eastAsia="楷体" w:cs="楷体"/>
          <w:b/>
          <w:bCs/>
          <w:spacing w:val="11"/>
          <w:sz w:val="30"/>
          <w:szCs w:val="30"/>
          <w:lang w:val="en-US" w:eastAsia="zh-CN"/>
        </w:rPr>
        <w:t>二</w:t>
      </w:r>
      <w:r>
        <w:rPr>
          <w:rFonts w:ascii="楷体" w:hAnsi="楷体" w:eastAsia="楷体" w:cs="楷体"/>
          <w:b/>
          <w:bCs/>
          <w:spacing w:val="11"/>
          <w:sz w:val="30"/>
          <w:szCs w:val="30"/>
        </w:rPr>
        <w:t>条</w:t>
      </w:r>
      <w:r>
        <w:rPr>
          <w:rFonts w:ascii="楷体" w:hAnsi="楷体" w:eastAsia="楷体" w:cs="楷体"/>
          <w:spacing w:val="15"/>
          <w:sz w:val="31"/>
          <w:szCs w:val="31"/>
        </w:rPr>
        <w:t xml:space="preserve"> </w:t>
      </w:r>
      <w:r>
        <w:rPr>
          <w:rFonts w:ascii="仿宋" w:hAnsi="仿宋" w:eastAsia="仿宋" w:cs="仿宋"/>
          <w:spacing w:val="15"/>
          <w:sz w:val="31"/>
          <w:szCs w:val="31"/>
        </w:rPr>
        <w:t>学校每学期对校服供应企业开展一次满意度</w:t>
      </w:r>
      <w:r>
        <w:rPr>
          <w:rFonts w:ascii="仿宋" w:hAnsi="仿宋" w:eastAsia="仿宋" w:cs="仿宋"/>
          <w:spacing w:val="4"/>
          <w:sz w:val="31"/>
          <w:szCs w:val="31"/>
        </w:rPr>
        <w:t>测评，测评结果报</w:t>
      </w:r>
      <w:r>
        <w:rPr>
          <w:rFonts w:hint="eastAsia" w:ascii="仿宋" w:hAnsi="仿宋" w:eastAsia="仿宋" w:cs="仿宋"/>
          <w:spacing w:val="4"/>
          <w:sz w:val="31"/>
          <w:szCs w:val="31"/>
          <w:lang w:val="en-US" w:eastAsia="zh-CN"/>
        </w:rPr>
        <w:t>县</w:t>
      </w:r>
      <w:r>
        <w:rPr>
          <w:rFonts w:ascii="仿宋" w:hAnsi="仿宋" w:eastAsia="仿宋" w:cs="仿宋"/>
          <w:spacing w:val="4"/>
          <w:sz w:val="31"/>
          <w:szCs w:val="31"/>
        </w:rPr>
        <w:t>教育局</w:t>
      </w:r>
      <w:r>
        <w:rPr>
          <w:rFonts w:hint="eastAsia" w:ascii="仿宋" w:hAnsi="仿宋" w:eastAsia="仿宋" w:cs="仿宋"/>
          <w:spacing w:val="4"/>
          <w:sz w:val="31"/>
          <w:szCs w:val="31"/>
          <w:lang w:val="en-US" w:eastAsia="zh-CN"/>
        </w:rPr>
        <w:t>后勤服务中心</w:t>
      </w:r>
      <w:r>
        <w:rPr>
          <w:rFonts w:ascii="仿宋" w:hAnsi="仿宋" w:eastAsia="仿宋" w:cs="仿宋"/>
          <w:spacing w:val="4"/>
          <w:sz w:val="31"/>
          <w:szCs w:val="31"/>
        </w:rPr>
        <w:t>并反馈供应企业，督促供应企业及</w:t>
      </w:r>
      <w:r>
        <w:rPr>
          <w:rFonts w:ascii="仿宋" w:hAnsi="仿宋" w:eastAsia="仿宋" w:cs="仿宋"/>
          <w:spacing w:val="-2"/>
          <w:sz w:val="31"/>
          <w:szCs w:val="31"/>
        </w:rPr>
        <w:t>时整改存在的问题。</w:t>
      </w:r>
    </w:p>
    <w:p w14:paraId="43D0EC24">
      <w:pPr>
        <w:spacing w:before="180" w:line="290" w:lineRule="auto"/>
        <w:ind w:firstLine="654"/>
        <w:rPr>
          <w:rFonts w:ascii="仿宋" w:hAnsi="仿宋" w:eastAsia="仿宋" w:cs="仿宋"/>
          <w:sz w:val="31"/>
          <w:szCs w:val="31"/>
        </w:rPr>
      </w:pPr>
      <w:r>
        <w:rPr>
          <w:rFonts w:ascii="楷体" w:hAnsi="楷体" w:eastAsia="楷体" w:cs="楷体"/>
          <w:b/>
          <w:bCs/>
          <w:spacing w:val="2"/>
          <w:sz w:val="31"/>
          <w:szCs w:val="31"/>
        </w:rPr>
        <w:t>第二十</w:t>
      </w:r>
      <w:r>
        <w:rPr>
          <w:rFonts w:hint="eastAsia" w:ascii="楷体" w:hAnsi="楷体" w:eastAsia="楷体" w:cs="楷体"/>
          <w:b/>
          <w:bCs/>
          <w:spacing w:val="2"/>
          <w:sz w:val="31"/>
          <w:szCs w:val="31"/>
          <w:lang w:val="en-US" w:eastAsia="zh-CN"/>
        </w:rPr>
        <w:t>三</w:t>
      </w:r>
      <w:r>
        <w:rPr>
          <w:rFonts w:ascii="楷体" w:hAnsi="楷体" w:eastAsia="楷体" w:cs="楷体"/>
          <w:b/>
          <w:bCs/>
          <w:spacing w:val="2"/>
          <w:sz w:val="31"/>
          <w:szCs w:val="31"/>
        </w:rPr>
        <w:t>条</w:t>
      </w:r>
      <w:r>
        <w:rPr>
          <w:rFonts w:ascii="楷体" w:hAnsi="楷体" w:eastAsia="楷体" w:cs="楷体"/>
          <w:spacing w:val="2"/>
          <w:sz w:val="31"/>
          <w:szCs w:val="31"/>
        </w:rPr>
        <w:t xml:space="preserve"> </w:t>
      </w:r>
      <w:r>
        <w:rPr>
          <w:rFonts w:ascii="仿宋" w:hAnsi="仿宋" w:eastAsia="仿宋" w:cs="仿宋"/>
          <w:spacing w:val="2"/>
          <w:sz w:val="31"/>
          <w:szCs w:val="31"/>
        </w:rPr>
        <w:t>畅通投诉举报渠道，将存在质量问题、违约行为等的校服供应企业纳入“</w:t>
      </w:r>
      <w:r>
        <w:rPr>
          <w:rFonts w:hint="eastAsia" w:ascii="仿宋" w:hAnsi="仿宋" w:eastAsia="仿宋" w:cs="仿宋"/>
          <w:spacing w:val="2"/>
          <w:sz w:val="31"/>
          <w:szCs w:val="31"/>
          <w:lang w:val="en-US" w:eastAsia="zh-CN"/>
        </w:rPr>
        <w:t>失信名单</w:t>
      </w:r>
      <w:r>
        <w:rPr>
          <w:rFonts w:ascii="仿宋" w:hAnsi="仿宋" w:eastAsia="仿宋" w:cs="仿宋"/>
          <w:spacing w:val="2"/>
          <w:sz w:val="31"/>
          <w:szCs w:val="31"/>
        </w:rPr>
        <w:t>”,学校</w:t>
      </w:r>
      <w:r>
        <w:rPr>
          <w:rFonts w:ascii="仿宋" w:hAnsi="仿宋" w:eastAsia="仿宋" w:cs="仿宋"/>
          <w:spacing w:val="1"/>
          <w:sz w:val="31"/>
          <w:szCs w:val="31"/>
        </w:rPr>
        <w:t>不得向其</w:t>
      </w:r>
      <w:r>
        <w:rPr>
          <w:rFonts w:hint="eastAsia" w:ascii="仿宋" w:hAnsi="仿宋" w:eastAsia="仿宋" w:cs="仿宋"/>
          <w:spacing w:val="1"/>
          <w:sz w:val="31"/>
          <w:szCs w:val="31"/>
          <w:lang w:val="en-US" w:eastAsia="zh-CN"/>
        </w:rPr>
        <w:t>继续</w:t>
      </w:r>
      <w:r>
        <w:rPr>
          <w:rFonts w:ascii="仿宋" w:hAnsi="仿宋" w:eastAsia="仿宋" w:cs="仿宋"/>
          <w:spacing w:val="1"/>
          <w:sz w:val="31"/>
          <w:szCs w:val="31"/>
        </w:rPr>
        <w:t>采购校服。</w:t>
      </w:r>
    </w:p>
    <w:p w14:paraId="0C70D310">
      <w:pPr>
        <w:spacing w:before="188" w:line="222" w:lineRule="auto"/>
        <w:ind w:left="3534"/>
        <w:outlineLvl w:val="2"/>
        <w:rPr>
          <w:rFonts w:ascii="仿宋" w:hAnsi="仿宋" w:eastAsia="仿宋" w:cs="仿宋"/>
          <w:sz w:val="31"/>
          <w:szCs w:val="31"/>
        </w:rPr>
      </w:pPr>
      <w:r>
        <w:rPr>
          <w:rFonts w:ascii="仿宋" w:hAnsi="仿宋" w:eastAsia="仿宋" w:cs="仿宋"/>
          <w:b/>
          <w:bCs/>
          <w:spacing w:val="36"/>
          <w:sz w:val="31"/>
          <w:szCs w:val="31"/>
        </w:rPr>
        <w:t>第七章附则</w:t>
      </w:r>
    </w:p>
    <w:p w14:paraId="6A29C94A">
      <w:pPr>
        <w:spacing w:before="194" w:line="286" w:lineRule="auto"/>
        <w:ind w:right="101" w:firstLine="654"/>
        <w:rPr>
          <w:rFonts w:ascii="仿宋" w:hAnsi="仿宋" w:eastAsia="仿宋" w:cs="仿宋"/>
          <w:sz w:val="31"/>
          <w:szCs w:val="31"/>
        </w:rPr>
      </w:pPr>
      <w:r>
        <w:rPr>
          <w:rFonts w:ascii="楷体" w:hAnsi="楷体" w:eastAsia="楷体" w:cs="楷体"/>
          <w:b/>
          <w:bCs/>
          <w:spacing w:val="14"/>
          <w:sz w:val="31"/>
          <w:szCs w:val="31"/>
        </w:rPr>
        <w:t>第二十</w:t>
      </w:r>
      <w:r>
        <w:rPr>
          <w:rFonts w:hint="eastAsia" w:ascii="楷体" w:hAnsi="楷体" w:eastAsia="楷体" w:cs="楷体"/>
          <w:b/>
          <w:bCs/>
          <w:spacing w:val="14"/>
          <w:sz w:val="31"/>
          <w:szCs w:val="31"/>
          <w:lang w:val="en-US" w:eastAsia="zh-CN"/>
        </w:rPr>
        <w:t>四</w:t>
      </w:r>
      <w:r>
        <w:rPr>
          <w:rFonts w:ascii="楷体" w:hAnsi="楷体" w:eastAsia="楷体" w:cs="楷体"/>
          <w:b/>
          <w:bCs/>
          <w:spacing w:val="14"/>
          <w:sz w:val="31"/>
          <w:szCs w:val="31"/>
        </w:rPr>
        <w:t>条</w:t>
      </w:r>
      <w:r>
        <w:rPr>
          <w:rFonts w:ascii="楷体" w:hAnsi="楷体" w:eastAsia="楷体" w:cs="楷体"/>
          <w:spacing w:val="14"/>
          <w:sz w:val="31"/>
          <w:szCs w:val="31"/>
        </w:rPr>
        <w:t xml:space="preserve"> </w:t>
      </w:r>
      <w:r>
        <w:rPr>
          <w:rFonts w:ascii="仿宋" w:hAnsi="仿宋" w:eastAsia="仿宋" w:cs="仿宋"/>
          <w:spacing w:val="14"/>
          <w:sz w:val="31"/>
          <w:szCs w:val="31"/>
        </w:rPr>
        <w:t>本</w:t>
      </w:r>
      <w:r>
        <w:rPr>
          <w:rFonts w:hint="eastAsia" w:ascii="仿宋" w:hAnsi="仿宋" w:eastAsia="仿宋" w:cs="仿宋"/>
          <w:spacing w:val="14"/>
          <w:sz w:val="31"/>
          <w:szCs w:val="31"/>
          <w:lang w:val="en-US" w:eastAsia="zh-CN"/>
        </w:rPr>
        <w:t>细则</w:t>
      </w:r>
      <w:r>
        <w:rPr>
          <w:rFonts w:ascii="仿宋" w:hAnsi="仿宋" w:eastAsia="仿宋" w:cs="仿宋"/>
          <w:spacing w:val="14"/>
          <w:sz w:val="31"/>
          <w:szCs w:val="31"/>
        </w:rPr>
        <w:t>自发布之日起试行，如遇上级</w:t>
      </w:r>
      <w:r>
        <w:rPr>
          <w:rFonts w:ascii="仿宋" w:hAnsi="仿宋" w:eastAsia="仿宋" w:cs="仿宋"/>
          <w:spacing w:val="13"/>
          <w:sz w:val="31"/>
          <w:szCs w:val="31"/>
        </w:rPr>
        <w:t>政策调</w:t>
      </w:r>
      <w:r>
        <w:rPr>
          <w:rFonts w:ascii="仿宋" w:hAnsi="仿宋" w:eastAsia="仿宋" w:cs="仿宋"/>
          <w:spacing w:val="2"/>
          <w:sz w:val="31"/>
          <w:szCs w:val="31"/>
        </w:rPr>
        <w:t>整，则</w:t>
      </w:r>
      <w:r>
        <w:rPr>
          <w:rFonts w:hint="eastAsia" w:ascii="仿宋" w:hAnsi="仿宋" w:eastAsia="仿宋" w:cs="仿宋"/>
          <w:spacing w:val="2"/>
          <w:sz w:val="31"/>
          <w:szCs w:val="31"/>
          <w:lang w:val="en-US" w:eastAsia="zh-CN"/>
        </w:rPr>
        <w:t>服</w:t>
      </w:r>
      <w:r>
        <w:rPr>
          <w:rFonts w:ascii="仿宋" w:hAnsi="仿宋" w:eastAsia="仿宋" w:cs="仿宋"/>
          <w:spacing w:val="2"/>
          <w:sz w:val="31"/>
          <w:szCs w:val="31"/>
        </w:rPr>
        <w:t>从上级政策规定。</w:t>
      </w:r>
    </w:p>
    <w:p w14:paraId="74200214">
      <w:pPr>
        <w:spacing w:before="194" w:line="224" w:lineRule="auto"/>
        <w:ind w:left="650"/>
        <w:rPr>
          <w:rFonts w:ascii="仿宋" w:hAnsi="仿宋" w:eastAsia="仿宋" w:cs="仿宋"/>
          <w:spacing w:val="3"/>
          <w:sz w:val="31"/>
          <w:szCs w:val="31"/>
        </w:rPr>
      </w:pPr>
      <w:r>
        <w:rPr>
          <w:rFonts w:ascii="楷体" w:hAnsi="楷体" w:eastAsia="楷体" w:cs="楷体"/>
          <w:b/>
          <w:bCs/>
          <w:spacing w:val="14"/>
          <w:sz w:val="31"/>
          <w:szCs w:val="31"/>
        </w:rPr>
        <w:t>第二十</w:t>
      </w:r>
      <w:r>
        <w:rPr>
          <w:rFonts w:hint="eastAsia" w:ascii="楷体" w:hAnsi="楷体" w:eastAsia="楷体" w:cs="楷体"/>
          <w:b/>
          <w:bCs/>
          <w:spacing w:val="14"/>
          <w:sz w:val="31"/>
          <w:szCs w:val="31"/>
          <w:lang w:val="en-US" w:eastAsia="zh-CN"/>
        </w:rPr>
        <w:t>五</w:t>
      </w:r>
      <w:r>
        <w:rPr>
          <w:rFonts w:ascii="楷体" w:hAnsi="楷体" w:eastAsia="楷体" w:cs="楷体"/>
          <w:b/>
          <w:bCs/>
          <w:spacing w:val="14"/>
          <w:sz w:val="31"/>
          <w:szCs w:val="31"/>
        </w:rPr>
        <w:t>条</w:t>
      </w:r>
      <w:r>
        <w:rPr>
          <w:rFonts w:ascii="楷体" w:hAnsi="楷体" w:eastAsia="楷体" w:cs="楷体"/>
          <w:spacing w:val="3"/>
          <w:sz w:val="31"/>
          <w:szCs w:val="31"/>
        </w:rPr>
        <w:t xml:space="preserve"> </w:t>
      </w:r>
      <w:r>
        <w:rPr>
          <w:rFonts w:ascii="仿宋" w:hAnsi="仿宋" w:eastAsia="仿宋" w:cs="仿宋"/>
          <w:spacing w:val="3"/>
          <w:sz w:val="31"/>
          <w:szCs w:val="31"/>
        </w:rPr>
        <w:t>本</w:t>
      </w:r>
      <w:r>
        <w:rPr>
          <w:rFonts w:hint="eastAsia" w:ascii="仿宋" w:hAnsi="仿宋" w:eastAsia="仿宋" w:cs="仿宋"/>
          <w:spacing w:val="3"/>
          <w:sz w:val="31"/>
          <w:szCs w:val="31"/>
          <w:lang w:val="en-US" w:eastAsia="zh-CN"/>
        </w:rPr>
        <w:t>细则</w:t>
      </w:r>
      <w:r>
        <w:rPr>
          <w:rFonts w:ascii="仿宋" w:hAnsi="仿宋" w:eastAsia="仿宋" w:cs="仿宋"/>
          <w:spacing w:val="3"/>
          <w:sz w:val="31"/>
          <w:szCs w:val="31"/>
        </w:rPr>
        <w:t>由</w:t>
      </w:r>
      <w:r>
        <w:rPr>
          <w:rFonts w:hint="eastAsia" w:ascii="仿宋" w:hAnsi="仿宋" w:eastAsia="仿宋" w:cs="仿宋"/>
          <w:spacing w:val="3"/>
          <w:sz w:val="31"/>
          <w:szCs w:val="31"/>
          <w:lang w:val="en-US" w:eastAsia="zh-CN"/>
        </w:rPr>
        <w:t>桃江县</w:t>
      </w:r>
      <w:r>
        <w:rPr>
          <w:rFonts w:ascii="仿宋" w:hAnsi="仿宋" w:eastAsia="仿宋" w:cs="仿宋"/>
          <w:spacing w:val="3"/>
          <w:sz w:val="31"/>
          <w:szCs w:val="31"/>
        </w:rPr>
        <w:t>教育局负责解释。</w:t>
      </w:r>
    </w:p>
    <w:p w14:paraId="60909190">
      <w:pPr>
        <w:spacing w:before="194" w:line="224" w:lineRule="auto"/>
        <w:ind w:left="650"/>
        <w:rPr>
          <w:rFonts w:ascii="仿宋" w:hAnsi="仿宋" w:eastAsia="仿宋" w:cs="仿宋"/>
          <w:spacing w:val="3"/>
          <w:sz w:val="31"/>
          <w:szCs w:val="31"/>
        </w:rPr>
      </w:pPr>
    </w:p>
    <w:p w14:paraId="30AA5932">
      <w:pPr>
        <w:spacing w:before="194" w:line="224" w:lineRule="auto"/>
        <w:ind w:left="650"/>
        <w:rPr>
          <w:rFonts w:hint="eastAsia" w:ascii="仿宋" w:hAnsi="仿宋" w:eastAsia="仿宋" w:cs="仿宋"/>
          <w:b/>
          <w:bCs/>
          <w:spacing w:val="3"/>
          <w:sz w:val="31"/>
          <w:szCs w:val="31"/>
          <w:lang w:val="en-US" w:eastAsia="zh-CN"/>
        </w:rPr>
      </w:pPr>
    </w:p>
    <w:p w14:paraId="01016857">
      <w:pPr>
        <w:spacing w:before="194" w:line="224" w:lineRule="auto"/>
        <w:ind w:left="650" w:leftChars="0" w:hanging="650" w:hangingChars="205"/>
        <w:rPr>
          <w:rFonts w:hint="eastAsia" w:ascii="仿宋" w:hAnsi="仿宋" w:eastAsia="仿宋" w:cs="仿宋"/>
          <w:spacing w:val="3"/>
          <w:sz w:val="31"/>
          <w:szCs w:val="31"/>
          <w:lang w:val="en-US" w:eastAsia="zh-CN"/>
        </w:rPr>
      </w:pPr>
      <w:r>
        <w:rPr>
          <w:rFonts w:hint="eastAsia" w:ascii="仿宋" w:hAnsi="仿宋" w:eastAsia="仿宋" w:cs="仿宋"/>
          <w:b/>
          <w:bCs/>
          <w:spacing w:val="3"/>
          <w:sz w:val="31"/>
          <w:szCs w:val="31"/>
          <w:lang w:val="en-US" w:eastAsia="zh-CN"/>
        </w:rPr>
        <w:t>附件：1.</w:t>
      </w:r>
      <w:r>
        <w:rPr>
          <w:rFonts w:hint="eastAsia" w:ascii="仿宋" w:hAnsi="仿宋" w:eastAsia="仿宋" w:cs="仿宋"/>
          <w:spacing w:val="3"/>
          <w:sz w:val="31"/>
          <w:szCs w:val="31"/>
          <w:lang w:val="en-US" w:eastAsia="zh-CN"/>
        </w:rPr>
        <w:t>桃江县中小学校校服采购管理流程</w:t>
      </w:r>
    </w:p>
    <w:p w14:paraId="3A9E7953">
      <w:pPr>
        <w:ind w:firstLine="952" w:firstLineChars="300"/>
        <w:jc w:val="both"/>
        <w:rPr>
          <w:rFonts w:hint="eastAsia" w:ascii="仿宋" w:hAnsi="仿宋" w:eastAsia="仿宋" w:cs="仿宋"/>
          <w:spacing w:val="3"/>
          <w:sz w:val="31"/>
          <w:szCs w:val="31"/>
          <w:lang w:val="en-US" w:eastAsia="zh-CN"/>
        </w:rPr>
      </w:pPr>
      <w:r>
        <w:rPr>
          <w:rFonts w:hint="eastAsia" w:ascii="仿宋" w:hAnsi="仿宋" w:eastAsia="仿宋" w:cs="仿宋"/>
          <w:b/>
          <w:bCs/>
          <w:spacing w:val="3"/>
          <w:sz w:val="31"/>
          <w:szCs w:val="31"/>
          <w:lang w:val="en-US" w:eastAsia="zh-CN"/>
        </w:rPr>
        <w:t>2.</w:t>
      </w:r>
      <w:r>
        <w:rPr>
          <w:rFonts w:hint="eastAsia" w:ascii="仿宋" w:hAnsi="仿宋" w:eastAsia="仿宋" w:cs="仿宋"/>
          <w:spacing w:val="3"/>
          <w:sz w:val="31"/>
          <w:szCs w:val="31"/>
          <w:lang w:val="en-US" w:eastAsia="zh-CN"/>
        </w:rPr>
        <w:t>桃江县中小学校校服采购管理备案表</w:t>
      </w:r>
    </w:p>
    <w:p w14:paraId="45E5D02C">
      <w:pPr>
        <w:spacing w:before="194" w:line="224" w:lineRule="auto"/>
        <w:ind w:left="650"/>
        <w:rPr>
          <w:rFonts w:ascii="仿宋" w:hAnsi="仿宋" w:eastAsia="仿宋" w:cs="仿宋"/>
          <w:spacing w:val="3"/>
          <w:sz w:val="31"/>
          <w:szCs w:val="31"/>
        </w:rPr>
      </w:pPr>
    </w:p>
    <w:p w14:paraId="7AD6BC19">
      <w:pPr>
        <w:spacing w:before="194" w:line="224" w:lineRule="auto"/>
        <w:ind w:left="650"/>
        <w:rPr>
          <w:rFonts w:ascii="仿宋" w:hAnsi="仿宋" w:eastAsia="仿宋" w:cs="仿宋"/>
          <w:spacing w:val="3"/>
          <w:sz w:val="31"/>
          <w:szCs w:val="31"/>
        </w:rPr>
      </w:pPr>
    </w:p>
    <w:p w14:paraId="6FED7D42">
      <w:pPr>
        <w:spacing w:before="194" w:line="224" w:lineRule="auto"/>
        <w:ind w:left="650"/>
        <w:rPr>
          <w:rFonts w:ascii="仿宋" w:hAnsi="仿宋" w:eastAsia="仿宋" w:cs="仿宋"/>
          <w:spacing w:val="3"/>
          <w:sz w:val="31"/>
          <w:szCs w:val="31"/>
        </w:rPr>
      </w:pPr>
    </w:p>
    <w:p w14:paraId="4F4C4790">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05B76308">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6E61EFDA">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29C167DF">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6B798216">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3D2BA5A7">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1E75926F">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425116CC">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0B3F2A2B">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47F7216B">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3D72E777">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4001861A">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718D1C5E">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4E85E143">
      <w:pPr>
        <w:spacing w:before="194" w:line="224" w:lineRule="auto"/>
        <w:ind w:left="650" w:leftChars="0" w:hanging="650" w:hangingChars="205"/>
        <w:rPr>
          <w:rFonts w:hint="eastAsia" w:ascii="仿宋" w:hAnsi="仿宋" w:eastAsia="仿宋" w:cs="仿宋"/>
          <w:b/>
          <w:bCs/>
          <w:spacing w:val="3"/>
          <w:sz w:val="31"/>
          <w:szCs w:val="31"/>
          <w:lang w:val="en-US" w:eastAsia="zh-CN"/>
        </w:rPr>
      </w:pPr>
    </w:p>
    <w:p w14:paraId="71915047">
      <w:pPr>
        <w:spacing w:before="194" w:line="224" w:lineRule="auto"/>
        <w:ind w:left="650" w:leftChars="0" w:hanging="650" w:hangingChars="205"/>
        <w:rPr>
          <w:rFonts w:hint="default" w:ascii="仿宋" w:hAnsi="仿宋" w:eastAsia="仿宋" w:cs="仿宋"/>
          <w:b/>
          <w:bCs/>
          <w:spacing w:val="3"/>
          <w:sz w:val="31"/>
          <w:szCs w:val="31"/>
          <w:lang w:val="en-US" w:eastAsia="zh-CN"/>
        </w:rPr>
      </w:pPr>
      <w:r>
        <w:rPr>
          <w:rFonts w:hint="eastAsia" w:ascii="仿宋" w:hAnsi="仿宋" w:eastAsia="仿宋" w:cs="仿宋"/>
          <w:b/>
          <w:bCs/>
          <w:spacing w:val="3"/>
          <w:sz w:val="31"/>
          <w:szCs w:val="31"/>
          <w:lang w:val="en-US" w:eastAsia="zh-CN"/>
        </w:rPr>
        <w:t>附件1</w:t>
      </w:r>
    </w:p>
    <w:p w14:paraId="2B79D6F2">
      <w:pPr>
        <w:keepNext w:val="0"/>
        <w:keepLines w:val="0"/>
        <w:pageBreakBefore w:val="0"/>
        <w:widowControl/>
        <w:kinsoku/>
        <w:wordWrap/>
        <w:overflowPunct/>
        <w:topLinePunct w:val="0"/>
        <w:autoSpaceDE w:val="0"/>
        <w:autoSpaceDN w:val="0"/>
        <w:bidi w:val="0"/>
        <w:adjustRightInd w:val="0"/>
        <w:snapToGrid w:val="0"/>
        <w:spacing w:line="570" w:lineRule="exact"/>
        <w:jc w:val="center"/>
        <w:textAlignment w:val="baseline"/>
        <w:rPr>
          <w:rFonts w:hint="eastAsia" w:ascii="黑体" w:hAnsi="黑体" w:eastAsia="黑体" w:cs="黑体"/>
          <w:b w:val="0"/>
          <w:bCs w:val="0"/>
          <w:color w:val="000000"/>
          <w:sz w:val="44"/>
          <w:szCs w:val="44"/>
          <w:lang w:val="en-US" w:eastAsia="zh-CN"/>
        </w:rPr>
      </w:pPr>
      <w:r>
        <w:rPr>
          <w:rFonts w:hint="eastAsia" w:ascii="黑体" w:hAnsi="黑体" w:eastAsia="黑体" w:cs="黑体"/>
          <w:b w:val="0"/>
          <w:bCs w:val="0"/>
          <w:color w:val="000000"/>
          <w:sz w:val="44"/>
          <w:szCs w:val="44"/>
          <w:lang w:val="en-US" w:eastAsia="zh-CN"/>
        </w:rPr>
        <w:t>桃江县中小学校校服采购管理流程</w:t>
      </w:r>
    </w:p>
    <w:p w14:paraId="67DF0970">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rPr>
      </w:pPr>
    </w:p>
    <w:p w14:paraId="12EC3564">
      <w:pPr>
        <w:spacing w:before="150" w:line="222" w:lineRule="auto"/>
        <w:ind w:left="649"/>
        <w:rPr>
          <w:rFonts w:hint="eastAsia" w:ascii="仿宋" w:hAnsi="仿宋" w:eastAsia="仿宋" w:cs="仿宋"/>
          <w:b/>
          <w:bCs/>
          <w:color w:val="000000"/>
          <w:sz w:val="32"/>
          <w:szCs w:val="32"/>
          <w:lang w:val="en-US" w:eastAsia="zh-CN"/>
        </w:rPr>
      </w:pPr>
      <w:r>
        <w:rPr>
          <w:rFonts w:hint="eastAsia" w:ascii="黑体" w:hAnsi="黑体" w:eastAsia="黑体" w:cs="黑体"/>
          <w:spacing w:val="-9"/>
          <w:sz w:val="33"/>
          <w:szCs w:val="33"/>
          <w:lang w:val="en-US" w:eastAsia="zh-CN"/>
        </w:rPr>
        <w:t>一、学校集体决策</w:t>
      </w:r>
    </w:p>
    <w:p w14:paraId="2346577C">
      <w:pPr>
        <w:pStyle w:val="2"/>
        <w:spacing w:before="189" w:line="316" w:lineRule="auto"/>
        <w:ind w:right="195" w:firstLine="779"/>
        <w:jc w:val="both"/>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校服采购工作纳入学校“三重一大”事项，</w:t>
      </w:r>
      <w:r>
        <w:rPr>
          <w:rFonts w:hint="eastAsia" w:ascii="仿宋" w:hAnsi="仿宋" w:eastAsia="仿宋" w:cs="仿宋"/>
          <w:snapToGrid w:val="0"/>
          <w:color w:val="000000"/>
          <w:kern w:val="0"/>
          <w:sz w:val="32"/>
          <w:szCs w:val="32"/>
          <w:lang w:val="en-US" w:eastAsia="zh-CN" w:bidi="ar-SA"/>
        </w:rPr>
        <w:t>在与家长委员会充分沟通的基础上，由学校领导班子集体决策。</w:t>
      </w:r>
    </w:p>
    <w:p w14:paraId="6C5FA776">
      <w:pPr>
        <w:pStyle w:val="2"/>
        <w:spacing w:before="78" w:line="288" w:lineRule="auto"/>
        <w:ind w:left="7" w:right="30" w:firstLine="78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2.按照校服着装规范和管理要求，合理确定选用需求(包括款式、套数、件数、价格区间等),制定工作方案，启动征集校服采购意向。</w:t>
      </w:r>
    </w:p>
    <w:p w14:paraId="644CE09D">
      <w:pPr>
        <w:pStyle w:val="2"/>
        <w:spacing w:before="78" w:line="288" w:lineRule="auto"/>
        <w:ind w:left="7" w:right="30" w:firstLine="78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3.校服采购每3年一个时段(即小学1—3年级、4—6年级、初中阶段、高中阶段),分时段在起始年级采购。其他年级（含毕业年级）原则上不得组织采购。</w:t>
      </w:r>
    </w:p>
    <w:p w14:paraId="75B94289">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二、征集采购意向</w:t>
      </w:r>
    </w:p>
    <w:p w14:paraId="6819C67D">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1.召开家长代表大会，按照自愿原则广泛征求家长意见，确定是否选用校服(确定选用校服应征得2/3以上家长同意)。</w:t>
      </w:r>
    </w:p>
    <w:p w14:paraId="620CA325">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2.学校原有校服款式获多数认可的，可继续沿用， 保持校服款式相对稳定。</w:t>
      </w:r>
    </w:p>
    <w:p w14:paraId="11017FED">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三、组建校服采购</w:t>
      </w:r>
      <w:r>
        <w:rPr>
          <w:rFonts w:hint="default" w:ascii="黑体" w:hAnsi="黑体" w:eastAsia="黑体" w:cs="黑体"/>
          <w:spacing w:val="-9"/>
          <w:sz w:val="33"/>
          <w:szCs w:val="33"/>
          <w:lang w:val="en-US" w:eastAsia="zh-CN"/>
        </w:rPr>
        <w:t>委员会</w:t>
      </w:r>
    </w:p>
    <w:p w14:paraId="5055641F">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成立校服采购委员会，委员会主任、副主任由委员会成员推选产生。成员包括学校管理人员、家长委员会代表、教师代表、学生代表（初中及以上学校，原则上保证购买校服的年级每班不少于1人）、家长代表和社会代表，其中学生及家长代表不少于80%。具体采购事宜由校服采购委员会审议决定。</w:t>
      </w:r>
    </w:p>
    <w:p w14:paraId="44DC1DD7">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四、</w:t>
      </w:r>
      <w:r>
        <w:rPr>
          <w:rFonts w:hint="default" w:ascii="黑体" w:hAnsi="黑体" w:eastAsia="黑体" w:cs="黑体"/>
          <w:spacing w:val="-9"/>
          <w:sz w:val="33"/>
          <w:szCs w:val="33"/>
          <w:lang w:val="en-US" w:eastAsia="zh-CN"/>
        </w:rPr>
        <w:t>发布采购需求</w:t>
      </w:r>
    </w:p>
    <w:p w14:paraId="0B3243E7">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1.学校校服</w:t>
      </w:r>
      <w:r>
        <w:rPr>
          <w:rFonts w:hint="eastAsia" w:ascii="仿宋" w:hAnsi="仿宋" w:eastAsia="仿宋" w:cs="仿宋"/>
          <w:color w:val="000000"/>
          <w:sz w:val="32"/>
          <w:szCs w:val="32"/>
        </w:rPr>
        <w:t>采购方案，经</w:t>
      </w:r>
      <w:r>
        <w:rPr>
          <w:rFonts w:hint="eastAsia" w:ascii="仿宋" w:hAnsi="仿宋" w:eastAsia="仿宋" w:cs="仿宋"/>
          <w:color w:val="000000"/>
          <w:sz w:val="32"/>
          <w:szCs w:val="32"/>
          <w:lang w:val="en-US" w:eastAsia="zh-CN"/>
        </w:rPr>
        <w:t>校服采购</w:t>
      </w:r>
      <w:r>
        <w:rPr>
          <w:rFonts w:hint="eastAsia" w:ascii="仿宋" w:hAnsi="仿宋" w:eastAsia="仿宋" w:cs="仿宋"/>
          <w:color w:val="000000"/>
          <w:sz w:val="32"/>
          <w:szCs w:val="32"/>
        </w:rPr>
        <w:t>委员会</w:t>
      </w:r>
      <w:r>
        <w:rPr>
          <w:rFonts w:hint="eastAsia" w:ascii="仿宋" w:hAnsi="仿宋" w:eastAsia="仿宋" w:cs="仿宋"/>
          <w:color w:val="000000"/>
          <w:sz w:val="32"/>
          <w:szCs w:val="32"/>
          <w:lang w:val="en-US" w:eastAsia="zh-CN"/>
        </w:rPr>
        <w:t>审议</w:t>
      </w:r>
      <w:r>
        <w:rPr>
          <w:rFonts w:hint="eastAsia" w:ascii="仿宋" w:hAnsi="仿宋" w:eastAsia="仿宋" w:cs="仿宋"/>
          <w:color w:val="000000"/>
          <w:sz w:val="32"/>
          <w:szCs w:val="32"/>
        </w:rPr>
        <w:t>通过</w:t>
      </w:r>
      <w:r>
        <w:rPr>
          <w:rFonts w:hint="eastAsia" w:ascii="仿宋" w:hAnsi="仿宋" w:eastAsia="仿宋" w:cs="仿宋"/>
          <w:color w:val="000000"/>
          <w:sz w:val="32"/>
          <w:szCs w:val="32"/>
          <w:lang w:val="en-US" w:eastAsia="zh-CN"/>
        </w:rPr>
        <w:t>后</w:t>
      </w:r>
      <w:r>
        <w:rPr>
          <w:rFonts w:hint="eastAsia" w:ascii="仿宋" w:hAnsi="仿宋" w:eastAsia="仿宋" w:cs="仿宋"/>
          <w:color w:val="000000"/>
          <w:sz w:val="32"/>
          <w:szCs w:val="32"/>
        </w:rPr>
        <w:t>，以多种方式公开发布，并向</w:t>
      </w:r>
      <w:r>
        <w:rPr>
          <w:rFonts w:hint="eastAsia" w:ascii="仿宋" w:hAnsi="仿宋" w:eastAsia="仿宋" w:cs="仿宋"/>
          <w:color w:val="000000"/>
          <w:sz w:val="32"/>
          <w:szCs w:val="32"/>
          <w:lang w:val="en-US" w:eastAsia="zh-CN"/>
        </w:rPr>
        <w:t>上级</w:t>
      </w:r>
      <w:r>
        <w:rPr>
          <w:rFonts w:hint="eastAsia" w:ascii="仿宋" w:hAnsi="仿宋" w:eastAsia="仿宋" w:cs="仿宋"/>
          <w:color w:val="000000"/>
          <w:sz w:val="32"/>
          <w:szCs w:val="32"/>
        </w:rPr>
        <w:t>教育行政主管部门</w:t>
      </w:r>
      <w:r>
        <w:rPr>
          <w:rFonts w:hint="eastAsia" w:ascii="仿宋" w:hAnsi="仿宋" w:eastAsia="仿宋" w:cs="仿宋"/>
          <w:color w:val="000000"/>
          <w:sz w:val="32"/>
          <w:szCs w:val="32"/>
          <w:lang w:val="en-US" w:eastAsia="zh-CN"/>
        </w:rPr>
        <w:t>报备（乡镇中心学校和县学校后勤服务中心）。</w:t>
      </w:r>
    </w:p>
    <w:p w14:paraId="4C4B1050">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委托招标代理机构进行校服</w:t>
      </w:r>
      <w:r>
        <w:rPr>
          <w:rFonts w:hint="eastAsia" w:ascii="仿宋" w:hAnsi="仿宋" w:eastAsia="仿宋" w:cs="仿宋"/>
          <w:color w:val="000000"/>
          <w:sz w:val="32"/>
          <w:szCs w:val="32"/>
          <w:lang w:val="en-US" w:eastAsia="zh-CN"/>
        </w:rPr>
        <w:t>公开</w:t>
      </w:r>
      <w:r>
        <w:rPr>
          <w:rFonts w:hint="eastAsia" w:ascii="仿宋" w:hAnsi="仿宋" w:eastAsia="仿宋" w:cs="仿宋"/>
          <w:color w:val="000000"/>
          <w:sz w:val="32"/>
          <w:szCs w:val="32"/>
        </w:rPr>
        <w:t>招</w:t>
      </w:r>
      <w:r>
        <w:rPr>
          <w:rFonts w:hint="eastAsia" w:ascii="仿宋" w:hAnsi="仿宋" w:eastAsia="仿宋" w:cs="仿宋"/>
          <w:color w:val="000000"/>
          <w:sz w:val="32"/>
          <w:szCs w:val="32"/>
          <w:lang w:val="en-US" w:eastAsia="zh-CN"/>
        </w:rPr>
        <w:t>投</w:t>
      </w:r>
      <w:r>
        <w:rPr>
          <w:rFonts w:hint="eastAsia" w:ascii="仿宋" w:hAnsi="仿宋" w:eastAsia="仿宋" w:cs="仿宋"/>
          <w:color w:val="000000"/>
          <w:sz w:val="32"/>
          <w:szCs w:val="32"/>
        </w:rPr>
        <w:t>标，按招标流程</w:t>
      </w:r>
      <w:r>
        <w:rPr>
          <w:rFonts w:hint="eastAsia" w:ascii="仿宋" w:hAnsi="仿宋" w:eastAsia="仿宋" w:cs="仿宋"/>
          <w:color w:val="000000"/>
          <w:sz w:val="32"/>
          <w:szCs w:val="32"/>
          <w:lang w:val="en-US" w:eastAsia="zh-CN"/>
        </w:rPr>
        <w:t>公开</w:t>
      </w:r>
      <w:r>
        <w:rPr>
          <w:rFonts w:hint="eastAsia" w:ascii="仿宋" w:hAnsi="仿宋" w:eastAsia="仿宋" w:cs="仿宋"/>
          <w:color w:val="000000"/>
          <w:sz w:val="32"/>
          <w:szCs w:val="32"/>
        </w:rPr>
        <w:t>发布相关信息</w:t>
      </w:r>
      <w:r>
        <w:rPr>
          <w:rFonts w:hint="eastAsia" w:ascii="仿宋" w:hAnsi="仿宋" w:eastAsia="仿宋" w:cs="仿宋"/>
          <w:color w:val="000000"/>
          <w:sz w:val="32"/>
          <w:szCs w:val="32"/>
          <w:lang w:eastAsia="zh-CN"/>
        </w:rPr>
        <w:t>。</w:t>
      </w:r>
    </w:p>
    <w:p w14:paraId="225B8947">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规模较小的学校可在</w:t>
      </w:r>
      <w:r>
        <w:rPr>
          <w:rFonts w:hint="eastAsia" w:ascii="仿宋" w:hAnsi="仿宋" w:eastAsia="仿宋" w:cs="仿宋"/>
          <w:color w:val="000000"/>
          <w:sz w:val="32"/>
          <w:szCs w:val="32"/>
          <w:lang w:val="en-US" w:eastAsia="zh-CN"/>
        </w:rPr>
        <w:t>所属乡镇中心学校指导下</w:t>
      </w:r>
      <w:r>
        <w:rPr>
          <w:rFonts w:hint="eastAsia" w:ascii="仿宋" w:hAnsi="仿宋" w:eastAsia="仿宋" w:cs="仿宋"/>
          <w:color w:val="000000"/>
          <w:sz w:val="32"/>
          <w:szCs w:val="32"/>
        </w:rPr>
        <w:t>，联合发布招标信息并实施招标活动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如：</w:t>
      </w:r>
      <w:r>
        <w:rPr>
          <w:rFonts w:hint="eastAsia" w:ascii="仿宋" w:hAnsi="仿宋" w:eastAsia="仿宋" w:cs="仿宋"/>
          <w:color w:val="000000"/>
          <w:sz w:val="32"/>
          <w:szCs w:val="32"/>
        </w:rPr>
        <w:t>采取“多校联合、一校为主”的方式采购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规模较小的乡镇也可以以乡镇为单位由中心学校集中采购。</w:t>
      </w:r>
    </w:p>
    <w:p w14:paraId="5FCDA8EA">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五、确定供货企业</w:t>
      </w:r>
    </w:p>
    <w:p w14:paraId="61CD8C45">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1.对意向供货企业进行资格性及资料符合性审查， 并做好深度调研，核实企业质量保障能力、售后服务水平、社会信誉度。</w:t>
      </w:r>
    </w:p>
    <w:p w14:paraId="66DE19B3">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default" w:ascii="仿宋" w:hAnsi="仿宋" w:eastAsia="仿宋" w:cs="仿宋"/>
          <w:color w:val="000000"/>
          <w:sz w:val="32"/>
          <w:szCs w:val="32"/>
          <w:lang w:val="en-US" w:eastAsia="zh-CN"/>
        </w:rPr>
        <w:t>学校根据在校学生人数选取合理比例的学生、教师、家长代表共同组成评定组，评定组人数不得少于学校人数的30%(1000人以上的学校不少于300人),其中家长和学生代表不少于评定组总人数的80%</w:t>
      </w:r>
      <w:r>
        <w:rPr>
          <w:rFonts w:hint="eastAsia" w:ascii="仿宋" w:hAnsi="仿宋" w:eastAsia="仿宋" w:cs="仿宋"/>
          <w:color w:val="000000"/>
          <w:sz w:val="32"/>
          <w:szCs w:val="32"/>
          <w:lang w:val="en-US" w:eastAsia="zh-CN"/>
        </w:rPr>
        <w:t>。</w:t>
      </w:r>
    </w:p>
    <w:p w14:paraId="7EC1A9CD">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3.组织意向供货企业向评定组成员进行企业介绍、产品宣传、样衣展示、价格说明等。</w:t>
      </w:r>
      <w:r>
        <w:rPr>
          <w:rFonts w:hint="default" w:ascii="仿宋" w:hAnsi="仿宋" w:eastAsia="仿宋" w:cs="仿宋"/>
          <w:color w:val="000000"/>
          <w:sz w:val="32"/>
          <w:szCs w:val="32"/>
          <w:lang w:val="en-US" w:eastAsia="zh-CN"/>
        </w:rPr>
        <w:t>评定组</w:t>
      </w:r>
      <w:r>
        <w:rPr>
          <w:rFonts w:hint="eastAsia" w:ascii="仿宋" w:hAnsi="仿宋" w:eastAsia="仿宋" w:cs="仿宋"/>
          <w:color w:val="000000"/>
          <w:sz w:val="32"/>
          <w:szCs w:val="32"/>
          <w:lang w:val="en-US" w:eastAsia="zh-CN"/>
        </w:rPr>
        <w:t>成员</w:t>
      </w:r>
      <w:r>
        <w:rPr>
          <w:rFonts w:hint="default" w:ascii="仿宋" w:hAnsi="仿宋" w:eastAsia="仿宋" w:cs="仿宋"/>
          <w:color w:val="000000"/>
          <w:sz w:val="32"/>
          <w:szCs w:val="32"/>
          <w:lang w:val="en-US" w:eastAsia="zh-CN"/>
        </w:rPr>
        <w:t>采用综合评分法</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按照“质优价宜”</w:t>
      </w:r>
      <w:r>
        <w:rPr>
          <w:rFonts w:hint="eastAsia" w:ascii="仿宋" w:hAnsi="仿宋" w:eastAsia="仿宋" w:cs="仿宋"/>
          <w:color w:val="000000"/>
          <w:sz w:val="32"/>
          <w:szCs w:val="32"/>
          <w:lang w:val="en-US" w:eastAsia="zh-CN"/>
        </w:rPr>
        <w:t>原则分别给供货企业打分，评定组的打分结果作为</w:t>
      </w:r>
      <w:r>
        <w:rPr>
          <w:rFonts w:hint="eastAsia" w:ascii="仿宋" w:hAnsi="仿宋" w:eastAsia="仿宋" w:cs="仿宋"/>
          <w:color w:val="000000"/>
          <w:sz w:val="32"/>
          <w:szCs w:val="32"/>
        </w:rPr>
        <w:t>招标代理机构</w:t>
      </w:r>
      <w:r>
        <w:rPr>
          <w:rFonts w:hint="eastAsia" w:ascii="仿宋" w:hAnsi="仿宋" w:eastAsia="仿宋" w:cs="仿宋"/>
          <w:color w:val="000000"/>
          <w:sz w:val="32"/>
          <w:szCs w:val="32"/>
          <w:lang w:val="en-US" w:eastAsia="zh-CN"/>
        </w:rPr>
        <w:t>确定中标企业的一项重要依据。</w:t>
      </w:r>
    </w:p>
    <w:p w14:paraId="603CE7D6">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4.由</w:t>
      </w:r>
      <w:r>
        <w:rPr>
          <w:rFonts w:hint="eastAsia" w:ascii="仿宋" w:hAnsi="仿宋" w:eastAsia="仿宋" w:cs="仿宋"/>
          <w:color w:val="000000"/>
          <w:sz w:val="32"/>
          <w:szCs w:val="32"/>
        </w:rPr>
        <w:t>招标代理机构</w:t>
      </w:r>
      <w:r>
        <w:rPr>
          <w:rFonts w:hint="eastAsia" w:ascii="仿宋" w:hAnsi="仿宋" w:eastAsia="仿宋" w:cs="仿宋"/>
          <w:color w:val="000000"/>
          <w:sz w:val="32"/>
          <w:szCs w:val="32"/>
          <w:lang w:val="en-US" w:eastAsia="zh-CN"/>
        </w:rPr>
        <w:t>按照相关招投标程序依法依规组织人员综合评分，确定中标企业。</w:t>
      </w:r>
    </w:p>
    <w:p w14:paraId="323828B5">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六、公示采购结果</w:t>
      </w:r>
    </w:p>
    <w:p w14:paraId="291FC284">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1.中标企业确定后，学校按照招投标程序通过线上线下等方式公开招投标结果，公示中标企业名称、校服采购价格、采购套数、服务年限等信息。</w:t>
      </w:r>
    </w:p>
    <w:p w14:paraId="3F650E59">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2.公示期间无异议，或相关反映问题得到有效处理，方可签订合同。</w:t>
      </w:r>
    </w:p>
    <w:p w14:paraId="2167DB5F">
      <w:pPr>
        <w:spacing w:before="150" w:line="222" w:lineRule="auto"/>
        <w:ind w:left="649"/>
        <w:rPr>
          <w:rFonts w:hint="default"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七、签订采购合同与收费</w:t>
      </w:r>
    </w:p>
    <w:p w14:paraId="5348A8BC">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1.合同签订：公示无异议后，由学校与供货企业签订采购合同，不得委托家长委员会签订校服采购合同，不得委托家长委员会代收取校服费用。</w:t>
      </w:r>
    </w:p>
    <w:p w14:paraId="14B46511">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2.校服费收取：由学生家长直接扫码交费，学校不得代收。</w:t>
      </w:r>
    </w:p>
    <w:p w14:paraId="4E50D143">
      <w:pPr>
        <w:spacing w:before="150" w:line="222" w:lineRule="auto"/>
        <w:ind w:left="649"/>
        <w:rPr>
          <w:rFonts w:hint="eastAsia" w:ascii="黑体" w:hAnsi="黑体" w:eastAsia="黑体" w:cs="黑体"/>
          <w:spacing w:val="-9"/>
          <w:sz w:val="33"/>
          <w:szCs w:val="33"/>
        </w:rPr>
      </w:pPr>
      <w:r>
        <w:rPr>
          <w:rFonts w:hint="eastAsia" w:ascii="黑体" w:hAnsi="黑体" w:eastAsia="黑体" w:cs="黑体"/>
          <w:spacing w:val="-9"/>
          <w:sz w:val="33"/>
          <w:szCs w:val="33"/>
          <w:lang w:val="en-US" w:eastAsia="zh-CN"/>
        </w:rPr>
        <w:t>八、</w:t>
      </w:r>
      <w:r>
        <w:rPr>
          <w:rFonts w:hint="eastAsia" w:ascii="黑体" w:hAnsi="黑体" w:eastAsia="黑体" w:cs="黑体"/>
          <w:spacing w:val="-9"/>
          <w:sz w:val="33"/>
          <w:szCs w:val="33"/>
        </w:rPr>
        <w:t>校服检查验收</w:t>
      </w:r>
    </w:p>
    <w:p w14:paraId="05B58AAB">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1.落实“明标识”制度，学校要认真查验本批次校服的成衣合格标识并作好记载。</w:t>
      </w:r>
    </w:p>
    <w:p w14:paraId="784F3793">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2.落实“双送检”制度，学校要查验具有法定资质检验机构出具的本批次成衣质量检验合格报告。采取随机抽样方式抽取一定数量校服</w:t>
      </w:r>
      <w:r>
        <w:rPr>
          <w:rFonts w:hint="eastAsia" w:ascii="仿宋" w:hAnsi="仿宋" w:eastAsia="仿宋" w:cs="仿宋"/>
          <w:color w:val="000000"/>
          <w:sz w:val="32"/>
          <w:szCs w:val="32"/>
        </w:rPr>
        <w:t>送</w:t>
      </w:r>
      <w:r>
        <w:rPr>
          <w:rFonts w:hint="eastAsia" w:ascii="仿宋" w:hAnsi="仿宋" w:eastAsia="仿宋" w:cs="仿宋"/>
          <w:color w:val="000000"/>
          <w:sz w:val="32"/>
          <w:szCs w:val="32"/>
          <w:lang w:val="en-US" w:eastAsia="zh-CN"/>
        </w:rPr>
        <w:t>到具有法定资质的</w:t>
      </w:r>
      <w:r>
        <w:rPr>
          <w:rFonts w:hint="eastAsia" w:ascii="仿宋" w:hAnsi="仿宋" w:eastAsia="仿宋" w:cs="仿宋"/>
          <w:color w:val="000000"/>
          <w:sz w:val="32"/>
          <w:szCs w:val="32"/>
        </w:rPr>
        <w:t>检</w:t>
      </w:r>
      <w:r>
        <w:rPr>
          <w:rFonts w:hint="eastAsia" w:ascii="仿宋" w:hAnsi="仿宋" w:eastAsia="仿宋" w:cs="仿宋"/>
          <w:color w:val="000000"/>
          <w:sz w:val="32"/>
          <w:szCs w:val="32"/>
          <w:lang w:val="en-US" w:eastAsia="zh-CN"/>
        </w:rPr>
        <w:t>验机构进行检测</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且</w:t>
      </w:r>
      <w:r>
        <w:rPr>
          <w:rFonts w:hint="eastAsia" w:ascii="仿宋" w:hAnsi="仿宋" w:eastAsia="仿宋" w:cs="仿宋"/>
          <w:color w:val="000000"/>
          <w:sz w:val="32"/>
          <w:szCs w:val="32"/>
        </w:rPr>
        <w:t>不得向</w:t>
      </w:r>
      <w:r>
        <w:rPr>
          <w:rFonts w:hint="eastAsia" w:ascii="仿宋" w:hAnsi="仿宋" w:eastAsia="仿宋" w:cs="仿宋"/>
          <w:color w:val="000000"/>
          <w:sz w:val="32"/>
          <w:szCs w:val="32"/>
          <w:lang w:val="en-US" w:eastAsia="zh-CN"/>
        </w:rPr>
        <w:t>家长</w:t>
      </w:r>
      <w:r>
        <w:rPr>
          <w:rFonts w:hint="eastAsia" w:ascii="仿宋" w:hAnsi="仿宋" w:eastAsia="仿宋" w:cs="仿宋"/>
          <w:color w:val="000000"/>
          <w:sz w:val="32"/>
          <w:szCs w:val="32"/>
        </w:rPr>
        <w:t>收取检验费用</w:t>
      </w:r>
      <w:r>
        <w:rPr>
          <w:rFonts w:hint="eastAsia" w:ascii="仿宋" w:hAnsi="仿宋" w:eastAsia="仿宋" w:cs="仿宋"/>
          <w:color w:val="000000"/>
          <w:sz w:val="32"/>
          <w:szCs w:val="32"/>
          <w:lang w:eastAsia="zh-CN"/>
        </w:rPr>
        <w:t>。</w:t>
      </w:r>
    </w:p>
    <w:p w14:paraId="687DAEE7">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九、售后服务监督</w:t>
      </w:r>
    </w:p>
    <w:p w14:paraId="612A60C4">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1.采购结束后，及时公示质检报告和售后服务相关事项，督促供货企业严格按照相关法律法规和合同约定做好售后服务。</w:t>
      </w:r>
    </w:p>
    <w:p w14:paraId="662B4EE0">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2.定期组织开展校服满意度调查，调查结果作为后续采购的重要依据。</w:t>
      </w:r>
    </w:p>
    <w:p w14:paraId="552298C0">
      <w:pPr>
        <w:spacing w:before="150" w:line="222" w:lineRule="auto"/>
        <w:ind w:left="649"/>
        <w:rPr>
          <w:rFonts w:hint="eastAsia" w:ascii="黑体" w:hAnsi="黑体" w:eastAsia="黑体" w:cs="黑体"/>
          <w:spacing w:val="-9"/>
          <w:sz w:val="33"/>
          <w:szCs w:val="33"/>
          <w:lang w:val="en-US" w:eastAsia="zh-CN"/>
        </w:rPr>
      </w:pPr>
      <w:r>
        <w:rPr>
          <w:rFonts w:hint="eastAsia" w:ascii="黑体" w:hAnsi="黑体" w:eastAsia="黑体" w:cs="黑体"/>
          <w:spacing w:val="-9"/>
          <w:sz w:val="33"/>
          <w:szCs w:val="33"/>
          <w:lang w:val="en-US" w:eastAsia="zh-CN"/>
        </w:rPr>
        <w:t>十、资料存档备案</w:t>
      </w:r>
    </w:p>
    <w:p w14:paraId="5BCEE085">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1.校服采购公示前，学校要将校服采购方案和发布的公告（电子版）交县教育局后勤服务中心备案。</w:t>
      </w:r>
    </w:p>
    <w:p w14:paraId="7B7102C0">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采购完成后，学校要将校服采购管理备案表、中标企业采购合同、中标企业法人证书、双方质检报告（企业送检的检验报告和学校送检的检验报告）交县教育局及相关部门备案。校服采购备案表另交县发改局备案，所有备案按学期进行，一学期一次。</w:t>
      </w:r>
    </w:p>
    <w:p w14:paraId="3DF78539">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3.学校要将采购中各个环节的相关资料(如会议记录、采购方案、发布公告、招投标资料、检验报告、投诉处理、视频、照片等)存档备查。</w:t>
      </w:r>
    </w:p>
    <w:p w14:paraId="35826DD8">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043CC716">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0D120D74">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1606D24E">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0343011E">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41991203">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712ACFEF">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1C3A3399">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7C63023F">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60ECB83D">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435BBFEE">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762543BC">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549B005A">
      <w:pPr>
        <w:keepNext w:val="0"/>
        <w:keepLines w:val="0"/>
        <w:pageBreakBefore w:val="0"/>
        <w:widowControl/>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 w:hAnsi="仿宋" w:eastAsia="仿宋" w:cs="仿宋"/>
          <w:color w:val="000000"/>
          <w:sz w:val="32"/>
          <w:szCs w:val="32"/>
          <w:lang w:val="en-US" w:eastAsia="zh-CN"/>
        </w:rPr>
      </w:pPr>
    </w:p>
    <w:p w14:paraId="7133C804">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eastAsia" w:ascii="仿宋" w:hAnsi="仿宋" w:eastAsia="仿宋" w:cs="仿宋"/>
          <w:color w:val="000000"/>
          <w:sz w:val="32"/>
          <w:szCs w:val="32"/>
          <w:lang w:val="en-US" w:eastAsia="zh-CN"/>
        </w:rPr>
      </w:pPr>
    </w:p>
    <w:p w14:paraId="12DBAE9C">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eastAsia" w:ascii="仿宋" w:hAnsi="仿宋" w:eastAsia="仿宋" w:cs="仿宋"/>
          <w:color w:val="000000"/>
          <w:sz w:val="32"/>
          <w:szCs w:val="32"/>
          <w:lang w:val="en-US" w:eastAsia="zh-CN"/>
        </w:rPr>
      </w:pPr>
    </w:p>
    <w:p w14:paraId="2650A703">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eastAsia" w:ascii="仿宋" w:hAnsi="仿宋" w:eastAsia="仿宋" w:cs="仿宋"/>
          <w:color w:val="000000"/>
          <w:sz w:val="32"/>
          <w:szCs w:val="32"/>
          <w:lang w:val="en-US" w:eastAsia="zh-CN"/>
        </w:rPr>
      </w:pPr>
    </w:p>
    <w:p w14:paraId="6B3C7D3D">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eastAsia" w:ascii="仿宋" w:hAnsi="仿宋" w:eastAsia="仿宋" w:cs="仿宋"/>
          <w:color w:val="000000"/>
          <w:sz w:val="32"/>
          <w:szCs w:val="32"/>
          <w:lang w:val="en-US" w:eastAsia="zh-CN"/>
        </w:rPr>
      </w:pPr>
    </w:p>
    <w:p w14:paraId="43B75859">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附件2</w:t>
      </w:r>
    </w:p>
    <w:p w14:paraId="4F24E0D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桃江县中小学校校服采购管理备案表</w:t>
      </w:r>
    </w:p>
    <w:p w14:paraId="07EBB41D">
      <w:pPr>
        <w:ind w:firstLine="1760" w:firstLineChars="400"/>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24"/>
          <w:szCs w:val="24"/>
          <w:lang w:val="en-US" w:eastAsia="zh-CN"/>
        </w:rPr>
        <w:t>备案号：   年   号</w:t>
      </w:r>
    </w:p>
    <w:tbl>
      <w:tblPr>
        <w:tblStyle w:val="6"/>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13"/>
        <w:gridCol w:w="573"/>
        <w:gridCol w:w="562"/>
        <w:gridCol w:w="452"/>
        <w:gridCol w:w="1290"/>
        <w:gridCol w:w="938"/>
        <w:gridCol w:w="508"/>
        <w:gridCol w:w="2"/>
        <w:gridCol w:w="752"/>
        <w:gridCol w:w="2145"/>
        <w:gridCol w:w="1517"/>
      </w:tblGrid>
      <w:tr w14:paraId="765D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5" w:type="dxa"/>
            <w:gridSpan w:val="4"/>
            <w:vAlign w:val="center"/>
          </w:tcPr>
          <w:p w14:paraId="441C8CC0">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学校名称</w:t>
            </w:r>
          </w:p>
        </w:tc>
        <w:tc>
          <w:tcPr>
            <w:tcW w:w="1742" w:type="dxa"/>
            <w:gridSpan w:val="2"/>
            <w:vAlign w:val="center"/>
          </w:tcPr>
          <w:p w14:paraId="770F5A21">
            <w:pPr>
              <w:widowControl w:val="0"/>
              <w:jc w:val="center"/>
              <w:rPr>
                <w:rFonts w:hint="eastAsia" w:ascii="仿宋_GB2312" w:hAnsi="仿宋_GB2312" w:eastAsia="仿宋_GB2312" w:cs="仿宋_GB2312"/>
                <w:sz w:val="24"/>
                <w:szCs w:val="24"/>
                <w:vertAlign w:val="baseline"/>
                <w:lang w:val="en-US" w:eastAsia="zh-CN"/>
              </w:rPr>
            </w:pPr>
          </w:p>
        </w:tc>
        <w:tc>
          <w:tcPr>
            <w:tcW w:w="1448" w:type="dxa"/>
            <w:gridSpan w:val="3"/>
            <w:vAlign w:val="center"/>
          </w:tcPr>
          <w:p w14:paraId="3BA4F202">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 址</w:t>
            </w:r>
          </w:p>
        </w:tc>
        <w:tc>
          <w:tcPr>
            <w:tcW w:w="4414" w:type="dxa"/>
            <w:gridSpan w:val="3"/>
            <w:vAlign w:val="center"/>
          </w:tcPr>
          <w:p w14:paraId="07498B88">
            <w:pPr>
              <w:widowControl w:val="0"/>
              <w:jc w:val="center"/>
              <w:rPr>
                <w:rFonts w:hint="eastAsia" w:ascii="仿宋_GB2312" w:hAnsi="仿宋_GB2312" w:eastAsia="仿宋_GB2312" w:cs="仿宋_GB2312"/>
                <w:sz w:val="24"/>
                <w:szCs w:val="24"/>
                <w:vertAlign w:val="baseline"/>
                <w:lang w:val="en-US" w:eastAsia="zh-CN"/>
              </w:rPr>
            </w:pPr>
          </w:p>
        </w:tc>
      </w:tr>
      <w:tr w14:paraId="0159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5" w:type="dxa"/>
            <w:gridSpan w:val="4"/>
            <w:vAlign w:val="center"/>
          </w:tcPr>
          <w:p w14:paraId="36CBE029">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校服采购负责人</w:t>
            </w:r>
          </w:p>
        </w:tc>
        <w:tc>
          <w:tcPr>
            <w:tcW w:w="1742" w:type="dxa"/>
            <w:gridSpan w:val="2"/>
            <w:vAlign w:val="center"/>
          </w:tcPr>
          <w:p w14:paraId="675ABF45">
            <w:pPr>
              <w:widowControl w:val="0"/>
              <w:jc w:val="center"/>
              <w:rPr>
                <w:rFonts w:hint="eastAsia" w:ascii="仿宋_GB2312" w:hAnsi="仿宋_GB2312" w:eastAsia="仿宋_GB2312" w:cs="仿宋_GB2312"/>
                <w:sz w:val="24"/>
                <w:szCs w:val="24"/>
                <w:vertAlign w:val="baseline"/>
                <w:lang w:val="en-US" w:eastAsia="zh-CN"/>
              </w:rPr>
            </w:pPr>
          </w:p>
        </w:tc>
        <w:tc>
          <w:tcPr>
            <w:tcW w:w="1448" w:type="dxa"/>
            <w:gridSpan w:val="3"/>
            <w:vAlign w:val="center"/>
          </w:tcPr>
          <w:p w14:paraId="7EED7DE0">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 话</w:t>
            </w:r>
          </w:p>
        </w:tc>
        <w:tc>
          <w:tcPr>
            <w:tcW w:w="4414" w:type="dxa"/>
            <w:gridSpan w:val="3"/>
            <w:vAlign w:val="center"/>
          </w:tcPr>
          <w:p w14:paraId="52E5BDEC">
            <w:pPr>
              <w:widowControl w:val="0"/>
              <w:jc w:val="center"/>
              <w:rPr>
                <w:rFonts w:hint="eastAsia" w:ascii="仿宋_GB2312" w:hAnsi="仿宋_GB2312" w:eastAsia="仿宋_GB2312" w:cs="仿宋_GB2312"/>
                <w:sz w:val="24"/>
                <w:szCs w:val="24"/>
                <w:vertAlign w:val="baseline"/>
                <w:lang w:val="en-US" w:eastAsia="zh-CN"/>
              </w:rPr>
            </w:pPr>
          </w:p>
        </w:tc>
      </w:tr>
      <w:tr w14:paraId="4F1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95" w:type="dxa"/>
            <w:gridSpan w:val="4"/>
            <w:vAlign w:val="center"/>
          </w:tcPr>
          <w:p w14:paraId="2A227171">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办学性质</w:t>
            </w:r>
          </w:p>
        </w:tc>
        <w:tc>
          <w:tcPr>
            <w:tcW w:w="1742" w:type="dxa"/>
            <w:gridSpan w:val="2"/>
            <w:vAlign w:val="center"/>
          </w:tcPr>
          <w:p w14:paraId="2B878838">
            <w:pPr>
              <w:widowControl w:val="0"/>
              <w:jc w:val="center"/>
              <w:rPr>
                <w:rFonts w:hint="eastAsia" w:ascii="仿宋_GB2312" w:hAnsi="仿宋_GB2312" w:eastAsia="仿宋_GB2312" w:cs="仿宋_GB2312"/>
                <w:sz w:val="24"/>
                <w:szCs w:val="24"/>
                <w:vertAlign w:val="baseline"/>
                <w:lang w:val="en-US" w:eastAsia="zh-CN"/>
              </w:rPr>
            </w:pPr>
          </w:p>
        </w:tc>
        <w:tc>
          <w:tcPr>
            <w:tcW w:w="2200" w:type="dxa"/>
            <w:gridSpan w:val="4"/>
            <w:vAlign w:val="center"/>
          </w:tcPr>
          <w:p w14:paraId="3CEC2340">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是否召开家长委员会</w:t>
            </w:r>
          </w:p>
          <w:p w14:paraId="14E2BE21">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征求意见</w:t>
            </w:r>
          </w:p>
        </w:tc>
        <w:tc>
          <w:tcPr>
            <w:tcW w:w="3662" w:type="dxa"/>
            <w:gridSpan w:val="2"/>
            <w:vAlign w:val="center"/>
          </w:tcPr>
          <w:p w14:paraId="4FCD93E8">
            <w:pPr>
              <w:widowControl w:val="0"/>
              <w:ind w:firstLine="720" w:firstLineChars="3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是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   否</w:t>
            </w:r>
            <w:r>
              <w:rPr>
                <w:rFonts w:hint="eastAsia" w:ascii="仿宋_GB2312" w:hAnsi="仿宋_GB2312" w:eastAsia="仿宋_GB2312" w:cs="仿宋_GB2312"/>
                <w:sz w:val="24"/>
                <w:szCs w:val="24"/>
                <w:vertAlign w:val="baseline"/>
                <w:lang w:val="en-US" w:eastAsia="zh-CN"/>
              </w:rPr>
              <w:sym w:font="Wingdings" w:char="00A8"/>
            </w:r>
          </w:p>
        </w:tc>
      </w:tr>
      <w:tr w14:paraId="3DCE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95" w:type="dxa"/>
            <w:gridSpan w:val="4"/>
            <w:vAlign w:val="center"/>
          </w:tcPr>
          <w:p w14:paraId="2C924471">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成立校服采购管</w:t>
            </w:r>
          </w:p>
          <w:p w14:paraId="71221D1C">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理领导小组</w:t>
            </w:r>
          </w:p>
        </w:tc>
        <w:tc>
          <w:tcPr>
            <w:tcW w:w="1742" w:type="dxa"/>
            <w:gridSpan w:val="2"/>
            <w:vAlign w:val="center"/>
          </w:tcPr>
          <w:p w14:paraId="536A4635">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 否</w:t>
            </w:r>
            <w:r>
              <w:rPr>
                <w:rFonts w:hint="eastAsia" w:ascii="仿宋_GB2312" w:hAnsi="仿宋_GB2312" w:eastAsia="仿宋_GB2312" w:cs="仿宋_GB2312"/>
                <w:sz w:val="24"/>
                <w:szCs w:val="24"/>
                <w:vertAlign w:val="baseline"/>
                <w:lang w:val="en-US" w:eastAsia="zh-CN"/>
              </w:rPr>
              <w:sym w:font="Wingdings" w:char="00A8"/>
            </w:r>
          </w:p>
        </w:tc>
        <w:tc>
          <w:tcPr>
            <w:tcW w:w="2200" w:type="dxa"/>
            <w:gridSpan w:val="4"/>
            <w:vAlign w:val="center"/>
          </w:tcPr>
          <w:p w14:paraId="7AD75DA8">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组成人数</w:t>
            </w:r>
          </w:p>
        </w:tc>
        <w:tc>
          <w:tcPr>
            <w:tcW w:w="3662" w:type="dxa"/>
            <w:gridSpan w:val="2"/>
            <w:vAlign w:val="center"/>
          </w:tcPr>
          <w:p w14:paraId="38233CC4">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）人</w:t>
            </w:r>
          </w:p>
        </w:tc>
      </w:tr>
      <w:tr w14:paraId="260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5" w:type="dxa"/>
            <w:gridSpan w:val="4"/>
            <w:vMerge w:val="restart"/>
            <w:vAlign w:val="center"/>
          </w:tcPr>
          <w:p w14:paraId="7A902321">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建立校服采</w:t>
            </w:r>
          </w:p>
          <w:p w14:paraId="0D73896A">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购</w:t>
            </w:r>
          </w:p>
          <w:p w14:paraId="7F36D51E">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管理制度</w:t>
            </w:r>
          </w:p>
        </w:tc>
        <w:tc>
          <w:tcPr>
            <w:tcW w:w="1742" w:type="dxa"/>
            <w:gridSpan w:val="2"/>
            <w:vMerge w:val="restart"/>
            <w:vAlign w:val="center"/>
          </w:tcPr>
          <w:p w14:paraId="229FFEED">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w:t>
            </w:r>
            <w:r>
              <w:rPr>
                <w:rFonts w:hint="eastAsia" w:ascii="仿宋_GB2312" w:hAnsi="仿宋_GB2312" w:eastAsia="仿宋_GB2312" w:cs="仿宋_GB2312"/>
                <w:sz w:val="24"/>
                <w:szCs w:val="24"/>
                <w:vertAlign w:val="baseline"/>
                <w:lang w:val="en-US" w:eastAsia="zh-CN"/>
              </w:rPr>
              <w:sym w:font="Wingdings" w:char="00A8"/>
            </w:r>
          </w:p>
          <w:p w14:paraId="75152F0F">
            <w:pPr>
              <w:widowControl w:val="0"/>
              <w:jc w:val="center"/>
              <w:rPr>
                <w:rFonts w:hint="eastAsia" w:ascii="仿宋_GB2312" w:hAnsi="仿宋_GB2312" w:eastAsia="仿宋_GB2312" w:cs="仿宋_GB2312"/>
                <w:sz w:val="24"/>
                <w:szCs w:val="24"/>
                <w:vertAlign w:val="baseline"/>
                <w:lang w:val="en-US" w:eastAsia="zh-CN"/>
              </w:rPr>
            </w:pPr>
          </w:p>
          <w:p w14:paraId="436E9689">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否</w:t>
            </w:r>
            <w:r>
              <w:rPr>
                <w:rFonts w:hint="eastAsia" w:ascii="仿宋_GB2312" w:hAnsi="仿宋_GB2312" w:eastAsia="仿宋_GB2312" w:cs="仿宋_GB2312"/>
                <w:sz w:val="24"/>
                <w:szCs w:val="24"/>
                <w:vertAlign w:val="baseline"/>
                <w:lang w:val="en-US" w:eastAsia="zh-CN"/>
              </w:rPr>
              <w:sym w:font="Wingdings" w:char="00A8"/>
            </w:r>
          </w:p>
        </w:tc>
        <w:tc>
          <w:tcPr>
            <w:tcW w:w="1446" w:type="dxa"/>
            <w:gridSpan w:val="2"/>
            <w:vMerge w:val="restart"/>
            <w:vAlign w:val="center"/>
          </w:tcPr>
          <w:p w14:paraId="20C1A5B3">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中标企</w:t>
            </w:r>
          </w:p>
          <w:p w14:paraId="306559A4">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业名称</w:t>
            </w:r>
          </w:p>
        </w:tc>
        <w:tc>
          <w:tcPr>
            <w:tcW w:w="4416" w:type="dxa"/>
            <w:gridSpan w:val="4"/>
            <w:vAlign w:val="center"/>
          </w:tcPr>
          <w:p w14:paraId="73D24655">
            <w:pPr>
              <w:widowControl w:val="0"/>
              <w:jc w:val="center"/>
              <w:rPr>
                <w:rFonts w:hint="eastAsia" w:ascii="仿宋_GB2312" w:hAnsi="仿宋_GB2312" w:eastAsia="仿宋_GB2312" w:cs="仿宋_GB2312"/>
                <w:sz w:val="24"/>
                <w:szCs w:val="24"/>
                <w:vertAlign w:val="baseline"/>
                <w:lang w:val="en-US" w:eastAsia="zh-CN"/>
              </w:rPr>
            </w:pPr>
          </w:p>
        </w:tc>
      </w:tr>
      <w:tr w14:paraId="564A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5" w:type="dxa"/>
            <w:gridSpan w:val="4"/>
            <w:vMerge w:val="continue"/>
            <w:vAlign w:val="center"/>
          </w:tcPr>
          <w:p w14:paraId="3F3213F1">
            <w:pPr>
              <w:widowControl w:val="0"/>
              <w:jc w:val="center"/>
              <w:rPr>
                <w:rFonts w:hint="eastAsia" w:ascii="仿宋_GB2312" w:hAnsi="仿宋_GB2312" w:eastAsia="仿宋_GB2312" w:cs="仿宋_GB2312"/>
                <w:sz w:val="24"/>
                <w:szCs w:val="24"/>
                <w:vertAlign w:val="baseline"/>
                <w:lang w:val="en-US" w:eastAsia="zh-CN"/>
              </w:rPr>
            </w:pPr>
          </w:p>
        </w:tc>
        <w:tc>
          <w:tcPr>
            <w:tcW w:w="1742" w:type="dxa"/>
            <w:gridSpan w:val="2"/>
            <w:vMerge w:val="continue"/>
            <w:vAlign w:val="center"/>
          </w:tcPr>
          <w:p w14:paraId="2930F12D">
            <w:pPr>
              <w:widowControl w:val="0"/>
              <w:jc w:val="center"/>
              <w:rPr>
                <w:rFonts w:hint="eastAsia" w:ascii="仿宋_GB2312" w:hAnsi="仿宋_GB2312" w:eastAsia="仿宋_GB2312" w:cs="仿宋_GB2312"/>
                <w:sz w:val="24"/>
                <w:szCs w:val="24"/>
                <w:vertAlign w:val="baseline"/>
                <w:lang w:val="en-US" w:eastAsia="zh-CN"/>
              </w:rPr>
            </w:pPr>
          </w:p>
        </w:tc>
        <w:tc>
          <w:tcPr>
            <w:tcW w:w="1446" w:type="dxa"/>
            <w:gridSpan w:val="2"/>
            <w:vMerge w:val="continue"/>
            <w:vAlign w:val="center"/>
          </w:tcPr>
          <w:p w14:paraId="6ACF2AAC">
            <w:pPr>
              <w:widowControl w:val="0"/>
              <w:jc w:val="center"/>
              <w:rPr>
                <w:rFonts w:hint="eastAsia" w:ascii="仿宋_GB2312" w:hAnsi="仿宋_GB2312" w:eastAsia="仿宋_GB2312" w:cs="仿宋_GB2312"/>
                <w:sz w:val="24"/>
                <w:szCs w:val="24"/>
                <w:vertAlign w:val="baseline"/>
                <w:lang w:val="en-US" w:eastAsia="zh-CN"/>
              </w:rPr>
            </w:pPr>
          </w:p>
        </w:tc>
        <w:tc>
          <w:tcPr>
            <w:tcW w:w="4416" w:type="dxa"/>
            <w:gridSpan w:val="4"/>
            <w:vAlign w:val="center"/>
          </w:tcPr>
          <w:p w14:paraId="07515906">
            <w:pPr>
              <w:widowControl w:val="0"/>
              <w:jc w:val="center"/>
              <w:rPr>
                <w:rFonts w:hint="eastAsia" w:ascii="仿宋_GB2312" w:hAnsi="仿宋_GB2312" w:eastAsia="仿宋_GB2312" w:cs="仿宋_GB2312"/>
                <w:sz w:val="24"/>
                <w:szCs w:val="24"/>
                <w:vertAlign w:val="baseline"/>
                <w:lang w:val="en-US" w:eastAsia="zh-CN"/>
              </w:rPr>
            </w:pPr>
          </w:p>
        </w:tc>
      </w:tr>
      <w:tr w14:paraId="667A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5" w:type="dxa"/>
            <w:gridSpan w:val="4"/>
            <w:vMerge w:val="continue"/>
            <w:vAlign w:val="center"/>
          </w:tcPr>
          <w:p w14:paraId="5C9D70A8">
            <w:pPr>
              <w:widowControl w:val="0"/>
              <w:jc w:val="center"/>
              <w:rPr>
                <w:rFonts w:hint="eastAsia" w:ascii="仿宋_GB2312" w:hAnsi="仿宋_GB2312" w:eastAsia="仿宋_GB2312" w:cs="仿宋_GB2312"/>
                <w:sz w:val="24"/>
                <w:szCs w:val="24"/>
                <w:vertAlign w:val="baseline"/>
                <w:lang w:val="en-US" w:eastAsia="zh-CN"/>
              </w:rPr>
            </w:pPr>
          </w:p>
        </w:tc>
        <w:tc>
          <w:tcPr>
            <w:tcW w:w="1742" w:type="dxa"/>
            <w:gridSpan w:val="2"/>
            <w:vMerge w:val="continue"/>
            <w:vAlign w:val="center"/>
          </w:tcPr>
          <w:p w14:paraId="4732DD76">
            <w:pPr>
              <w:widowControl w:val="0"/>
              <w:jc w:val="center"/>
              <w:rPr>
                <w:rFonts w:hint="eastAsia" w:ascii="仿宋_GB2312" w:hAnsi="仿宋_GB2312" w:eastAsia="仿宋_GB2312" w:cs="仿宋_GB2312"/>
                <w:sz w:val="24"/>
                <w:szCs w:val="24"/>
                <w:vertAlign w:val="baseline"/>
                <w:lang w:val="en-US" w:eastAsia="zh-CN"/>
              </w:rPr>
            </w:pPr>
          </w:p>
        </w:tc>
        <w:tc>
          <w:tcPr>
            <w:tcW w:w="1446" w:type="dxa"/>
            <w:gridSpan w:val="2"/>
            <w:vMerge w:val="continue"/>
            <w:vAlign w:val="center"/>
          </w:tcPr>
          <w:p w14:paraId="241AEAFB">
            <w:pPr>
              <w:widowControl w:val="0"/>
              <w:jc w:val="center"/>
              <w:rPr>
                <w:rFonts w:hint="eastAsia" w:ascii="仿宋_GB2312" w:hAnsi="仿宋_GB2312" w:eastAsia="仿宋_GB2312" w:cs="仿宋_GB2312"/>
                <w:sz w:val="24"/>
                <w:szCs w:val="24"/>
                <w:vertAlign w:val="baseline"/>
                <w:lang w:val="en-US" w:eastAsia="zh-CN"/>
              </w:rPr>
            </w:pPr>
          </w:p>
        </w:tc>
        <w:tc>
          <w:tcPr>
            <w:tcW w:w="4416" w:type="dxa"/>
            <w:gridSpan w:val="4"/>
            <w:vAlign w:val="center"/>
          </w:tcPr>
          <w:p w14:paraId="64494E15">
            <w:pPr>
              <w:widowControl w:val="0"/>
              <w:jc w:val="center"/>
              <w:rPr>
                <w:rFonts w:hint="eastAsia" w:ascii="仿宋_GB2312" w:hAnsi="仿宋_GB2312" w:eastAsia="仿宋_GB2312" w:cs="仿宋_GB2312"/>
                <w:sz w:val="24"/>
                <w:szCs w:val="24"/>
                <w:vertAlign w:val="baseline"/>
                <w:lang w:val="en-US" w:eastAsia="zh-CN"/>
              </w:rPr>
            </w:pPr>
          </w:p>
        </w:tc>
      </w:tr>
      <w:tr w14:paraId="0972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95" w:type="dxa"/>
            <w:gridSpan w:val="4"/>
            <w:vAlign w:val="center"/>
          </w:tcPr>
          <w:p w14:paraId="142C7425">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采购合同签订</w:t>
            </w:r>
          </w:p>
        </w:tc>
        <w:tc>
          <w:tcPr>
            <w:tcW w:w="1742" w:type="dxa"/>
            <w:gridSpan w:val="2"/>
            <w:vAlign w:val="center"/>
          </w:tcPr>
          <w:p w14:paraId="36C08FAC">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 否</w:t>
            </w:r>
            <w:r>
              <w:rPr>
                <w:rFonts w:hint="eastAsia" w:ascii="仿宋_GB2312" w:hAnsi="仿宋_GB2312" w:eastAsia="仿宋_GB2312" w:cs="仿宋_GB2312"/>
                <w:sz w:val="24"/>
                <w:szCs w:val="24"/>
                <w:vertAlign w:val="baseline"/>
                <w:lang w:val="en-US" w:eastAsia="zh-CN"/>
              </w:rPr>
              <w:sym w:font="Wingdings" w:char="00A8"/>
            </w:r>
          </w:p>
        </w:tc>
        <w:tc>
          <w:tcPr>
            <w:tcW w:w="2200" w:type="dxa"/>
            <w:gridSpan w:val="4"/>
            <w:vAlign w:val="center"/>
          </w:tcPr>
          <w:p w14:paraId="039DFB34">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采购情况公示</w:t>
            </w:r>
          </w:p>
        </w:tc>
        <w:tc>
          <w:tcPr>
            <w:tcW w:w="3662" w:type="dxa"/>
            <w:gridSpan w:val="2"/>
            <w:vAlign w:val="center"/>
          </w:tcPr>
          <w:p w14:paraId="6517324D">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  否</w:t>
            </w:r>
            <w:r>
              <w:rPr>
                <w:rFonts w:hint="eastAsia" w:ascii="仿宋_GB2312" w:hAnsi="仿宋_GB2312" w:eastAsia="仿宋_GB2312" w:cs="仿宋_GB2312"/>
                <w:sz w:val="24"/>
                <w:szCs w:val="24"/>
                <w:vertAlign w:val="baseline"/>
                <w:lang w:val="en-US" w:eastAsia="zh-CN"/>
              </w:rPr>
              <w:sym w:font="Wingdings" w:char="00A8"/>
            </w:r>
          </w:p>
        </w:tc>
      </w:tr>
      <w:tr w14:paraId="601B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99" w:type="dxa"/>
            <w:gridSpan w:val="12"/>
            <w:vAlign w:val="center"/>
          </w:tcPr>
          <w:p w14:paraId="2116D626">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本学年度校服采购汇总</w:t>
            </w:r>
          </w:p>
        </w:tc>
      </w:tr>
      <w:tr w14:paraId="57A8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47" w:type="dxa"/>
            <w:vAlign w:val="center"/>
          </w:tcPr>
          <w:p w14:paraId="44D9A310">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校服</w:t>
            </w:r>
          </w:p>
          <w:p w14:paraId="6994EEC9">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类别</w:t>
            </w:r>
          </w:p>
        </w:tc>
        <w:tc>
          <w:tcPr>
            <w:tcW w:w="786" w:type="dxa"/>
            <w:gridSpan w:val="2"/>
            <w:vAlign w:val="center"/>
          </w:tcPr>
          <w:p w14:paraId="726939A5">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套数</w:t>
            </w:r>
          </w:p>
        </w:tc>
        <w:tc>
          <w:tcPr>
            <w:tcW w:w="1014" w:type="dxa"/>
            <w:gridSpan w:val="2"/>
            <w:vAlign w:val="center"/>
          </w:tcPr>
          <w:p w14:paraId="56F5003A">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单价</w:t>
            </w:r>
          </w:p>
        </w:tc>
        <w:tc>
          <w:tcPr>
            <w:tcW w:w="2228" w:type="dxa"/>
            <w:gridSpan w:val="2"/>
            <w:vAlign w:val="center"/>
          </w:tcPr>
          <w:p w14:paraId="21121AD8">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生产企业名称</w:t>
            </w:r>
          </w:p>
        </w:tc>
        <w:tc>
          <w:tcPr>
            <w:tcW w:w="1262" w:type="dxa"/>
            <w:gridSpan w:val="3"/>
            <w:vAlign w:val="center"/>
          </w:tcPr>
          <w:p w14:paraId="10B34536">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地址</w:t>
            </w:r>
          </w:p>
        </w:tc>
        <w:tc>
          <w:tcPr>
            <w:tcW w:w="2145" w:type="dxa"/>
            <w:vAlign w:val="center"/>
          </w:tcPr>
          <w:p w14:paraId="0AF7CB46">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517" w:type="dxa"/>
            <w:vAlign w:val="center"/>
          </w:tcPr>
          <w:p w14:paraId="6A576B8B">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电话</w:t>
            </w:r>
          </w:p>
        </w:tc>
      </w:tr>
      <w:tr w14:paraId="206E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7" w:type="dxa"/>
            <w:vAlign w:val="center"/>
          </w:tcPr>
          <w:p w14:paraId="4F935E1A">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夏装</w:t>
            </w:r>
          </w:p>
        </w:tc>
        <w:tc>
          <w:tcPr>
            <w:tcW w:w="786" w:type="dxa"/>
            <w:gridSpan w:val="2"/>
            <w:vAlign w:val="center"/>
          </w:tcPr>
          <w:p w14:paraId="3F051B35">
            <w:pPr>
              <w:widowControl w:val="0"/>
              <w:jc w:val="center"/>
              <w:rPr>
                <w:rFonts w:hint="eastAsia" w:ascii="仿宋_GB2312" w:hAnsi="仿宋_GB2312" w:eastAsia="仿宋_GB2312" w:cs="仿宋_GB2312"/>
                <w:sz w:val="24"/>
                <w:szCs w:val="24"/>
                <w:vertAlign w:val="baseline"/>
                <w:lang w:val="en-US" w:eastAsia="zh-CN"/>
              </w:rPr>
            </w:pPr>
          </w:p>
        </w:tc>
        <w:tc>
          <w:tcPr>
            <w:tcW w:w="1014" w:type="dxa"/>
            <w:gridSpan w:val="2"/>
            <w:vAlign w:val="center"/>
          </w:tcPr>
          <w:p w14:paraId="44951C19">
            <w:pPr>
              <w:widowControl w:val="0"/>
              <w:jc w:val="center"/>
              <w:rPr>
                <w:rFonts w:hint="eastAsia" w:ascii="仿宋_GB2312" w:hAnsi="仿宋_GB2312" w:eastAsia="仿宋_GB2312" w:cs="仿宋_GB2312"/>
                <w:sz w:val="24"/>
                <w:szCs w:val="24"/>
                <w:vertAlign w:val="baseline"/>
                <w:lang w:val="en-US" w:eastAsia="zh-CN"/>
              </w:rPr>
            </w:pPr>
          </w:p>
        </w:tc>
        <w:tc>
          <w:tcPr>
            <w:tcW w:w="2228" w:type="dxa"/>
            <w:gridSpan w:val="2"/>
            <w:vAlign w:val="center"/>
          </w:tcPr>
          <w:p w14:paraId="51E37320">
            <w:pPr>
              <w:widowControl w:val="0"/>
              <w:jc w:val="center"/>
              <w:rPr>
                <w:rFonts w:hint="eastAsia" w:ascii="仿宋_GB2312" w:hAnsi="仿宋_GB2312" w:eastAsia="仿宋_GB2312" w:cs="仿宋_GB2312"/>
                <w:sz w:val="24"/>
                <w:szCs w:val="24"/>
                <w:vertAlign w:val="baseline"/>
                <w:lang w:val="en-US" w:eastAsia="zh-CN"/>
              </w:rPr>
            </w:pPr>
          </w:p>
        </w:tc>
        <w:tc>
          <w:tcPr>
            <w:tcW w:w="1262" w:type="dxa"/>
            <w:gridSpan w:val="3"/>
            <w:vAlign w:val="center"/>
          </w:tcPr>
          <w:p w14:paraId="0D28411D">
            <w:pPr>
              <w:widowControl w:val="0"/>
              <w:jc w:val="center"/>
              <w:rPr>
                <w:rFonts w:hint="eastAsia" w:ascii="仿宋_GB2312" w:hAnsi="仿宋_GB2312" w:eastAsia="仿宋_GB2312" w:cs="仿宋_GB2312"/>
                <w:sz w:val="24"/>
                <w:szCs w:val="24"/>
                <w:vertAlign w:val="baseline"/>
                <w:lang w:val="en-US" w:eastAsia="zh-CN"/>
              </w:rPr>
            </w:pPr>
          </w:p>
        </w:tc>
        <w:tc>
          <w:tcPr>
            <w:tcW w:w="2145" w:type="dxa"/>
            <w:vAlign w:val="center"/>
          </w:tcPr>
          <w:p w14:paraId="4515C97D">
            <w:pPr>
              <w:widowControl w:val="0"/>
              <w:jc w:val="center"/>
              <w:rPr>
                <w:rFonts w:hint="eastAsia" w:ascii="仿宋_GB2312" w:hAnsi="仿宋_GB2312" w:eastAsia="仿宋_GB2312" w:cs="仿宋_GB2312"/>
                <w:sz w:val="24"/>
                <w:szCs w:val="24"/>
                <w:vertAlign w:val="baseline"/>
                <w:lang w:val="en-US" w:eastAsia="zh-CN"/>
              </w:rPr>
            </w:pPr>
          </w:p>
        </w:tc>
        <w:tc>
          <w:tcPr>
            <w:tcW w:w="1517" w:type="dxa"/>
            <w:vAlign w:val="center"/>
          </w:tcPr>
          <w:p w14:paraId="3570D92A">
            <w:pPr>
              <w:widowControl w:val="0"/>
              <w:jc w:val="center"/>
              <w:rPr>
                <w:rFonts w:hint="eastAsia" w:ascii="仿宋_GB2312" w:hAnsi="仿宋_GB2312" w:eastAsia="仿宋_GB2312" w:cs="仿宋_GB2312"/>
                <w:sz w:val="24"/>
                <w:szCs w:val="24"/>
                <w:vertAlign w:val="baseline"/>
                <w:lang w:val="en-US" w:eastAsia="zh-CN"/>
              </w:rPr>
            </w:pPr>
          </w:p>
        </w:tc>
      </w:tr>
      <w:tr w14:paraId="64D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7" w:type="dxa"/>
            <w:vAlign w:val="center"/>
          </w:tcPr>
          <w:p w14:paraId="7EFE2223">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春秋装</w:t>
            </w:r>
          </w:p>
        </w:tc>
        <w:tc>
          <w:tcPr>
            <w:tcW w:w="786" w:type="dxa"/>
            <w:gridSpan w:val="2"/>
            <w:vAlign w:val="center"/>
          </w:tcPr>
          <w:p w14:paraId="15986CED">
            <w:pPr>
              <w:widowControl w:val="0"/>
              <w:jc w:val="center"/>
              <w:rPr>
                <w:rFonts w:hint="eastAsia" w:ascii="仿宋_GB2312" w:hAnsi="仿宋_GB2312" w:eastAsia="仿宋_GB2312" w:cs="仿宋_GB2312"/>
                <w:sz w:val="24"/>
                <w:szCs w:val="24"/>
                <w:vertAlign w:val="baseline"/>
                <w:lang w:val="en-US" w:eastAsia="zh-CN"/>
              </w:rPr>
            </w:pPr>
          </w:p>
        </w:tc>
        <w:tc>
          <w:tcPr>
            <w:tcW w:w="1014" w:type="dxa"/>
            <w:gridSpan w:val="2"/>
            <w:vAlign w:val="center"/>
          </w:tcPr>
          <w:p w14:paraId="22959F98">
            <w:pPr>
              <w:widowControl w:val="0"/>
              <w:jc w:val="center"/>
              <w:rPr>
                <w:rFonts w:hint="eastAsia" w:ascii="仿宋_GB2312" w:hAnsi="仿宋_GB2312" w:eastAsia="仿宋_GB2312" w:cs="仿宋_GB2312"/>
                <w:sz w:val="24"/>
                <w:szCs w:val="24"/>
                <w:vertAlign w:val="baseline"/>
                <w:lang w:val="en-US" w:eastAsia="zh-CN"/>
              </w:rPr>
            </w:pPr>
          </w:p>
        </w:tc>
        <w:tc>
          <w:tcPr>
            <w:tcW w:w="2228" w:type="dxa"/>
            <w:gridSpan w:val="2"/>
            <w:vAlign w:val="center"/>
          </w:tcPr>
          <w:p w14:paraId="0A43B14B">
            <w:pPr>
              <w:widowControl w:val="0"/>
              <w:jc w:val="center"/>
              <w:rPr>
                <w:rFonts w:hint="eastAsia" w:ascii="仿宋_GB2312" w:hAnsi="仿宋_GB2312" w:eastAsia="仿宋_GB2312" w:cs="仿宋_GB2312"/>
                <w:sz w:val="24"/>
                <w:szCs w:val="24"/>
                <w:vertAlign w:val="baseline"/>
                <w:lang w:val="en-US" w:eastAsia="zh-CN"/>
              </w:rPr>
            </w:pPr>
          </w:p>
        </w:tc>
        <w:tc>
          <w:tcPr>
            <w:tcW w:w="1262" w:type="dxa"/>
            <w:gridSpan w:val="3"/>
            <w:vAlign w:val="center"/>
          </w:tcPr>
          <w:p w14:paraId="2A9BCCF2">
            <w:pPr>
              <w:widowControl w:val="0"/>
              <w:jc w:val="center"/>
              <w:rPr>
                <w:rFonts w:hint="eastAsia" w:ascii="仿宋_GB2312" w:hAnsi="仿宋_GB2312" w:eastAsia="仿宋_GB2312" w:cs="仿宋_GB2312"/>
                <w:sz w:val="24"/>
                <w:szCs w:val="24"/>
                <w:vertAlign w:val="baseline"/>
                <w:lang w:val="en-US" w:eastAsia="zh-CN"/>
              </w:rPr>
            </w:pPr>
          </w:p>
        </w:tc>
        <w:tc>
          <w:tcPr>
            <w:tcW w:w="2145" w:type="dxa"/>
            <w:vAlign w:val="center"/>
          </w:tcPr>
          <w:p w14:paraId="3FBACF17">
            <w:pPr>
              <w:widowControl w:val="0"/>
              <w:jc w:val="center"/>
              <w:rPr>
                <w:rFonts w:hint="eastAsia" w:ascii="仿宋_GB2312" w:hAnsi="仿宋_GB2312" w:eastAsia="仿宋_GB2312" w:cs="仿宋_GB2312"/>
                <w:sz w:val="24"/>
                <w:szCs w:val="24"/>
                <w:vertAlign w:val="baseline"/>
                <w:lang w:val="en-US" w:eastAsia="zh-CN"/>
              </w:rPr>
            </w:pPr>
          </w:p>
        </w:tc>
        <w:tc>
          <w:tcPr>
            <w:tcW w:w="1517" w:type="dxa"/>
            <w:vAlign w:val="center"/>
          </w:tcPr>
          <w:p w14:paraId="57DAA69E">
            <w:pPr>
              <w:widowControl w:val="0"/>
              <w:jc w:val="center"/>
              <w:rPr>
                <w:rFonts w:hint="eastAsia" w:ascii="仿宋_GB2312" w:hAnsi="仿宋_GB2312" w:eastAsia="仿宋_GB2312" w:cs="仿宋_GB2312"/>
                <w:sz w:val="24"/>
                <w:szCs w:val="24"/>
                <w:vertAlign w:val="baseline"/>
                <w:lang w:val="en-US" w:eastAsia="zh-CN"/>
              </w:rPr>
            </w:pPr>
          </w:p>
        </w:tc>
      </w:tr>
      <w:tr w14:paraId="15C7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7" w:type="dxa"/>
            <w:vAlign w:val="center"/>
          </w:tcPr>
          <w:p w14:paraId="32F3C4BE">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冬装</w:t>
            </w:r>
          </w:p>
        </w:tc>
        <w:tc>
          <w:tcPr>
            <w:tcW w:w="786" w:type="dxa"/>
            <w:gridSpan w:val="2"/>
            <w:vAlign w:val="center"/>
          </w:tcPr>
          <w:p w14:paraId="27A51650">
            <w:pPr>
              <w:widowControl w:val="0"/>
              <w:jc w:val="center"/>
              <w:rPr>
                <w:rFonts w:hint="eastAsia" w:ascii="仿宋_GB2312" w:hAnsi="仿宋_GB2312" w:eastAsia="仿宋_GB2312" w:cs="仿宋_GB2312"/>
                <w:sz w:val="24"/>
                <w:szCs w:val="24"/>
                <w:vertAlign w:val="baseline"/>
                <w:lang w:val="en-US" w:eastAsia="zh-CN"/>
              </w:rPr>
            </w:pPr>
          </w:p>
        </w:tc>
        <w:tc>
          <w:tcPr>
            <w:tcW w:w="1014" w:type="dxa"/>
            <w:gridSpan w:val="2"/>
            <w:vAlign w:val="center"/>
          </w:tcPr>
          <w:p w14:paraId="6144C0E2">
            <w:pPr>
              <w:widowControl w:val="0"/>
              <w:jc w:val="center"/>
              <w:rPr>
                <w:rFonts w:hint="eastAsia" w:ascii="仿宋_GB2312" w:hAnsi="仿宋_GB2312" w:eastAsia="仿宋_GB2312" w:cs="仿宋_GB2312"/>
                <w:sz w:val="24"/>
                <w:szCs w:val="24"/>
                <w:vertAlign w:val="baseline"/>
                <w:lang w:val="en-US" w:eastAsia="zh-CN"/>
              </w:rPr>
            </w:pPr>
          </w:p>
        </w:tc>
        <w:tc>
          <w:tcPr>
            <w:tcW w:w="2228" w:type="dxa"/>
            <w:gridSpan w:val="2"/>
            <w:vAlign w:val="center"/>
          </w:tcPr>
          <w:p w14:paraId="6C820B39">
            <w:pPr>
              <w:widowControl w:val="0"/>
              <w:jc w:val="center"/>
              <w:rPr>
                <w:rFonts w:hint="eastAsia" w:ascii="仿宋_GB2312" w:hAnsi="仿宋_GB2312" w:eastAsia="仿宋_GB2312" w:cs="仿宋_GB2312"/>
                <w:sz w:val="24"/>
                <w:szCs w:val="24"/>
                <w:vertAlign w:val="baseline"/>
                <w:lang w:val="en-US" w:eastAsia="zh-CN"/>
              </w:rPr>
            </w:pPr>
          </w:p>
        </w:tc>
        <w:tc>
          <w:tcPr>
            <w:tcW w:w="1262" w:type="dxa"/>
            <w:gridSpan w:val="3"/>
            <w:vAlign w:val="center"/>
          </w:tcPr>
          <w:p w14:paraId="2167E4F0">
            <w:pPr>
              <w:widowControl w:val="0"/>
              <w:jc w:val="center"/>
              <w:rPr>
                <w:rFonts w:hint="eastAsia" w:ascii="仿宋_GB2312" w:hAnsi="仿宋_GB2312" w:eastAsia="仿宋_GB2312" w:cs="仿宋_GB2312"/>
                <w:sz w:val="24"/>
                <w:szCs w:val="24"/>
                <w:vertAlign w:val="baseline"/>
                <w:lang w:val="en-US" w:eastAsia="zh-CN"/>
              </w:rPr>
            </w:pPr>
          </w:p>
        </w:tc>
        <w:tc>
          <w:tcPr>
            <w:tcW w:w="2145" w:type="dxa"/>
            <w:vAlign w:val="center"/>
          </w:tcPr>
          <w:p w14:paraId="6AAE4A66">
            <w:pPr>
              <w:widowControl w:val="0"/>
              <w:jc w:val="center"/>
              <w:rPr>
                <w:rFonts w:hint="eastAsia" w:ascii="仿宋_GB2312" w:hAnsi="仿宋_GB2312" w:eastAsia="仿宋_GB2312" w:cs="仿宋_GB2312"/>
                <w:sz w:val="24"/>
                <w:szCs w:val="24"/>
                <w:vertAlign w:val="baseline"/>
                <w:lang w:val="en-US" w:eastAsia="zh-CN"/>
              </w:rPr>
            </w:pPr>
          </w:p>
        </w:tc>
        <w:tc>
          <w:tcPr>
            <w:tcW w:w="1517" w:type="dxa"/>
            <w:vAlign w:val="center"/>
          </w:tcPr>
          <w:p w14:paraId="0017B4DF">
            <w:pPr>
              <w:widowControl w:val="0"/>
              <w:jc w:val="center"/>
              <w:rPr>
                <w:rFonts w:hint="eastAsia" w:ascii="仿宋_GB2312" w:hAnsi="仿宋_GB2312" w:eastAsia="仿宋_GB2312" w:cs="仿宋_GB2312"/>
                <w:sz w:val="24"/>
                <w:szCs w:val="24"/>
                <w:vertAlign w:val="baseline"/>
                <w:lang w:val="en-US" w:eastAsia="zh-CN"/>
              </w:rPr>
            </w:pPr>
          </w:p>
        </w:tc>
      </w:tr>
      <w:tr w14:paraId="47F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99" w:type="dxa"/>
            <w:gridSpan w:val="12"/>
            <w:vAlign w:val="center"/>
          </w:tcPr>
          <w:p w14:paraId="4D0D1E70">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总装        套      总价                元</w:t>
            </w:r>
          </w:p>
        </w:tc>
      </w:tr>
      <w:tr w14:paraId="0576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160" w:type="dxa"/>
            <w:gridSpan w:val="2"/>
            <w:vMerge w:val="restart"/>
            <w:vAlign w:val="center"/>
          </w:tcPr>
          <w:p w14:paraId="0847BCC1">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教育部门意见</w:t>
            </w:r>
          </w:p>
        </w:tc>
        <w:tc>
          <w:tcPr>
            <w:tcW w:w="3815" w:type="dxa"/>
            <w:gridSpan w:val="5"/>
            <w:vAlign w:val="top"/>
          </w:tcPr>
          <w:p w14:paraId="779D40CC">
            <w:pPr>
              <w:widowControl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乡镇中心学校（公章）</w:t>
            </w:r>
          </w:p>
          <w:p w14:paraId="1A3EF68C">
            <w:pPr>
              <w:widowControl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43598513">
            <w:pPr>
              <w:widowControl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2EDD1D59">
            <w:pPr>
              <w:widowControl w:val="0"/>
              <w:jc w:val="left"/>
              <w:rPr>
                <w:rFonts w:hint="eastAsia" w:ascii="仿宋_GB2312" w:hAnsi="仿宋_GB2312" w:eastAsia="仿宋_GB2312" w:cs="仿宋_GB2312"/>
                <w:sz w:val="24"/>
                <w:szCs w:val="24"/>
                <w:vertAlign w:val="baseline"/>
                <w:lang w:val="en-US" w:eastAsia="zh-CN"/>
              </w:rPr>
            </w:pPr>
          </w:p>
          <w:p w14:paraId="31A57C30">
            <w:pPr>
              <w:widowControl w:val="0"/>
              <w:ind w:firstLine="2160" w:firstLineChars="9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  月  日</w:t>
            </w:r>
          </w:p>
        </w:tc>
        <w:tc>
          <w:tcPr>
            <w:tcW w:w="1262" w:type="dxa"/>
            <w:gridSpan w:val="3"/>
            <w:vAlign w:val="center"/>
          </w:tcPr>
          <w:p w14:paraId="21AB9466">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w:t>
            </w:r>
          </w:p>
          <w:p w14:paraId="09E85476">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门意见</w:t>
            </w:r>
          </w:p>
        </w:tc>
        <w:tc>
          <w:tcPr>
            <w:tcW w:w="3662" w:type="dxa"/>
            <w:gridSpan w:val="2"/>
            <w:vAlign w:val="top"/>
          </w:tcPr>
          <w:p w14:paraId="3D32E1B5">
            <w:pPr>
              <w:widowControl w:val="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县教育局（公章）</w:t>
            </w:r>
          </w:p>
          <w:p w14:paraId="6F585602">
            <w:pPr>
              <w:widowControl w:val="0"/>
              <w:jc w:val="left"/>
              <w:rPr>
                <w:rFonts w:hint="eastAsia" w:ascii="仿宋_GB2312" w:hAnsi="仿宋_GB2312" w:eastAsia="仿宋_GB2312" w:cs="仿宋_GB2312"/>
                <w:sz w:val="24"/>
                <w:szCs w:val="24"/>
                <w:vertAlign w:val="baseline"/>
                <w:lang w:val="en-US" w:eastAsia="zh-CN"/>
              </w:rPr>
            </w:pPr>
          </w:p>
          <w:p w14:paraId="1FBB9E66">
            <w:pPr>
              <w:widowControl w:val="0"/>
              <w:jc w:val="left"/>
              <w:rPr>
                <w:rFonts w:hint="eastAsia" w:ascii="仿宋_GB2312" w:hAnsi="仿宋_GB2312" w:eastAsia="仿宋_GB2312" w:cs="仿宋_GB2312"/>
                <w:sz w:val="24"/>
                <w:szCs w:val="24"/>
                <w:vertAlign w:val="baseline"/>
                <w:lang w:val="en-US" w:eastAsia="zh-CN"/>
              </w:rPr>
            </w:pPr>
          </w:p>
          <w:p w14:paraId="63380BB8">
            <w:pPr>
              <w:widowControl w:val="0"/>
              <w:ind w:firstLine="2160" w:firstLineChars="900"/>
              <w:jc w:val="left"/>
              <w:rPr>
                <w:rFonts w:hint="eastAsia" w:ascii="仿宋_GB2312" w:hAnsi="仿宋_GB2312" w:eastAsia="仿宋_GB2312" w:cs="仿宋_GB2312"/>
                <w:sz w:val="24"/>
                <w:szCs w:val="24"/>
                <w:vertAlign w:val="baseline"/>
                <w:lang w:val="en-US" w:eastAsia="zh-CN"/>
              </w:rPr>
            </w:pPr>
          </w:p>
          <w:p w14:paraId="2A2E8778">
            <w:pPr>
              <w:widowControl w:val="0"/>
              <w:ind w:firstLine="2160" w:firstLineChars="9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  月  日</w:t>
            </w:r>
          </w:p>
        </w:tc>
      </w:tr>
      <w:tr w14:paraId="2ACE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160" w:type="dxa"/>
            <w:gridSpan w:val="2"/>
            <w:vMerge w:val="continue"/>
          </w:tcPr>
          <w:p w14:paraId="68BC59BE">
            <w:pPr>
              <w:widowControl w:val="0"/>
              <w:rPr>
                <w:rFonts w:hint="eastAsia" w:ascii="仿宋_GB2312" w:hAnsi="仿宋_GB2312" w:eastAsia="仿宋_GB2312" w:cs="仿宋_GB2312"/>
                <w:sz w:val="28"/>
                <w:szCs w:val="28"/>
                <w:vertAlign w:val="baseline"/>
                <w:lang w:val="en-US" w:eastAsia="zh-CN"/>
              </w:rPr>
            </w:pPr>
          </w:p>
        </w:tc>
        <w:tc>
          <w:tcPr>
            <w:tcW w:w="3815" w:type="dxa"/>
            <w:gridSpan w:val="5"/>
          </w:tcPr>
          <w:p w14:paraId="6852FA97">
            <w:pPr>
              <w:widowControl w:val="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县学校后勤服务中心（公章）                       </w:t>
            </w:r>
          </w:p>
          <w:p w14:paraId="061D156C">
            <w:pPr>
              <w:widowControl w:val="0"/>
              <w:rPr>
                <w:rFonts w:hint="eastAsia" w:ascii="仿宋_GB2312" w:hAnsi="仿宋_GB2312" w:eastAsia="仿宋_GB2312" w:cs="仿宋_GB2312"/>
                <w:sz w:val="24"/>
                <w:szCs w:val="24"/>
                <w:vertAlign w:val="baseline"/>
                <w:lang w:val="en-US" w:eastAsia="zh-CN"/>
              </w:rPr>
            </w:pPr>
          </w:p>
          <w:p w14:paraId="6D9A679C">
            <w:pPr>
              <w:widowControl w:val="0"/>
              <w:rPr>
                <w:rFonts w:hint="eastAsia" w:ascii="仿宋_GB2312" w:hAnsi="仿宋_GB2312" w:eastAsia="仿宋_GB2312" w:cs="仿宋_GB2312"/>
                <w:sz w:val="24"/>
                <w:szCs w:val="24"/>
                <w:vertAlign w:val="baseline"/>
                <w:lang w:val="en-US" w:eastAsia="zh-CN"/>
              </w:rPr>
            </w:pPr>
          </w:p>
          <w:p w14:paraId="4E3E2E02">
            <w:pPr>
              <w:widowControl w:val="0"/>
              <w:rPr>
                <w:rFonts w:hint="eastAsia" w:ascii="仿宋_GB2312" w:hAnsi="仿宋_GB2312" w:eastAsia="仿宋_GB2312" w:cs="仿宋_GB2312"/>
                <w:sz w:val="24"/>
                <w:szCs w:val="24"/>
                <w:vertAlign w:val="baseline"/>
                <w:lang w:val="en-US" w:eastAsia="zh-CN"/>
              </w:rPr>
            </w:pPr>
          </w:p>
          <w:p w14:paraId="401C5707">
            <w:pPr>
              <w:widowControl w:val="0"/>
              <w:rPr>
                <w:rFonts w:hint="eastAsia" w:ascii="仿宋_GB2312" w:hAnsi="仿宋_GB2312" w:eastAsia="仿宋_GB2312" w:cs="仿宋_GB2312"/>
                <w:sz w:val="24"/>
                <w:szCs w:val="24"/>
                <w:vertAlign w:val="baseline"/>
                <w:lang w:val="en-US" w:eastAsia="zh-CN"/>
              </w:rPr>
            </w:pPr>
          </w:p>
          <w:p w14:paraId="6FD2C80E">
            <w:pPr>
              <w:widowControl w:val="0"/>
              <w:ind w:firstLine="2160" w:firstLineChars="90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年  月  日</w:t>
            </w:r>
          </w:p>
        </w:tc>
        <w:tc>
          <w:tcPr>
            <w:tcW w:w="1262" w:type="dxa"/>
            <w:gridSpan w:val="3"/>
          </w:tcPr>
          <w:p w14:paraId="620E2057">
            <w:pPr>
              <w:widowControl w:val="0"/>
              <w:jc w:val="both"/>
              <w:rPr>
                <w:rFonts w:hint="eastAsia" w:ascii="仿宋_GB2312" w:hAnsi="仿宋_GB2312" w:eastAsia="仿宋_GB2312" w:cs="仿宋_GB2312"/>
                <w:sz w:val="24"/>
                <w:szCs w:val="24"/>
                <w:vertAlign w:val="baseline"/>
                <w:lang w:val="en-US" w:eastAsia="zh-CN"/>
              </w:rPr>
            </w:pPr>
          </w:p>
          <w:p w14:paraId="05E44EE7">
            <w:pPr>
              <w:widowControl w:val="0"/>
              <w:jc w:val="center"/>
              <w:rPr>
                <w:rFonts w:hint="eastAsia" w:ascii="仿宋_GB2312" w:hAnsi="仿宋_GB2312" w:eastAsia="仿宋_GB2312" w:cs="仿宋_GB2312"/>
                <w:sz w:val="24"/>
                <w:szCs w:val="24"/>
                <w:vertAlign w:val="baseline"/>
                <w:lang w:val="en-US" w:eastAsia="zh-CN"/>
              </w:rPr>
            </w:pPr>
          </w:p>
          <w:p w14:paraId="687A9D54">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发改部</w:t>
            </w:r>
          </w:p>
          <w:p w14:paraId="3531799B">
            <w:pPr>
              <w:widowControl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门意见</w:t>
            </w:r>
          </w:p>
        </w:tc>
        <w:tc>
          <w:tcPr>
            <w:tcW w:w="3662" w:type="dxa"/>
            <w:gridSpan w:val="2"/>
          </w:tcPr>
          <w:p w14:paraId="283679C8">
            <w:pPr>
              <w:widowControl w:val="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县发改局（公章）</w:t>
            </w:r>
          </w:p>
          <w:p w14:paraId="4458FA15">
            <w:pPr>
              <w:widowControl w:val="0"/>
              <w:jc w:val="center"/>
              <w:rPr>
                <w:rFonts w:hint="eastAsia" w:ascii="仿宋_GB2312" w:hAnsi="仿宋_GB2312" w:eastAsia="仿宋_GB2312" w:cs="仿宋_GB2312"/>
                <w:sz w:val="24"/>
                <w:szCs w:val="24"/>
                <w:vertAlign w:val="baseline"/>
                <w:lang w:val="en-US" w:eastAsia="zh-CN"/>
              </w:rPr>
            </w:pPr>
          </w:p>
          <w:p w14:paraId="1A0615B9">
            <w:pPr>
              <w:widowControl w:val="0"/>
              <w:jc w:val="center"/>
              <w:rPr>
                <w:rFonts w:hint="eastAsia" w:ascii="仿宋_GB2312" w:hAnsi="仿宋_GB2312" w:eastAsia="仿宋_GB2312" w:cs="仿宋_GB2312"/>
                <w:sz w:val="24"/>
                <w:szCs w:val="24"/>
                <w:vertAlign w:val="baseline"/>
                <w:lang w:val="en-US" w:eastAsia="zh-CN"/>
              </w:rPr>
            </w:pPr>
          </w:p>
          <w:p w14:paraId="08742C02">
            <w:pPr>
              <w:widowControl w:val="0"/>
              <w:jc w:val="center"/>
              <w:rPr>
                <w:rFonts w:hint="eastAsia" w:ascii="仿宋_GB2312" w:hAnsi="仿宋_GB2312" w:eastAsia="仿宋_GB2312" w:cs="仿宋_GB2312"/>
                <w:sz w:val="24"/>
                <w:szCs w:val="24"/>
                <w:vertAlign w:val="baseline"/>
                <w:lang w:val="en-US" w:eastAsia="zh-CN"/>
              </w:rPr>
            </w:pPr>
          </w:p>
          <w:p w14:paraId="13A5D15F">
            <w:pPr>
              <w:widowControl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14:paraId="1F5B3013">
            <w:pPr>
              <w:widowControl w:val="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bl>
    <w:p w14:paraId="67B2B47F">
      <w:pPr>
        <w:ind w:left="522" w:leftChars="-85" w:right="-613" w:rightChars="-292" w:hanging="700" w:hangingChars="292"/>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备注：此表填写一式三份，学校、县后勤服务中心、县发改局各存一份。企业营业执照、采购合同、检测合格报告交县后勤服务中心备案。</w:t>
      </w:r>
      <w:bookmarkStart w:id="0" w:name="_GoBack"/>
      <w:bookmarkEnd w:id="0"/>
    </w:p>
    <w:sectPr>
      <w:footerReference r:id="rId5" w:type="default"/>
      <w:pgSz w:w="11906" w:h="16838"/>
      <w:pgMar w:top="1417" w:right="1474" w:bottom="124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A5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677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4677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277C6"/>
    <w:rsid w:val="00101AE9"/>
    <w:rsid w:val="007200AE"/>
    <w:rsid w:val="01062EEC"/>
    <w:rsid w:val="01086C64"/>
    <w:rsid w:val="014452FA"/>
    <w:rsid w:val="01555728"/>
    <w:rsid w:val="01BD17FD"/>
    <w:rsid w:val="02A824AD"/>
    <w:rsid w:val="02B52D65"/>
    <w:rsid w:val="02CB1CF7"/>
    <w:rsid w:val="0303576D"/>
    <w:rsid w:val="040000C7"/>
    <w:rsid w:val="04155920"/>
    <w:rsid w:val="04887BC9"/>
    <w:rsid w:val="053E4A03"/>
    <w:rsid w:val="05634469"/>
    <w:rsid w:val="06915006"/>
    <w:rsid w:val="06B31420"/>
    <w:rsid w:val="06DC0977"/>
    <w:rsid w:val="07293490"/>
    <w:rsid w:val="07A50D69"/>
    <w:rsid w:val="085D5AE7"/>
    <w:rsid w:val="08D12032"/>
    <w:rsid w:val="08D35DAA"/>
    <w:rsid w:val="091361A6"/>
    <w:rsid w:val="0970184A"/>
    <w:rsid w:val="09745D26"/>
    <w:rsid w:val="09A3752A"/>
    <w:rsid w:val="09C15C02"/>
    <w:rsid w:val="09CB6A81"/>
    <w:rsid w:val="09E1631F"/>
    <w:rsid w:val="09F558AC"/>
    <w:rsid w:val="09F77876"/>
    <w:rsid w:val="0A544CC8"/>
    <w:rsid w:val="0A560A40"/>
    <w:rsid w:val="0A8F7AAE"/>
    <w:rsid w:val="0B1C57E6"/>
    <w:rsid w:val="0B7373D0"/>
    <w:rsid w:val="0B8B765F"/>
    <w:rsid w:val="0B8D0492"/>
    <w:rsid w:val="0C0D15D3"/>
    <w:rsid w:val="0C1156CE"/>
    <w:rsid w:val="0C197F77"/>
    <w:rsid w:val="0C735175"/>
    <w:rsid w:val="0CA041F5"/>
    <w:rsid w:val="0CB8432F"/>
    <w:rsid w:val="0DD34156"/>
    <w:rsid w:val="0DF77E44"/>
    <w:rsid w:val="0E0662D9"/>
    <w:rsid w:val="0E147C98"/>
    <w:rsid w:val="0E2C7702"/>
    <w:rsid w:val="0E87741A"/>
    <w:rsid w:val="0ECE5049"/>
    <w:rsid w:val="0F6B6D3C"/>
    <w:rsid w:val="0F8E6586"/>
    <w:rsid w:val="0F9F69E6"/>
    <w:rsid w:val="0FF94348"/>
    <w:rsid w:val="10881228"/>
    <w:rsid w:val="109C3812"/>
    <w:rsid w:val="10E548CC"/>
    <w:rsid w:val="1122342A"/>
    <w:rsid w:val="118F65E6"/>
    <w:rsid w:val="11902A8A"/>
    <w:rsid w:val="12072620"/>
    <w:rsid w:val="12303925"/>
    <w:rsid w:val="13315BA7"/>
    <w:rsid w:val="13F35552"/>
    <w:rsid w:val="141F1EA3"/>
    <w:rsid w:val="15170DCC"/>
    <w:rsid w:val="15192D96"/>
    <w:rsid w:val="15400323"/>
    <w:rsid w:val="15714980"/>
    <w:rsid w:val="157F52EF"/>
    <w:rsid w:val="164976AB"/>
    <w:rsid w:val="16832BBD"/>
    <w:rsid w:val="177249E0"/>
    <w:rsid w:val="177B3894"/>
    <w:rsid w:val="17A10E21"/>
    <w:rsid w:val="18030697"/>
    <w:rsid w:val="180A2E6A"/>
    <w:rsid w:val="183A54FD"/>
    <w:rsid w:val="18F558C8"/>
    <w:rsid w:val="19B27315"/>
    <w:rsid w:val="1C9A02A4"/>
    <w:rsid w:val="1CD91565"/>
    <w:rsid w:val="1DAF24EA"/>
    <w:rsid w:val="1E917E41"/>
    <w:rsid w:val="1ECC2C27"/>
    <w:rsid w:val="1EE34AE4"/>
    <w:rsid w:val="1EF83A1C"/>
    <w:rsid w:val="1F464788"/>
    <w:rsid w:val="1F503858"/>
    <w:rsid w:val="1FF73CD4"/>
    <w:rsid w:val="20684BD2"/>
    <w:rsid w:val="207E43F5"/>
    <w:rsid w:val="20B63B8F"/>
    <w:rsid w:val="20C31E08"/>
    <w:rsid w:val="21466CC1"/>
    <w:rsid w:val="22463ED4"/>
    <w:rsid w:val="22F32E79"/>
    <w:rsid w:val="22FD3CF7"/>
    <w:rsid w:val="230E380E"/>
    <w:rsid w:val="23476D20"/>
    <w:rsid w:val="23B720F8"/>
    <w:rsid w:val="2435301D"/>
    <w:rsid w:val="24417C14"/>
    <w:rsid w:val="24B46637"/>
    <w:rsid w:val="24D34D10"/>
    <w:rsid w:val="252F5CBE"/>
    <w:rsid w:val="26013AFE"/>
    <w:rsid w:val="269229A8"/>
    <w:rsid w:val="26E446BC"/>
    <w:rsid w:val="26EE4083"/>
    <w:rsid w:val="275859A0"/>
    <w:rsid w:val="27D74B17"/>
    <w:rsid w:val="27F31225"/>
    <w:rsid w:val="287265EE"/>
    <w:rsid w:val="288602EB"/>
    <w:rsid w:val="29325D7D"/>
    <w:rsid w:val="29C70BBB"/>
    <w:rsid w:val="2AD4091D"/>
    <w:rsid w:val="2AEC6B2B"/>
    <w:rsid w:val="2C02412C"/>
    <w:rsid w:val="2CE11BD0"/>
    <w:rsid w:val="2D4542D1"/>
    <w:rsid w:val="2D4D13D7"/>
    <w:rsid w:val="2D8D5C78"/>
    <w:rsid w:val="2E3C1B78"/>
    <w:rsid w:val="2EA71D5F"/>
    <w:rsid w:val="2EBC4A66"/>
    <w:rsid w:val="2EC76F67"/>
    <w:rsid w:val="2EFC37B9"/>
    <w:rsid w:val="2F5C1DA5"/>
    <w:rsid w:val="2F7D2BD0"/>
    <w:rsid w:val="2FC17E5A"/>
    <w:rsid w:val="2FCC2A87"/>
    <w:rsid w:val="2FEA115F"/>
    <w:rsid w:val="30450A8C"/>
    <w:rsid w:val="30536D05"/>
    <w:rsid w:val="3062519A"/>
    <w:rsid w:val="3071362F"/>
    <w:rsid w:val="30766E97"/>
    <w:rsid w:val="31175F84"/>
    <w:rsid w:val="31592A40"/>
    <w:rsid w:val="31C22153"/>
    <w:rsid w:val="327B69E7"/>
    <w:rsid w:val="32805DAB"/>
    <w:rsid w:val="33100D10"/>
    <w:rsid w:val="332130EA"/>
    <w:rsid w:val="33837901"/>
    <w:rsid w:val="33BC72B7"/>
    <w:rsid w:val="33EF4F96"/>
    <w:rsid w:val="34026AFD"/>
    <w:rsid w:val="34A83397"/>
    <w:rsid w:val="34B166F0"/>
    <w:rsid w:val="3542559A"/>
    <w:rsid w:val="357065AB"/>
    <w:rsid w:val="357C6CFE"/>
    <w:rsid w:val="357D4824"/>
    <w:rsid w:val="35EB3E83"/>
    <w:rsid w:val="365732C7"/>
    <w:rsid w:val="36963DEF"/>
    <w:rsid w:val="36B10C29"/>
    <w:rsid w:val="36E6103A"/>
    <w:rsid w:val="37425D25"/>
    <w:rsid w:val="37702892"/>
    <w:rsid w:val="37DA7D0B"/>
    <w:rsid w:val="38312021"/>
    <w:rsid w:val="383B4C4E"/>
    <w:rsid w:val="385B0E4C"/>
    <w:rsid w:val="391F631E"/>
    <w:rsid w:val="39EB4452"/>
    <w:rsid w:val="3A0B68A2"/>
    <w:rsid w:val="3A514773"/>
    <w:rsid w:val="3AF37A62"/>
    <w:rsid w:val="3B732951"/>
    <w:rsid w:val="3BCC3E0F"/>
    <w:rsid w:val="3C0B4937"/>
    <w:rsid w:val="3C2123AD"/>
    <w:rsid w:val="3C9A5CBB"/>
    <w:rsid w:val="3CC1149A"/>
    <w:rsid w:val="3D145A6E"/>
    <w:rsid w:val="3D491BBB"/>
    <w:rsid w:val="3D6C7658"/>
    <w:rsid w:val="3DE03BA2"/>
    <w:rsid w:val="3DF00289"/>
    <w:rsid w:val="3F177A97"/>
    <w:rsid w:val="4012098A"/>
    <w:rsid w:val="42E163F2"/>
    <w:rsid w:val="438D657A"/>
    <w:rsid w:val="44823C05"/>
    <w:rsid w:val="44FF7003"/>
    <w:rsid w:val="45E3309E"/>
    <w:rsid w:val="463C547D"/>
    <w:rsid w:val="46AB7443"/>
    <w:rsid w:val="46BA1434"/>
    <w:rsid w:val="471F1BDF"/>
    <w:rsid w:val="47341BB2"/>
    <w:rsid w:val="47503B46"/>
    <w:rsid w:val="47CC4A7E"/>
    <w:rsid w:val="49746212"/>
    <w:rsid w:val="4A176B9D"/>
    <w:rsid w:val="4A1D1CE5"/>
    <w:rsid w:val="4A9277C6"/>
    <w:rsid w:val="4B571947"/>
    <w:rsid w:val="4BA52BB9"/>
    <w:rsid w:val="4BDC1983"/>
    <w:rsid w:val="4C687B84"/>
    <w:rsid w:val="4C7B3413"/>
    <w:rsid w:val="4C8449BE"/>
    <w:rsid w:val="4D441F51"/>
    <w:rsid w:val="4E872543"/>
    <w:rsid w:val="4EF15C0F"/>
    <w:rsid w:val="4F027E1C"/>
    <w:rsid w:val="4F416B96"/>
    <w:rsid w:val="4F532425"/>
    <w:rsid w:val="509302F9"/>
    <w:rsid w:val="50FD4D3F"/>
    <w:rsid w:val="51703763"/>
    <w:rsid w:val="51750D79"/>
    <w:rsid w:val="519A433C"/>
    <w:rsid w:val="52592449"/>
    <w:rsid w:val="53066B07"/>
    <w:rsid w:val="54014B46"/>
    <w:rsid w:val="540B7773"/>
    <w:rsid w:val="54FE31AE"/>
    <w:rsid w:val="55CE2806"/>
    <w:rsid w:val="55CE6CAA"/>
    <w:rsid w:val="56382375"/>
    <w:rsid w:val="5697353F"/>
    <w:rsid w:val="56FC33A3"/>
    <w:rsid w:val="5728063B"/>
    <w:rsid w:val="57623B4D"/>
    <w:rsid w:val="57DD4F82"/>
    <w:rsid w:val="581035A9"/>
    <w:rsid w:val="582E1C82"/>
    <w:rsid w:val="58845D45"/>
    <w:rsid w:val="58B57CAD"/>
    <w:rsid w:val="59034EBC"/>
    <w:rsid w:val="5A4F5EDF"/>
    <w:rsid w:val="5A6C4CE3"/>
    <w:rsid w:val="5B3F7D02"/>
    <w:rsid w:val="5B70610D"/>
    <w:rsid w:val="5C5C072C"/>
    <w:rsid w:val="5C8207EE"/>
    <w:rsid w:val="5CA50038"/>
    <w:rsid w:val="5CC04E72"/>
    <w:rsid w:val="5CF25230"/>
    <w:rsid w:val="5D5E3D55"/>
    <w:rsid w:val="5E940365"/>
    <w:rsid w:val="5EA26F25"/>
    <w:rsid w:val="5F2931A3"/>
    <w:rsid w:val="5F2D4A41"/>
    <w:rsid w:val="5F49114F"/>
    <w:rsid w:val="5FB707AE"/>
    <w:rsid w:val="5FEA0B84"/>
    <w:rsid w:val="6014175D"/>
    <w:rsid w:val="603C144B"/>
    <w:rsid w:val="60DB671F"/>
    <w:rsid w:val="60DF7FBD"/>
    <w:rsid w:val="614D6758"/>
    <w:rsid w:val="61A84853"/>
    <w:rsid w:val="62620A27"/>
    <w:rsid w:val="62AF39BF"/>
    <w:rsid w:val="650A75D2"/>
    <w:rsid w:val="654725D5"/>
    <w:rsid w:val="65B45AB5"/>
    <w:rsid w:val="65D301F2"/>
    <w:rsid w:val="66651FD6"/>
    <w:rsid w:val="67452B44"/>
    <w:rsid w:val="674A462C"/>
    <w:rsid w:val="681744E0"/>
    <w:rsid w:val="685A617B"/>
    <w:rsid w:val="68646FFA"/>
    <w:rsid w:val="68AA7102"/>
    <w:rsid w:val="694364F2"/>
    <w:rsid w:val="69DB32EB"/>
    <w:rsid w:val="69E66B78"/>
    <w:rsid w:val="6A047AA9"/>
    <w:rsid w:val="6A1567FD"/>
    <w:rsid w:val="6A425119"/>
    <w:rsid w:val="6A4C5F97"/>
    <w:rsid w:val="6ABA55F7"/>
    <w:rsid w:val="6AF01018"/>
    <w:rsid w:val="6B234F4A"/>
    <w:rsid w:val="6B7D0AFE"/>
    <w:rsid w:val="6BA37E39"/>
    <w:rsid w:val="6BE24E05"/>
    <w:rsid w:val="6D062D75"/>
    <w:rsid w:val="6D8A12B0"/>
    <w:rsid w:val="6DC04CD2"/>
    <w:rsid w:val="6F307C36"/>
    <w:rsid w:val="6FB14356"/>
    <w:rsid w:val="6FF43359"/>
    <w:rsid w:val="707D334E"/>
    <w:rsid w:val="711C739F"/>
    <w:rsid w:val="712469BD"/>
    <w:rsid w:val="71A212BE"/>
    <w:rsid w:val="72007D93"/>
    <w:rsid w:val="72A7308D"/>
    <w:rsid w:val="72F378F8"/>
    <w:rsid w:val="73AA6208"/>
    <w:rsid w:val="740873D3"/>
    <w:rsid w:val="749955DD"/>
    <w:rsid w:val="74F636CF"/>
    <w:rsid w:val="757A1C0A"/>
    <w:rsid w:val="75C13CDD"/>
    <w:rsid w:val="75D03F20"/>
    <w:rsid w:val="75DC0B17"/>
    <w:rsid w:val="76852F5D"/>
    <w:rsid w:val="76944F4E"/>
    <w:rsid w:val="773D6473"/>
    <w:rsid w:val="77737259"/>
    <w:rsid w:val="784A1D68"/>
    <w:rsid w:val="78827754"/>
    <w:rsid w:val="7936053E"/>
    <w:rsid w:val="798E3ED6"/>
    <w:rsid w:val="79C30024"/>
    <w:rsid w:val="79E306C6"/>
    <w:rsid w:val="7A49604F"/>
    <w:rsid w:val="7A6A4943"/>
    <w:rsid w:val="7AD46261"/>
    <w:rsid w:val="7B754A9B"/>
    <w:rsid w:val="7BC167E5"/>
    <w:rsid w:val="7C6D4277"/>
    <w:rsid w:val="7CC0084B"/>
    <w:rsid w:val="7CF77FE5"/>
    <w:rsid w:val="7DA95783"/>
    <w:rsid w:val="7E6416AA"/>
    <w:rsid w:val="7EA36676"/>
    <w:rsid w:val="7F1E7AAB"/>
    <w:rsid w:val="7F250E39"/>
    <w:rsid w:val="7F517421"/>
    <w:rsid w:val="7F644940"/>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3581</Words>
  <Characters>3689</Characters>
  <Lines>0</Lines>
  <Paragraphs>0</Paragraphs>
  <TotalTime>12</TotalTime>
  <ScaleCrop>false</ScaleCrop>
  <LinksUpToDate>false</LinksUpToDate>
  <CharactersWithSpaces>3759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2025-06-11T01:15:00Z</dcterms:created>
  <dc:creator>强哥</dc:creator>
  <cp:lastModifiedBy>强哥</cp:lastModifiedBy>
  <cp:lastPrinted>2025-07-28T07:43:00Z</cp:lastPrinted>
  <dcterms:modified xsi:type="dcterms:W3CDTF">2025-07-31T03:26:18Z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81A72B24D3E74012AE48622845CBA3F4_13</vt:lpwstr>
  </property>
  <property fmtid="{D5CDD505-2E9C-101B-9397-08002B2CF9AE}" pid="4" name="KSOTemplateDocerSaveRecord">
    <vt:lpwstr>eyJoZGlkIjoiN2MwNGNjMDMyNmEyNzJkODQ4ZmRhYjVmZDA2MzhhMGUiLCJ1c2VySWQiOiI2NTQyMzAwMDEifQ==</vt:lpwstr>
  </property>
</Properties>
</file>