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2942"/>
        <w:gridCol w:w="1041"/>
        <w:gridCol w:w="801"/>
        <w:gridCol w:w="2094"/>
        <w:gridCol w:w="1038"/>
        <w:gridCol w:w="798"/>
        <w:gridCol w:w="3337"/>
        <w:gridCol w:w="1109"/>
      </w:tblGrid>
      <w:tr w14:paraId="1972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7B0584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  <w:t xml:space="preserve">一般公共预算财政拨款基本支出决算明细表 </w:t>
            </w:r>
          </w:p>
        </w:tc>
      </w:tr>
      <w:tr w14:paraId="1898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shd w:val="clear" w:color="auto" w:fill="auto"/>
            <w:vAlign w:val="center"/>
          </w:tcPr>
          <w:p w14:paraId="1E5564CD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5C31206F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39475911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40168E7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C681319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458C30AA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4D97F36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1360762B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603CA3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 xml:space="preserve">公开06表 </w:t>
            </w:r>
          </w:p>
        </w:tc>
      </w:tr>
      <w:tr w14:paraId="2EC0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0" w:type="pct"/>
            <w:gridSpan w:val="4"/>
            <w:shd w:val="clear" w:color="auto" w:fill="auto"/>
            <w:vAlign w:val="center"/>
          </w:tcPr>
          <w:p w14:paraId="3BE434C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部门：桃江县石牛江镇人民政府 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5C80ED5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748783E2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699450F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6F6AF2DF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4ADE6C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 xml:space="preserve">金额单位：万元 </w:t>
            </w:r>
          </w:p>
        </w:tc>
      </w:tr>
      <w:tr w14:paraId="0D77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3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971F2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人员经费 </w:t>
            </w:r>
          </w:p>
        </w:tc>
        <w:tc>
          <w:tcPr>
            <w:tcW w:w="3286" w:type="pct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1B8D2C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公用经费 </w:t>
            </w:r>
          </w:p>
        </w:tc>
      </w:tr>
      <w:tr w14:paraId="7F90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F7FDD2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科目代码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DBA22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科目名称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3A339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决算数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0FB0A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科目代码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0D6CD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科目名称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76385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决算数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3CD36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科目代码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8E243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科目名称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B0CFF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决算数 </w:t>
            </w:r>
          </w:p>
        </w:tc>
      </w:tr>
      <w:tr w14:paraId="0A30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1F462B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AE85C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E75FE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5941D5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361625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CACC26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67E555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A2B969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ED4A74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7383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01C47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1E9F6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工资福利支出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4FD88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1256.83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0DFE5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71BB6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商品和服务支出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AD5E2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290.67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3C6B8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307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9B718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债务利息及费用支出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22E45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C3E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7A582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30101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3A78F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基本工资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62511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430.36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1ABA9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30201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6B462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办公费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CA787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56.15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ABD03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30701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00829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国内债务付息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78706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3A5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27D0D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30102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5D329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津贴补贴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4636B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175.01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8F8E3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30202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58FA3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印刷费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7679F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B5DA26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30702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8850A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国外债务付息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396DA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4EC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47ACF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30103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8ECD2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奖金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F5E02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58.49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FF20A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30203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13DD4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咨询费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CC404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3.28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700DC0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9D21F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资本性支出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6428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9F7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655DE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30106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316F3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伙食补助费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5DC829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30.11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1AD11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30204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55FB4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手续费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B8530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FB03F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31001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913CC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房屋建筑物购建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EEA2D6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13A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8534DF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30107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FEB1A4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绩效工资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ADFFC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221.32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8104D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30205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BF885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水费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EDC36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2.31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0E466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31002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31551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办公设备购置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A18EB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142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1BD50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30108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B9979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机关事业单位基本养老保险缴费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051D4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120.81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F610C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30206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ADE13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电费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0F281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21.77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CA986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31003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D26D8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专用设备购置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A4FD0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9C6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A3455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30109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151BE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职业年金缴费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D2AAA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46.79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CDB9D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30207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7ACF2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邮电费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02A709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B5C835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31005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EA134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基础设施建设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A85F3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BC8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5105A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30110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F40D6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职工基本医疗保险缴费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33076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68.30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17756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30208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3593B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取暖费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40660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6010F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31006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28869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大型修缮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80295A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3E5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222A6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30111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71B332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公务员医疗补助缴费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4FC8A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13.32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FC28F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30209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53B85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物业管理费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6D6418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132CE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31007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11C6F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信息网络及软件购置更新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A9DD3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29E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D88E73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30112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EF1F5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其他社会保障缴费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A9AEF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7.93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CDC1A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30211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95A496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差旅费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851F9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26.32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DCD43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31008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02A76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物资储备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E8C34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E9D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CE430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30113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71D08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住房公积金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7187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84.39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8FAF4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30212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1D331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因公出国（境）费用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B49B7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920DB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31009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88E50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土地补偿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78DB4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C89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C121A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30114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8C59CB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医疗费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4F1AB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DAF1B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30213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24D92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维修（护）费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872A8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102.90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77B2C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31010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C79444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安置补助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13FEE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66C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C86EE5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30199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E33A0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其他工资福利支出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7E77B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A07A6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30214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8A6BC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租赁费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84E2D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1.50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909391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31011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C1165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地上附着物和青苗补偿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FB47D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FFB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5223A2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97302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对个人和家庭的补助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04C1D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386.85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2E129E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30215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73028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会议费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4AB24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1.40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A0FE2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31012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8718A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拆迁补偿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453A9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E64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D4758A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30301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5D716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离休费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F2C6F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540C2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30216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EDC8D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培训费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E04ED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62702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31013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8DE24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公务用车购置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B98FD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2C1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09F0B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30302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F96C90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退休费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8DBF4F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1.15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6E436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30217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BBE12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公务接待费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ACB12A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16.11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786CE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31019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4C534F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其他交通工具购置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3B7A4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7701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1BB850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30303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94BF1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退职（役）费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47395F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C06D1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30218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46ED7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专用材料费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399739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889A8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31021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E31F64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文物和陈列品购置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24A52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2D76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6ED8D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30304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FEFA9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抚恤金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901D33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17.10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A3E43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30224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7031ED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被装购置费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96D5B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D095D3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31022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5F9B2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无形资产购置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26ACE7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354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708B03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30305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EB6D2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生活补助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CCD593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323.06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DE0EDB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30225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D49B2D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专用燃料费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2D929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40AAF2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31099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CADCB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其他资本性支出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03D1A4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3AC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4ED0C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30306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A616B8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救济费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36E96E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7A409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30226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44DDDC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劳务费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9B377B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E419C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399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85FAB3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其他支出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8CAB07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18DF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152FA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30307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F3020A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医疗费补助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6380EDC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42155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30227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0335C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委托业务费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A11414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712DE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39907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489A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国家赔偿费用支出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21B07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0C56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FF7B32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30308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BBAEFF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助学金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5EA251F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B7AA0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30228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22098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工会经费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18367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37.24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ABB8B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39908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950882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对民间非营利组织和群众性自治组织补贴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F34DE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527F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5765E3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30309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AA50D6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奖励金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4A833D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4EC2D0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30229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E19018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福利费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9EE7D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A5DBD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39909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71148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经常性赠与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C3E99F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CA3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E6DED4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30310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8145D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个人农业生产补贴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B9A1C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8FE2F9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30231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8E199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公务用车运行维护费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781C0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EF806B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39910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EC1406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资本性赠与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ACAB46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6778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443E8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30311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B790A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代缴社会保险费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DF701C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0223A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30239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CF5A7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其他交通费用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144E82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3.70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C6AEE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39999 </w:t>
            </w: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068130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其他支出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05A72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</w:tr>
      <w:tr w14:paraId="496C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1FDD82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30399 </w:t>
            </w: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0D4CB5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其他对个人和家庭的补助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10DE9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45.54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C5C305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30240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690DB2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税金及附加费用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FB3CCE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3C23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7921C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7652D9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</w:tr>
      <w:tr w14:paraId="0F7B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E2CDF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1A286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E5F61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BBDD1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30299 </w:t>
            </w:r>
          </w:p>
        </w:tc>
        <w:tc>
          <w:tcPr>
            <w:tcW w:w="7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7BCE9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其他商品和服务支出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1DBA92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28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9903D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501CF8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B549E3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</w:p>
        </w:tc>
      </w:tr>
      <w:tr w14:paraId="20AD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40" w:type="pct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BF9F9D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人员经费合计 </w:t>
            </w:r>
          </w:p>
        </w:tc>
        <w:tc>
          <w:tcPr>
            <w:tcW w:w="37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C52531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1643.69 </w:t>
            </w:r>
          </w:p>
        </w:tc>
        <w:tc>
          <w:tcPr>
            <w:tcW w:w="2890" w:type="pct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95E4EA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公用经费合计 </w:t>
            </w:r>
          </w:p>
        </w:tc>
        <w:tc>
          <w:tcPr>
            <w:tcW w:w="39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5485AC3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290.67 </w:t>
            </w:r>
          </w:p>
        </w:tc>
      </w:tr>
      <w:tr w14:paraId="329F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7131DA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注：本表反映部门本年度一般公共预算财政拨款基本支出明细情况。本表金额转换为万元时，因四舍五入可能存在尾数误差。 </w:t>
            </w:r>
          </w:p>
        </w:tc>
      </w:tr>
    </w:tbl>
    <w:p w14:paraId="0573513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2M3ZDM3ZTA1ZjFiYjIwMWZhMGI3MWU4NWU0ODkifQ=="/>
  </w:docVars>
  <w:rsids>
    <w:rsidRoot w:val="04551A9B"/>
    <w:rsid w:val="045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2024-11-13T16:02:00Z</dcterms:created>
  <dc:creator>不想说话</dc:creator>
  <cp:lastModifiedBy>不想说话</cp:lastModifiedBy>
  <dcterms:modified xsi:type="dcterms:W3CDTF">2024-11-13T16:02:36Z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D9C730D28C2C4D09AA5BF9AB54422850_11</vt:lpwstr>
  </property>
</Properties>
</file>