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3A908">
      <w:pPr>
        <w:spacing w:line="594" w:lineRule="exact"/>
        <w:jc w:val="left"/>
        <w:rPr>
          <w:rFonts w:eastAsia="黑体"/>
          <w:bCs/>
          <w:kern w:val="0"/>
          <w:szCs w:val="32"/>
        </w:rPr>
      </w:pPr>
      <w:r>
        <w:rPr>
          <w:rFonts w:eastAsia="黑体"/>
          <w:bCs/>
          <w:kern w:val="0"/>
          <w:szCs w:val="32"/>
        </w:rPr>
        <w:t>附件1</w:t>
      </w:r>
    </w:p>
    <w:p w14:paraId="6E7B6D02">
      <w:pPr>
        <w:spacing w:line="594" w:lineRule="exact"/>
        <w:jc w:val="center"/>
        <w:rPr>
          <w:rFonts w:eastAsia="方正小标宋简体"/>
          <w:bCs/>
          <w:kern w:val="0"/>
          <w:sz w:val="44"/>
          <w:szCs w:val="44"/>
        </w:rPr>
      </w:pPr>
      <w:r>
        <w:rPr>
          <w:rFonts w:eastAsia="方正小标宋简体"/>
          <w:bCs/>
          <w:kern w:val="0"/>
          <w:sz w:val="44"/>
          <w:szCs w:val="44"/>
        </w:rPr>
        <w:t>桃江县2023年度部门整体支出绩效评价</w:t>
      </w:r>
    </w:p>
    <w:p w14:paraId="3688829F">
      <w:pPr>
        <w:spacing w:line="594" w:lineRule="exact"/>
        <w:jc w:val="center"/>
        <w:rPr>
          <w:rFonts w:eastAsia="方正小标宋简体"/>
          <w:bCs/>
          <w:kern w:val="0"/>
          <w:sz w:val="44"/>
          <w:szCs w:val="44"/>
        </w:rPr>
      </w:pPr>
      <w:r>
        <w:rPr>
          <w:rFonts w:eastAsia="方正小标宋简体"/>
          <w:bCs/>
          <w:kern w:val="0"/>
          <w:sz w:val="44"/>
          <w:szCs w:val="44"/>
        </w:rPr>
        <w:t>基础数据表</w:t>
      </w:r>
    </w:p>
    <w:tbl>
      <w:tblPr>
        <w:tblStyle w:val="5"/>
        <w:tblpPr w:leftFromText="180" w:rightFromText="180" w:vertAnchor="text" w:horzAnchor="page" w:tblpXSpec="center" w:tblpY="181"/>
        <w:tblOverlap w:val="never"/>
        <w:tblW w:w="10227"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3624"/>
        <w:gridCol w:w="1180"/>
        <w:gridCol w:w="880"/>
        <w:gridCol w:w="1100"/>
        <w:gridCol w:w="1100"/>
        <w:gridCol w:w="1060"/>
        <w:gridCol w:w="1283"/>
      </w:tblGrid>
      <w:tr w14:paraId="15486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0711277D">
            <w:pPr>
              <w:autoSpaceDE w:val="0"/>
              <w:autoSpaceDN w:val="0"/>
              <w:spacing w:line="360" w:lineRule="exact"/>
              <w:jc w:val="center"/>
              <w:rPr>
                <w:rFonts w:eastAsia="宋体"/>
                <w:kern w:val="0"/>
                <w:sz w:val="24"/>
              </w:rPr>
            </w:pPr>
            <w:r>
              <w:rPr>
                <w:rFonts w:eastAsia="宋体"/>
                <w:kern w:val="0"/>
                <w:sz w:val="24"/>
              </w:rPr>
              <w:t>财政供养人员情况（人）</w:t>
            </w:r>
          </w:p>
        </w:tc>
        <w:tc>
          <w:tcPr>
            <w:tcW w:w="2060" w:type="dxa"/>
            <w:gridSpan w:val="2"/>
            <w:noWrap w:val="0"/>
            <w:vAlign w:val="top"/>
          </w:tcPr>
          <w:p w14:paraId="6E0F730E">
            <w:pPr>
              <w:autoSpaceDE w:val="0"/>
              <w:autoSpaceDN w:val="0"/>
              <w:spacing w:line="360" w:lineRule="exact"/>
              <w:ind w:firstLine="720" w:firstLineChars="300"/>
              <w:rPr>
                <w:rFonts w:eastAsia="宋体"/>
                <w:kern w:val="0"/>
                <w:sz w:val="24"/>
              </w:rPr>
            </w:pPr>
            <w:r>
              <w:rPr>
                <w:rFonts w:eastAsia="宋体"/>
                <w:kern w:val="0"/>
                <w:sz w:val="24"/>
              </w:rPr>
              <w:t>编制数</w:t>
            </w:r>
          </w:p>
        </w:tc>
        <w:tc>
          <w:tcPr>
            <w:tcW w:w="2200" w:type="dxa"/>
            <w:gridSpan w:val="2"/>
            <w:noWrap w:val="0"/>
            <w:vAlign w:val="top"/>
          </w:tcPr>
          <w:p w14:paraId="27C3FF7F">
            <w:pPr>
              <w:autoSpaceDE w:val="0"/>
              <w:autoSpaceDN w:val="0"/>
              <w:spacing w:line="360" w:lineRule="exact"/>
              <w:rPr>
                <w:rFonts w:eastAsia="宋体"/>
                <w:kern w:val="0"/>
                <w:sz w:val="24"/>
              </w:rPr>
            </w:pPr>
            <w:r>
              <w:rPr>
                <w:rFonts w:eastAsia="宋体"/>
                <w:kern w:val="0"/>
                <w:sz w:val="24"/>
              </w:rPr>
              <w:t>2023年实际在职人数</w:t>
            </w:r>
          </w:p>
        </w:tc>
        <w:tc>
          <w:tcPr>
            <w:tcW w:w="2343" w:type="dxa"/>
            <w:gridSpan w:val="2"/>
            <w:noWrap w:val="0"/>
            <w:vAlign w:val="top"/>
          </w:tcPr>
          <w:p w14:paraId="1DBF3863">
            <w:pPr>
              <w:autoSpaceDE w:val="0"/>
              <w:autoSpaceDN w:val="0"/>
              <w:spacing w:line="360" w:lineRule="exact"/>
              <w:ind w:firstLine="720" w:firstLineChars="300"/>
              <w:rPr>
                <w:rFonts w:eastAsia="宋体"/>
                <w:kern w:val="0"/>
                <w:sz w:val="24"/>
              </w:rPr>
            </w:pPr>
            <w:r>
              <w:rPr>
                <w:rFonts w:eastAsia="宋体"/>
                <w:kern w:val="0"/>
                <w:sz w:val="24"/>
              </w:rPr>
              <w:t>控制率</w:t>
            </w:r>
          </w:p>
        </w:tc>
      </w:tr>
      <w:tr w14:paraId="26C0B9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center"/>
          </w:tcPr>
          <w:p w14:paraId="44B8D712">
            <w:pPr>
              <w:autoSpaceDE w:val="0"/>
              <w:autoSpaceDN w:val="0"/>
              <w:spacing w:line="360" w:lineRule="exact"/>
              <w:ind w:firstLine="720" w:firstLineChars="300"/>
              <w:jc w:val="center"/>
              <w:rPr>
                <w:rFonts w:eastAsia="宋体"/>
                <w:kern w:val="0"/>
                <w:sz w:val="24"/>
              </w:rPr>
            </w:pPr>
          </w:p>
        </w:tc>
        <w:tc>
          <w:tcPr>
            <w:tcW w:w="2060" w:type="dxa"/>
            <w:gridSpan w:val="2"/>
            <w:noWrap w:val="0"/>
            <w:vAlign w:val="top"/>
          </w:tcPr>
          <w:p w14:paraId="33B6EC60">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222</w:t>
            </w:r>
          </w:p>
        </w:tc>
        <w:tc>
          <w:tcPr>
            <w:tcW w:w="2200" w:type="dxa"/>
            <w:gridSpan w:val="2"/>
            <w:noWrap w:val="0"/>
            <w:vAlign w:val="top"/>
          </w:tcPr>
          <w:p w14:paraId="12A5FAF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208</w:t>
            </w:r>
          </w:p>
        </w:tc>
        <w:tc>
          <w:tcPr>
            <w:tcW w:w="2343" w:type="dxa"/>
            <w:gridSpan w:val="2"/>
            <w:noWrap w:val="0"/>
            <w:vAlign w:val="top"/>
          </w:tcPr>
          <w:p w14:paraId="40ED4BC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93.69%</w:t>
            </w:r>
          </w:p>
        </w:tc>
      </w:tr>
      <w:tr w14:paraId="766124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413CCFF1">
            <w:pPr>
              <w:autoSpaceDE w:val="0"/>
              <w:autoSpaceDN w:val="0"/>
              <w:spacing w:line="360" w:lineRule="exact"/>
              <w:jc w:val="center"/>
              <w:rPr>
                <w:rFonts w:eastAsia="宋体"/>
                <w:kern w:val="0"/>
                <w:sz w:val="24"/>
              </w:rPr>
            </w:pPr>
            <w:r>
              <w:rPr>
                <w:rFonts w:eastAsia="宋体"/>
                <w:kern w:val="0"/>
                <w:sz w:val="24"/>
              </w:rPr>
              <w:t>经费控制情况（万元）</w:t>
            </w:r>
          </w:p>
        </w:tc>
        <w:tc>
          <w:tcPr>
            <w:tcW w:w="2060" w:type="dxa"/>
            <w:gridSpan w:val="2"/>
            <w:noWrap w:val="0"/>
            <w:vAlign w:val="center"/>
          </w:tcPr>
          <w:p w14:paraId="28AB8059">
            <w:pPr>
              <w:autoSpaceDE w:val="0"/>
              <w:autoSpaceDN w:val="0"/>
              <w:spacing w:line="360" w:lineRule="exact"/>
              <w:jc w:val="center"/>
              <w:rPr>
                <w:rFonts w:eastAsia="宋体"/>
                <w:kern w:val="0"/>
                <w:sz w:val="24"/>
              </w:rPr>
            </w:pPr>
            <w:r>
              <w:rPr>
                <w:rFonts w:eastAsia="宋体"/>
                <w:kern w:val="0"/>
                <w:sz w:val="24"/>
              </w:rPr>
              <w:t>2022年决算数</w:t>
            </w:r>
          </w:p>
        </w:tc>
        <w:tc>
          <w:tcPr>
            <w:tcW w:w="2200" w:type="dxa"/>
            <w:gridSpan w:val="2"/>
            <w:noWrap w:val="0"/>
            <w:vAlign w:val="center"/>
          </w:tcPr>
          <w:p w14:paraId="31EBEC5A">
            <w:pPr>
              <w:autoSpaceDE w:val="0"/>
              <w:autoSpaceDN w:val="0"/>
              <w:spacing w:line="360" w:lineRule="exact"/>
              <w:jc w:val="center"/>
              <w:rPr>
                <w:rFonts w:eastAsia="宋体"/>
                <w:kern w:val="0"/>
                <w:sz w:val="24"/>
              </w:rPr>
            </w:pPr>
            <w:r>
              <w:rPr>
                <w:rFonts w:eastAsia="宋体"/>
                <w:kern w:val="0"/>
                <w:sz w:val="24"/>
              </w:rPr>
              <w:t>2023年预算数</w:t>
            </w:r>
          </w:p>
        </w:tc>
        <w:tc>
          <w:tcPr>
            <w:tcW w:w="2343" w:type="dxa"/>
            <w:gridSpan w:val="2"/>
            <w:noWrap w:val="0"/>
            <w:vAlign w:val="center"/>
          </w:tcPr>
          <w:p w14:paraId="5CBB9B79">
            <w:pPr>
              <w:autoSpaceDE w:val="0"/>
              <w:autoSpaceDN w:val="0"/>
              <w:spacing w:line="360" w:lineRule="exact"/>
              <w:jc w:val="center"/>
              <w:rPr>
                <w:rFonts w:eastAsia="宋体"/>
                <w:kern w:val="0"/>
                <w:sz w:val="24"/>
              </w:rPr>
            </w:pPr>
            <w:r>
              <w:rPr>
                <w:rFonts w:eastAsia="宋体"/>
                <w:kern w:val="0"/>
                <w:sz w:val="24"/>
              </w:rPr>
              <w:t>2023年决算数</w:t>
            </w:r>
          </w:p>
        </w:tc>
      </w:tr>
      <w:tr w14:paraId="4648CA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0978053">
            <w:pPr>
              <w:autoSpaceDE w:val="0"/>
              <w:autoSpaceDN w:val="0"/>
              <w:spacing w:line="360" w:lineRule="exact"/>
              <w:rPr>
                <w:rFonts w:eastAsia="宋体"/>
                <w:kern w:val="0"/>
                <w:sz w:val="24"/>
              </w:rPr>
            </w:pPr>
            <w:r>
              <w:rPr>
                <w:rFonts w:eastAsia="宋体"/>
                <w:kern w:val="0"/>
                <w:sz w:val="24"/>
              </w:rPr>
              <w:t>三公经费：</w:t>
            </w:r>
          </w:p>
        </w:tc>
        <w:tc>
          <w:tcPr>
            <w:tcW w:w="2060" w:type="dxa"/>
            <w:gridSpan w:val="2"/>
            <w:noWrap w:val="0"/>
            <w:vAlign w:val="top"/>
          </w:tcPr>
          <w:p w14:paraId="7506598C">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30</w:t>
            </w:r>
          </w:p>
        </w:tc>
        <w:tc>
          <w:tcPr>
            <w:tcW w:w="2200" w:type="dxa"/>
            <w:gridSpan w:val="2"/>
            <w:noWrap w:val="0"/>
            <w:vAlign w:val="top"/>
          </w:tcPr>
          <w:p w14:paraId="6E0EF49F">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50.4</w:t>
            </w:r>
          </w:p>
        </w:tc>
        <w:tc>
          <w:tcPr>
            <w:tcW w:w="2343" w:type="dxa"/>
            <w:gridSpan w:val="2"/>
            <w:noWrap w:val="0"/>
            <w:vAlign w:val="top"/>
          </w:tcPr>
          <w:p w14:paraId="0084FAEA">
            <w:pPr>
              <w:autoSpaceDE w:val="0"/>
              <w:autoSpaceDN w:val="0"/>
              <w:spacing w:line="360" w:lineRule="exact"/>
              <w:ind w:firstLine="720" w:firstLineChars="300"/>
              <w:rPr>
                <w:rFonts w:eastAsia="宋体"/>
                <w:kern w:val="0"/>
                <w:sz w:val="24"/>
              </w:rPr>
            </w:pPr>
          </w:p>
        </w:tc>
      </w:tr>
      <w:tr w14:paraId="48C8F4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4C85C472">
            <w:pPr>
              <w:autoSpaceDE w:val="0"/>
              <w:autoSpaceDN w:val="0"/>
              <w:spacing w:line="360" w:lineRule="exact"/>
              <w:ind w:firstLine="480" w:firstLineChars="200"/>
              <w:rPr>
                <w:rFonts w:eastAsia="宋体"/>
                <w:kern w:val="0"/>
                <w:sz w:val="24"/>
              </w:rPr>
            </w:pPr>
            <w:r>
              <w:rPr>
                <w:rFonts w:eastAsia="宋体"/>
                <w:kern w:val="0"/>
                <w:sz w:val="24"/>
              </w:rPr>
              <w:t>1、公务用车购置和维护经费</w:t>
            </w:r>
          </w:p>
        </w:tc>
        <w:tc>
          <w:tcPr>
            <w:tcW w:w="2060" w:type="dxa"/>
            <w:gridSpan w:val="2"/>
            <w:noWrap w:val="0"/>
            <w:vAlign w:val="top"/>
          </w:tcPr>
          <w:p w14:paraId="2FB4E09A">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8</w:t>
            </w:r>
          </w:p>
        </w:tc>
        <w:tc>
          <w:tcPr>
            <w:tcW w:w="2200" w:type="dxa"/>
            <w:gridSpan w:val="2"/>
            <w:noWrap w:val="0"/>
            <w:vAlign w:val="top"/>
          </w:tcPr>
          <w:p w14:paraId="6B1293C7">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8</w:t>
            </w:r>
          </w:p>
        </w:tc>
        <w:tc>
          <w:tcPr>
            <w:tcW w:w="2343" w:type="dxa"/>
            <w:gridSpan w:val="2"/>
            <w:noWrap w:val="0"/>
            <w:vAlign w:val="top"/>
          </w:tcPr>
          <w:p w14:paraId="33FB395C">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8</w:t>
            </w:r>
          </w:p>
        </w:tc>
      </w:tr>
      <w:tr w14:paraId="5E49C8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BD6F2D4">
            <w:pPr>
              <w:autoSpaceDE w:val="0"/>
              <w:autoSpaceDN w:val="0"/>
              <w:spacing w:line="360" w:lineRule="exact"/>
              <w:ind w:firstLine="720" w:firstLineChars="300"/>
              <w:rPr>
                <w:rFonts w:eastAsia="宋体"/>
                <w:kern w:val="0"/>
                <w:sz w:val="24"/>
              </w:rPr>
            </w:pPr>
            <w:r>
              <w:rPr>
                <w:rFonts w:eastAsia="宋体"/>
                <w:kern w:val="0"/>
                <w:sz w:val="24"/>
              </w:rPr>
              <w:t>其中： 公车购置</w:t>
            </w:r>
          </w:p>
        </w:tc>
        <w:tc>
          <w:tcPr>
            <w:tcW w:w="2060" w:type="dxa"/>
            <w:gridSpan w:val="2"/>
            <w:noWrap w:val="0"/>
            <w:vAlign w:val="top"/>
          </w:tcPr>
          <w:p w14:paraId="03CBD38F">
            <w:pPr>
              <w:autoSpaceDE w:val="0"/>
              <w:autoSpaceDN w:val="0"/>
              <w:spacing w:line="360" w:lineRule="exact"/>
              <w:ind w:firstLine="720" w:firstLineChars="300"/>
              <w:rPr>
                <w:rFonts w:eastAsia="宋体"/>
                <w:kern w:val="0"/>
                <w:sz w:val="24"/>
              </w:rPr>
            </w:pPr>
          </w:p>
        </w:tc>
        <w:tc>
          <w:tcPr>
            <w:tcW w:w="2200" w:type="dxa"/>
            <w:gridSpan w:val="2"/>
            <w:noWrap w:val="0"/>
            <w:vAlign w:val="top"/>
          </w:tcPr>
          <w:p w14:paraId="7B23131F">
            <w:pPr>
              <w:autoSpaceDE w:val="0"/>
              <w:autoSpaceDN w:val="0"/>
              <w:spacing w:line="360" w:lineRule="exact"/>
              <w:ind w:firstLine="720" w:firstLineChars="300"/>
              <w:rPr>
                <w:rFonts w:eastAsia="宋体"/>
                <w:kern w:val="0"/>
                <w:sz w:val="24"/>
              </w:rPr>
            </w:pPr>
          </w:p>
        </w:tc>
        <w:tc>
          <w:tcPr>
            <w:tcW w:w="2343" w:type="dxa"/>
            <w:gridSpan w:val="2"/>
            <w:noWrap w:val="0"/>
            <w:vAlign w:val="top"/>
          </w:tcPr>
          <w:p w14:paraId="7F7E698F">
            <w:pPr>
              <w:autoSpaceDE w:val="0"/>
              <w:autoSpaceDN w:val="0"/>
              <w:spacing w:line="360" w:lineRule="exact"/>
              <w:ind w:firstLine="720" w:firstLineChars="300"/>
              <w:rPr>
                <w:rFonts w:eastAsia="宋体"/>
                <w:kern w:val="0"/>
                <w:sz w:val="24"/>
              </w:rPr>
            </w:pPr>
          </w:p>
        </w:tc>
      </w:tr>
      <w:tr w14:paraId="573AE9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58649570">
            <w:pPr>
              <w:autoSpaceDE w:val="0"/>
              <w:autoSpaceDN w:val="0"/>
              <w:spacing w:line="360" w:lineRule="exact"/>
              <w:ind w:firstLine="1440" w:firstLineChars="600"/>
              <w:rPr>
                <w:rFonts w:eastAsia="宋体"/>
                <w:kern w:val="0"/>
                <w:sz w:val="24"/>
              </w:rPr>
            </w:pPr>
            <w:r>
              <w:rPr>
                <w:rFonts w:eastAsia="宋体"/>
                <w:kern w:val="0"/>
                <w:sz w:val="24"/>
              </w:rPr>
              <w:t>公车运行维护</w:t>
            </w:r>
          </w:p>
        </w:tc>
        <w:tc>
          <w:tcPr>
            <w:tcW w:w="2060" w:type="dxa"/>
            <w:gridSpan w:val="2"/>
            <w:noWrap w:val="0"/>
            <w:vAlign w:val="top"/>
          </w:tcPr>
          <w:p w14:paraId="591511A4">
            <w:pPr>
              <w:autoSpaceDE w:val="0"/>
              <w:autoSpaceDN w:val="0"/>
              <w:spacing w:line="360" w:lineRule="exact"/>
              <w:ind w:firstLine="720" w:firstLineChars="300"/>
              <w:rPr>
                <w:rFonts w:hint="eastAsia" w:eastAsia="宋体"/>
                <w:kern w:val="0"/>
                <w:sz w:val="24"/>
                <w:lang w:val="en-US" w:eastAsia="zh-CN"/>
              </w:rPr>
            </w:pPr>
            <w:r>
              <w:rPr>
                <w:rFonts w:hint="eastAsia" w:eastAsia="宋体"/>
                <w:kern w:val="0"/>
                <w:sz w:val="24"/>
                <w:lang w:val="en-US" w:eastAsia="zh-CN"/>
              </w:rPr>
              <w:t>8</w:t>
            </w:r>
          </w:p>
        </w:tc>
        <w:tc>
          <w:tcPr>
            <w:tcW w:w="2200" w:type="dxa"/>
            <w:gridSpan w:val="2"/>
            <w:noWrap w:val="0"/>
            <w:vAlign w:val="top"/>
          </w:tcPr>
          <w:p w14:paraId="0F4E6EE1">
            <w:pPr>
              <w:autoSpaceDE w:val="0"/>
              <w:autoSpaceDN w:val="0"/>
              <w:spacing w:line="360" w:lineRule="exact"/>
              <w:ind w:firstLine="720" w:firstLineChars="300"/>
              <w:rPr>
                <w:rFonts w:eastAsia="宋体"/>
                <w:kern w:val="0"/>
                <w:sz w:val="24"/>
              </w:rPr>
            </w:pPr>
          </w:p>
        </w:tc>
        <w:tc>
          <w:tcPr>
            <w:tcW w:w="2343" w:type="dxa"/>
            <w:gridSpan w:val="2"/>
            <w:noWrap w:val="0"/>
            <w:vAlign w:val="top"/>
          </w:tcPr>
          <w:p w14:paraId="412E1D9B">
            <w:pPr>
              <w:autoSpaceDE w:val="0"/>
              <w:autoSpaceDN w:val="0"/>
              <w:spacing w:line="360" w:lineRule="exact"/>
              <w:ind w:firstLine="720" w:firstLineChars="300"/>
              <w:rPr>
                <w:rFonts w:eastAsia="宋体"/>
                <w:kern w:val="0"/>
                <w:sz w:val="24"/>
              </w:rPr>
            </w:pPr>
          </w:p>
        </w:tc>
      </w:tr>
      <w:tr w14:paraId="294695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3624" w:type="dxa"/>
            <w:noWrap w:val="0"/>
            <w:vAlign w:val="top"/>
          </w:tcPr>
          <w:p w14:paraId="73D12A9D">
            <w:pPr>
              <w:autoSpaceDE w:val="0"/>
              <w:autoSpaceDN w:val="0"/>
              <w:spacing w:line="360" w:lineRule="exact"/>
              <w:ind w:firstLine="480" w:firstLineChars="200"/>
              <w:rPr>
                <w:rFonts w:eastAsia="宋体"/>
                <w:kern w:val="0"/>
                <w:sz w:val="24"/>
              </w:rPr>
            </w:pPr>
            <w:r>
              <w:rPr>
                <w:rFonts w:eastAsia="宋体"/>
                <w:kern w:val="0"/>
                <w:sz w:val="24"/>
              </w:rPr>
              <w:t>2、出国经费</w:t>
            </w:r>
          </w:p>
        </w:tc>
        <w:tc>
          <w:tcPr>
            <w:tcW w:w="2060" w:type="dxa"/>
            <w:gridSpan w:val="2"/>
            <w:noWrap w:val="0"/>
            <w:vAlign w:val="top"/>
          </w:tcPr>
          <w:p w14:paraId="076B10CF">
            <w:pPr>
              <w:autoSpaceDE w:val="0"/>
              <w:autoSpaceDN w:val="0"/>
              <w:spacing w:line="360" w:lineRule="exact"/>
              <w:ind w:firstLine="720" w:firstLineChars="300"/>
              <w:rPr>
                <w:rFonts w:eastAsia="宋体"/>
                <w:kern w:val="0"/>
                <w:sz w:val="24"/>
              </w:rPr>
            </w:pPr>
          </w:p>
        </w:tc>
        <w:tc>
          <w:tcPr>
            <w:tcW w:w="2200" w:type="dxa"/>
            <w:gridSpan w:val="2"/>
            <w:noWrap w:val="0"/>
            <w:vAlign w:val="top"/>
          </w:tcPr>
          <w:p w14:paraId="04DBCFB2">
            <w:pPr>
              <w:autoSpaceDE w:val="0"/>
              <w:autoSpaceDN w:val="0"/>
              <w:spacing w:line="360" w:lineRule="exact"/>
              <w:ind w:firstLine="720" w:firstLineChars="300"/>
              <w:rPr>
                <w:rFonts w:eastAsia="宋体"/>
                <w:kern w:val="0"/>
                <w:sz w:val="24"/>
              </w:rPr>
            </w:pPr>
          </w:p>
        </w:tc>
        <w:tc>
          <w:tcPr>
            <w:tcW w:w="2343" w:type="dxa"/>
            <w:gridSpan w:val="2"/>
            <w:noWrap w:val="0"/>
            <w:vAlign w:val="top"/>
          </w:tcPr>
          <w:p w14:paraId="0FA32100">
            <w:pPr>
              <w:autoSpaceDE w:val="0"/>
              <w:autoSpaceDN w:val="0"/>
              <w:spacing w:line="360" w:lineRule="exact"/>
              <w:ind w:firstLine="720" w:firstLineChars="300"/>
              <w:rPr>
                <w:rFonts w:eastAsia="宋体"/>
                <w:kern w:val="0"/>
                <w:sz w:val="24"/>
              </w:rPr>
            </w:pPr>
          </w:p>
        </w:tc>
      </w:tr>
      <w:tr w14:paraId="7D6F6F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CD8D7FB">
            <w:pPr>
              <w:autoSpaceDE w:val="0"/>
              <w:autoSpaceDN w:val="0"/>
              <w:spacing w:line="360" w:lineRule="exact"/>
              <w:ind w:firstLine="480" w:firstLineChars="200"/>
              <w:rPr>
                <w:rFonts w:eastAsia="宋体"/>
                <w:kern w:val="0"/>
                <w:sz w:val="24"/>
              </w:rPr>
            </w:pPr>
            <w:r>
              <w:rPr>
                <w:rFonts w:eastAsia="宋体"/>
                <w:kern w:val="0"/>
                <w:sz w:val="24"/>
              </w:rPr>
              <w:t>3、公务接待</w:t>
            </w:r>
          </w:p>
        </w:tc>
        <w:tc>
          <w:tcPr>
            <w:tcW w:w="2060" w:type="dxa"/>
            <w:gridSpan w:val="2"/>
            <w:noWrap w:val="0"/>
            <w:vAlign w:val="top"/>
          </w:tcPr>
          <w:p w14:paraId="330252F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w:t>
            </w:r>
          </w:p>
        </w:tc>
        <w:tc>
          <w:tcPr>
            <w:tcW w:w="2200" w:type="dxa"/>
            <w:gridSpan w:val="2"/>
            <w:noWrap w:val="0"/>
            <w:vAlign w:val="top"/>
          </w:tcPr>
          <w:p w14:paraId="4B7CE198">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42.4</w:t>
            </w:r>
          </w:p>
        </w:tc>
        <w:tc>
          <w:tcPr>
            <w:tcW w:w="2343" w:type="dxa"/>
            <w:gridSpan w:val="2"/>
            <w:noWrap w:val="0"/>
            <w:vAlign w:val="top"/>
          </w:tcPr>
          <w:p w14:paraId="6B3244A4">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w:t>
            </w:r>
          </w:p>
        </w:tc>
      </w:tr>
      <w:tr w14:paraId="6256BB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E84A78E">
            <w:pPr>
              <w:autoSpaceDE w:val="0"/>
              <w:autoSpaceDN w:val="0"/>
              <w:spacing w:line="360" w:lineRule="exact"/>
              <w:rPr>
                <w:rFonts w:eastAsia="宋体"/>
                <w:kern w:val="0"/>
                <w:sz w:val="24"/>
              </w:rPr>
            </w:pPr>
            <w:r>
              <w:rPr>
                <w:rFonts w:eastAsia="宋体"/>
                <w:kern w:val="0"/>
                <w:sz w:val="24"/>
              </w:rPr>
              <w:t>项目支出：</w:t>
            </w:r>
          </w:p>
        </w:tc>
        <w:tc>
          <w:tcPr>
            <w:tcW w:w="2060" w:type="dxa"/>
            <w:gridSpan w:val="2"/>
            <w:noWrap w:val="0"/>
            <w:vAlign w:val="top"/>
          </w:tcPr>
          <w:p w14:paraId="5640597E">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7196.75</w:t>
            </w:r>
          </w:p>
        </w:tc>
        <w:tc>
          <w:tcPr>
            <w:tcW w:w="2200" w:type="dxa"/>
            <w:gridSpan w:val="2"/>
            <w:noWrap w:val="0"/>
            <w:vAlign w:val="top"/>
          </w:tcPr>
          <w:p w14:paraId="1C27032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11618.29</w:t>
            </w:r>
          </w:p>
        </w:tc>
        <w:tc>
          <w:tcPr>
            <w:tcW w:w="2343" w:type="dxa"/>
            <w:gridSpan w:val="2"/>
            <w:noWrap w:val="0"/>
            <w:vAlign w:val="top"/>
          </w:tcPr>
          <w:p w14:paraId="31A85AB6">
            <w:pPr>
              <w:autoSpaceDE w:val="0"/>
              <w:autoSpaceDN w:val="0"/>
              <w:spacing w:line="360" w:lineRule="exact"/>
              <w:ind w:firstLine="720" w:firstLineChars="300"/>
              <w:rPr>
                <w:rFonts w:eastAsia="宋体"/>
                <w:kern w:val="0"/>
                <w:sz w:val="24"/>
              </w:rPr>
            </w:pPr>
          </w:p>
        </w:tc>
      </w:tr>
      <w:tr w14:paraId="0A6C71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38FADCF8">
            <w:pPr>
              <w:autoSpaceDE w:val="0"/>
              <w:autoSpaceDN w:val="0"/>
              <w:spacing w:line="360" w:lineRule="exact"/>
              <w:ind w:firstLine="480" w:firstLineChars="200"/>
              <w:rPr>
                <w:rFonts w:eastAsia="宋体"/>
                <w:kern w:val="0"/>
                <w:sz w:val="24"/>
              </w:rPr>
            </w:pPr>
            <w:r>
              <w:rPr>
                <w:rFonts w:eastAsia="宋体"/>
                <w:kern w:val="0"/>
                <w:sz w:val="24"/>
              </w:rPr>
              <w:t>1、业务工作经费</w:t>
            </w:r>
          </w:p>
        </w:tc>
        <w:tc>
          <w:tcPr>
            <w:tcW w:w="2060" w:type="dxa"/>
            <w:gridSpan w:val="2"/>
            <w:noWrap w:val="0"/>
            <w:vAlign w:val="top"/>
          </w:tcPr>
          <w:p w14:paraId="1A0941E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24.01</w:t>
            </w:r>
          </w:p>
        </w:tc>
        <w:tc>
          <w:tcPr>
            <w:tcW w:w="2200" w:type="dxa"/>
            <w:gridSpan w:val="2"/>
            <w:noWrap w:val="0"/>
            <w:vAlign w:val="top"/>
          </w:tcPr>
          <w:p w14:paraId="45B6B2D3">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51.87</w:t>
            </w:r>
          </w:p>
        </w:tc>
        <w:tc>
          <w:tcPr>
            <w:tcW w:w="2343" w:type="dxa"/>
            <w:gridSpan w:val="2"/>
            <w:noWrap w:val="0"/>
            <w:vAlign w:val="top"/>
          </w:tcPr>
          <w:p w14:paraId="558BFC27">
            <w:pPr>
              <w:autoSpaceDE w:val="0"/>
              <w:autoSpaceDN w:val="0"/>
              <w:spacing w:line="360" w:lineRule="exact"/>
              <w:ind w:firstLine="720" w:firstLineChars="300"/>
              <w:rPr>
                <w:rFonts w:eastAsia="宋体"/>
                <w:kern w:val="0"/>
                <w:sz w:val="24"/>
              </w:rPr>
            </w:pPr>
          </w:p>
        </w:tc>
      </w:tr>
      <w:tr w14:paraId="614E93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C6DC096">
            <w:pPr>
              <w:autoSpaceDE w:val="0"/>
              <w:autoSpaceDN w:val="0"/>
              <w:spacing w:line="360" w:lineRule="exact"/>
              <w:ind w:firstLine="480" w:firstLineChars="200"/>
              <w:rPr>
                <w:rFonts w:eastAsia="宋体"/>
                <w:kern w:val="0"/>
                <w:sz w:val="24"/>
              </w:rPr>
            </w:pPr>
            <w:r>
              <w:rPr>
                <w:rFonts w:eastAsia="宋体"/>
                <w:kern w:val="0"/>
                <w:sz w:val="24"/>
              </w:rPr>
              <w:t>2、运行维护经费</w:t>
            </w:r>
          </w:p>
        </w:tc>
        <w:tc>
          <w:tcPr>
            <w:tcW w:w="2060" w:type="dxa"/>
            <w:gridSpan w:val="2"/>
            <w:noWrap w:val="0"/>
            <w:vAlign w:val="top"/>
          </w:tcPr>
          <w:p w14:paraId="57F7AB7E">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637.24</w:t>
            </w:r>
          </w:p>
        </w:tc>
        <w:tc>
          <w:tcPr>
            <w:tcW w:w="2200" w:type="dxa"/>
            <w:gridSpan w:val="2"/>
            <w:noWrap w:val="0"/>
            <w:vAlign w:val="top"/>
          </w:tcPr>
          <w:p w14:paraId="118FCD4B">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929.18</w:t>
            </w:r>
          </w:p>
        </w:tc>
        <w:tc>
          <w:tcPr>
            <w:tcW w:w="2343" w:type="dxa"/>
            <w:gridSpan w:val="2"/>
            <w:noWrap w:val="0"/>
            <w:vAlign w:val="top"/>
          </w:tcPr>
          <w:p w14:paraId="1557A84F">
            <w:pPr>
              <w:autoSpaceDE w:val="0"/>
              <w:autoSpaceDN w:val="0"/>
              <w:spacing w:line="360" w:lineRule="exact"/>
              <w:ind w:firstLine="720" w:firstLineChars="300"/>
              <w:rPr>
                <w:rFonts w:eastAsia="宋体"/>
                <w:kern w:val="0"/>
                <w:sz w:val="24"/>
              </w:rPr>
            </w:pPr>
          </w:p>
        </w:tc>
      </w:tr>
      <w:tr w14:paraId="58E874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69E78A1D">
            <w:pPr>
              <w:autoSpaceDE w:val="0"/>
              <w:autoSpaceDN w:val="0"/>
              <w:spacing w:line="360" w:lineRule="exact"/>
              <w:ind w:firstLine="480" w:firstLineChars="200"/>
              <w:rPr>
                <w:rFonts w:eastAsia="宋体"/>
                <w:kern w:val="0"/>
                <w:sz w:val="24"/>
              </w:rPr>
            </w:pPr>
            <w:r>
              <w:rPr>
                <w:rFonts w:hint="eastAsia" w:eastAsia="宋体"/>
                <w:kern w:val="0"/>
                <w:sz w:val="24"/>
                <w:lang w:val="en-US" w:eastAsia="zh-CN"/>
              </w:rPr>
              <w:t>3</w:t>
            </w:r>
            <w:r>
              <w:rPr>
                <w:rFonts w:eastAsia="宋体"/>
                <w:kern w:val="0"/>
                <w:sz w:val="24"/>
              </w:rPr>
              <w:t>、</w:t>
            </w:r>
            <w:r>
              <w:rPr>
                <w:rFonts w:hint="eastAsia" w:eastAsia="宋体"/>
                <w:kern w:val="0"/>
                <w:sz w:val="24"/>
                <w:lang w:eastAsia="zh-CN"/>
              </w:rPr>
              <w:t>基建实施</w:t>
            </w:r>
            <w:r>
              <w:rPr>
                <w:rFonts w:eastAsia="宋体"/>
                <w:kern w:val="0"/>
                <w:sz w:val="24"/>
              </w:rPr>
              <w:t>经费</w:t>
            </w:r>
          </w:p>
        </w:tc>
        <w:tc>
          <w:tcPr>
            <w:tcW w:w="2060" w:type="dxa"/>
            <w:gridSpan w:val="2"/>
            <w:noWrap w:val="0"/>
            <w:vAlign w:val="top"/>
          </w:tcPr>
          <w:p w14:paraId="3F7DE56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6535.5</w:t>
            </w:r>
          </w:p>
        </w:tc>
        <w:tc>
          <w:tcPr>
            <w:tcW w:w="2200" w:type="dxa"/>
            <w:gridSpan w:val="2"/>
            <w:noWrap w:val="0"/>
            <w:vAlign w:val="top"/>
          </w:tcPr>
          <w:p w14:paraId="751A58FC">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10637.24</w:t>
            </w:r>
          </w:p>
        </w:tc>
        <w:tc>
          <w:tcPr>
            <w:tcW w:w="2343" w:type="dxa"/>
            <w:gridSpan w:val="2"/>
            <w:noWrap w:val="0"/>
            <w:vAlign w:val="top"/>
          </w:tcPr>
          <w:p w14:paraId="0901E957">
            <w:pPr>
              <w:autoSpaceDE w:val="0"/>
              <w:autoSpaceDN w:val="0"/>
              <w:spacing w:line="360" w:lineRule="exact"/>
              <w:ind w:firstLine="720" w:firstLineChars="300"/>
              <w:rPr>
                <w:rFonts w:eastAsia="宋体"/>
                <w:kern w:val="0"/>
                <w:sz w:val="24"/>
              </w:rPr>
            </w:pPr>
          </w:p>
        </w:tc>
      </w:tr>
      <w:tr w14:paraId="497E2B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176145FE">
            <w:pPr>
              <w:autoSpaceDE w:val="0"/>
              <w:autoSpaceDN w:val="0"/>
              <w:spacing w:line="360" w:lineRule="exact"/>
              <w:rPr>
                <w:rFonts w:eastAsia="宋体"/>
                <w:kern w:val="0"/>
                <w:sz w:val="24"/>
              </w:rPr>
            </w:pPr>
            <w:r>
              <w:rPr>
                <w:rFonts w:eastAsia="宋体"/>
                <w:kern w:val="0"/>
                <w:sz w:val="24"/>
              </w:rPr>
              <w:t>公用经费</w:t>
            </w:r>
          </w:p>
        </w:tc>
        <w:tc>
          <w:tcPr>
            <w:tcW w:w="2060" w:type="dxa"/>
            <w:gridSpan w:val="2"/>
            <w:noWrap w:val="0"/>
            <w:vAlign w:val="top"/>
          </w:tcPr>
          <w:p w14:paraId="561D9A97">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2559.57</w:t>
            </w:r>
          </w:p>
        </w:tc>
        <w:tc>
          <w:tcPr>
            <w:tcW w:w="2200" w:type="dxa"/>
            <w:gridSpan w:val="2"/>
            <w:noWrap w:val="0"/>
            <w:vAlign w:val="top"/>
          </w:tcPr>
          <w:p w14:paraId="1AD6C736">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374.78</w:t>
            </w:r>
          </w:p>
        </w:tc>
        <w:tc>
          <w:tcPr>
            <w:tcW w:w="2343" w:type="dxa"/>
            <w:gridSpan w:val="2"/>
            <w:noWrap w:val="0"/>
            <w:vAlign w:val="top"/>
          </w:tcPr>
          <w:p w14:paraId="5A956B92">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2787.57</w:t>
            </w:r>
          </w:p>
        </w:tc>
      </w:tr>
      <w:tr w14:paraId="389ED9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721D59C">
            <w:pPr>
              <w:autoSpaceDE w:val="0"/>
              <w:autoSpaceDN w:val="0"/>
              <w:spacing w:line="360" w:lineRule="exact"/>
              <w:ind w:firstLine="480" w:firstLineChars="200"/>
              <w:rPr>
                <w:rFonts w:eastAsia="宋体"/>
                <w:kern w:val="0"/>
                <w:sz w:val="24"/>
              </w:rPr>
            </w:pPr>
            <w:r>
              <w:rPr>
                <w:rFonts w:eastAsia="宋体"/>
                <w:kern w:val="0"/>
                <w:sz w:val="24"/>
              </w:rPr>
              <w:t>其中：办公经费</w:t>
            </w:r>
          </w:p>
        </w:tc>
        <w:tc>
          <w:tcPr>
            <w:tcW w:w="2060" w:type="dxa"/>
            <w:gridSpan w:val="2"/>
            <w:noWrap w:val="0"/>
            <w:vAlign w:val="top"/>
          </w:tcPr>
          <w:p w14:paraId="3B31F86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150</w:t>
            </w:r>
          </w:p>
        </w:tc>
        <w:tc>
          <w:tcPr>
            <w:tcW w:w="2200" w:type="dxa"/>
            <w:gridSpan w:val="2"/>
            <w:noWrap w:val="0"/>
            <w:vAlign w:val="top"/>
          </w:tcPr>
          <w:p w14:paraId="44E9F216">
            <w:pPr>
              <w:autoSpaceDE w:val="0"/>
              <w:autoSpaceDN w:val="0"/>
              <w:spacing w:line="360" w:lineRule="exact"/>
              <w:ind w:firstLine="720" w:firstLineChars="300"/>
              <w:rPr>
                <w:rFonts w:eastAsia="宋体"/>
                <w:kern w:val="0"/>
                <w:sz w:val="24"/>
              </w:rPr>
            </w:pPr>
          </w:p>
        </w:tc>
        <w:tc>
          <w:tcPr>
            <w:tcW w:w="2343" w:type="dxa"/>
            <w:gridSpan w:val="2"/>
            <w:noWrap w:val="0"/>
            <w:vAlign w:val="top"/>
          </w:tcPr>
          <w:p w14:paraId="26A2AA6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167</w:t>
            </w:r>
          </w:p>
        </w:tc>
      </w:tr>
      <w:tr w14:paraId="2789F1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231C11AE">
            <w:pPr>
              <w:autoSpaceDE w:val="0"/>
              <w:autoSpaceDN w:val="0"/>
              <w:spacing w:line="360" w:lineRule="exact"/>
              <w:ind w:firstLine="1200" w:firstLineChars="500"/>
              <w:rPr>
                <w:rFonts w:eastAsia="宋体"/>
                <w:kern w:val="0"/>
                <w:sz w:val="24"/>
              </w:rPr>
            </w:pPr>
            <w:r>
              <w:rPr>
                <w:rFonts w:eastAsia="宋体"/>
                <w:kern w:val="0"/>
                <w:sz w:val="24"/>
              </w:rPr>
              <w:t>水费、电费、差旅费</w:t>
            </w:r>
          </w:p>
        </w:tc>
        <w:tc>
          <w:tcPr>
            <w:tcW w:w="2060" w:type="dxa"/>
            <w:gridSpan w:val="2"/>
            <w:noWrap w:val="0"/>
            <w:vAlign w:val="top"/>
          </w:tcPr>
          <w:p w14:paraId="5C762C59">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167</w:t>
            </w:r>
          </w:p>
        </w:tc>
        <w:tc>
          <w:tcPr>
            <w:tcW w:w="2200" w:type="dxa"/>
            <w:gridSpan w:val="2"/>
            <w:noWrap w:val="0"/>
            <w:vAlign w:val="top"/>
          </w:tcPr>
          <w:p w14:paraId="28D3DFDC">
            <w:pPr>
              <w:autoSpaceDE w:val="0"/>
              <w:autoSpaceDN w:val="0"/>
              <w:spacing w:line="360" w:lineRule="exact"/>
              <w:ind w:firstLine="720" w:firstLineChars="300"/>
              <w:rPr>
                <w:rFonts w:eastAsia="宋体"/>
                <w:kern w:val="0"/>
                <w:sz w:val="24"/>
              </w:rPr>
            </w:pPr>
          </w:p>
        </w:tc>
        <w:tc>
          <w:tcPr>
            <w:tcW w:w="2343" w:type="dxa"/>
            <w:gridSpan w:val="2"/>
            <w:noWrap w:val="0"/>
            <w:vAlign w:val="top"/>
          </w:tcPr>
          <w:p w14:paraId="69E368BC">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207</w:t>
            </w:r>
          </w:p>
        </w:tc>
      </w:tr>
      <w:tr w14:paraId="3EA96B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7C7EFD7E">
            <w:pPr>
              <w:autoSpaceDE w:val="0"/>
              <w:autoSpaceDN w:val="0"/>
              <w:spacing w:line="360" w:lineRule="exact"/>
              <w:ind w:firstLine="1200" w:firstLineChars="500"/>
              <w:rPr>
                <w:rFonts w:eastAsia="宋体"/>
                <w:kern w:val="0"/>
                <w:sz w:val="24"/>
              </w:rPr>
            </w:pPr>
            <w:r>
              <w:rPr>
                <w:rFonts w:eastAsia="宋体"/>
                <w:kern w:val="0"/>
                <w:sz w:val="24"/>
              </w:rPr>
              <w:t>会议费、培训费</w:t>
            </w:r>
          </w:p>
        </w:tc>
        <w:tc>
          <w:tcPr>
            <w:tcW w:w="2060" w:type="dxa"/>
            <w:gridSpan w:val="2"/>
            <w:noWrap w:val="0"/>
            <w:vAlign w:val="top"/>
          </w:tcPr>
          <w:p w14:paraId="037D731D">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22.79</w:t>
            </w:r>
          </w:p>
        </w:tc>
        <w:tc>
          <w:tcPr>
            <w:tcW w:w="2200" w:type="dxa"/>
            <w:gridSpan w:val="2"/>
            <w:noWrap w:val="0"/>
            <w:vAlign w:val="top"/>
          </w:tcPr>
          <w:p w14:paraId="7BEF4825">
            <w:pPr>
              <w:autoSpaceDE w:val="0"/>
              <w:autoSpaceDN w:val="0"/>
              <w:spacing w:line="360" w:lineRule="exact"/>
              <w:ind w:firstLine="720" w:firstLineChars="300"/>
              <w:rPr>
                <w:rFonts w:eastAsia="宋体"/>
                <w:kern w:val="0"/>
                <w:sz w:val="24"/>
              </w:rPr>
            </w:pPr>
          </w:p>
        </w:tc>
        <w:tc>
          <w:tcPr>
            <w:tcW w:w="2343" w:type="dxa"/>
            <w:gridSpan w:val="2"/>
            <w:noWrap w:val="0"/>
            <w:vAlign w:val="top"/>
          </w:tcPr>
          <w:p w14:paraId="44E566B5">
            <w:pPr>
              <w:autoSpaceDE w:val="0"/>
              <w:autoSpaceDN w:val="0"/>
              <w:spacing w:line="360" w:lineRule="exact"/>
              <w:ind w:firstLine="720" w:firstLineChars="300"/>
              <w:rPr>
                <w:rFonts w:hint="default" w:eastAsia="宋体"/>
                <w:kern w:val="0"/>
                <w:sz w:val="24"/>
                <w:lang w:val="en-US" w:eastAsia="zh-CN"/>
              </w:rPr>
            </w:pPr>
            <w:r>
              <w:rPr>
                <w:rFonts w:hint="eastAsia" w:eastAsia="宋体"/>
                <w:kern w:val="0"/>
                <w:sz w:val="24"/>
                <w:lang w:val="en-US" w:eastAsia="zh-CN"/>
              </w:rPr>
              <w:t>22.79</w:t>
            </w:r>
          </w:p>
        </w:tc>
      </w:tr>
      <w:tr w14:paraId="78C7A0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44BB2DE">
            <w:pPr>
              <w:autoSpaceDE w:val="0"/>
              <w:autoSpaceDN w:val="0"/>
              <w:spacing w:line="360" w:lineRule="exact"/>
              <w:rPr>
                <w:rFonts w:eastAsia="宋体"/>
                <w:kern w:val="0"/>
                <w:sz w:val="24"/>
              </w:rPr>
            </w:pPr>
            <w:r>
              <w:rPr>
                <w:rFonts w:eastAsia="宋体"/>
                <w:kern w:val="0"/>
                <w:sz w:val="24"/>
              </w:rPr>
              <w:t>政府采购金额</w:t>
            </w:r>
          </w:p>
        </w:tc>
        <w:tc>
          <w:tcPr>
            <w:tcW w:w="2060" w:type="dxa"/>
            <w:gridSpan w:val="2"/>
            <w:noWrap w:val="0"/>
            <w:vAlign w:val="top"/>
          </w:tcPr>
          <w:p w14:paraId="54956C5D">
            <w:pPr>
              <w:autoSpaceDE w:val="0"/>
              <w:autoSpaceDN w:val="0"/>
              <w:spacing w:line="360" w:lineRule="exact"/>
              <w:ind w:firstLine="720" w:firstLineChars="300"/>
              <w:rPr>
                <w:rFonts w:eastAsia="宋体"/>
                <w:kern w:val="0"/>
                <w:sz w:val="24"/>
              </w:rPr>
            </w:pPr>
          </w:p>
        </w:tc>
        <w:tc>
          <w:tcPr>
            <w:tcW w:w="2200" w:type="dxa"/>
            <w:gridSpan w:val="2"/>
            <w:noWrap w:val="0"/>
            <w:vAlign w:val="top"/>
          </w:tcPr>
          <w:p w14:paraId="46B3C143">
            <w:pPr>
              <w:autoSpaceDE w:val="0"/>
              <w:autoSpaceDN w:val="0"/>
              <w:spacing w:line="360" w:lineRule="exact"/>
              <w:ind w:firstLine="720" w:firstLineChars="300"/>
              <w:rPr>
                <w:rFonts w:eastAsia="宋体"/>
                <w:kern w:val="0"/>
                <w:sz w:val="24"/>
              </w:rPr>
            </w:pPr>
          </w:p>
        </w:tc>
        <w:tc>
          <w:tcPr>
            <w:tcW w:w="2343" w:type="dxa"/>
            <w:gridSpan w:val="2"/>
            <w:noWrap w:val="0"/>
            <w:vAlign w:val="top"/>
          </w:tcPr>
          <w:p w14:paraId="596F4DA3">
            <w:pPr>
              <w:autoSpaceDE w:val="0"/>
              <w:autoSpaceDN w:val="0"/>
              <w:spacing w:line="360" w:lineRule="exact"/>
              <w:ind w:firstLine="720" w:firstLineChars="300"/>
              <w:rPr>
                <w:rFonts w:eastAsia="宋体"/>
                <w:kern w:val="0"/>
                <w:sz w:val="24"/>
              </w:rPr>
            </w:pPr>
          </w:p>
        </w:tc>
      </w:tr>
      <w:tr w14:paraId="5856D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top"/>
          </w:tcPr>
          <w:p w14:paraId="0BB85495">
            <w:pPr>
              <w:autoSpaceDE w:val="0"/>
              <w:autoSpaceDN w:val="0"/>
              <w:spacing w:line="360" w:lineRule="exact"/>
              <w:rPr>
                <w:rFonts w:eastAsia="宋体"/>
                <w:kern w:val="0"/>
                <w:sz w:val="24"/>
              </w:rPr>
            </w:pPr>
            <w:r>
              <w:rPr>
                <w:rFonts w:eastAsia="宋体"/>
                <w:kern w:val="0"/>
                <w:sz w:val="24"/>
              </w:rPr>
              <w:t>部门基本支出预算调整</w:t>
            </w:r>
          </w:p>
        </w:tc>
        <w:tc>
          <w:tcPr>
            <w:tcW w:w="2060" w:type="dxa"/>
            <w:gridSpan w:val="2"/>
            <w:noWrap w:val="0"/>
            <w:vAlign w:val="top"/>
          </w:tcPr>
          <w:p w14:paraId="66307C2D">
            <w:pPr>
              <w:autoSpaceDE w:val="0"/>
              <w:autoSpaceDN w:val="0"/>
              <w:spacing w:line="360" w:lineRule="exact"/>
              <w:ind w:firstLine="720" w:firstLineChars="300"/>
              <w:rPr>
                <w:rFonts w:eastAsia="宋体"/>
                <w:kern w:val="0"/>
                <w:sz w:val="24"/>
              </w:rPr>
            </w:pPr>
          </w:p>
        </w:tc>
        <w:tc>
          <w:tcPr>
            <w:tcW w:w="2200" w:type="dxa"/>
            <w:gridSpan w:val="2"/>
            <w:noWrap w:val="0"/>
            <w:vAlign w:val="top"/>
          </w:tcPr>
          <w:p w14:paraId="706C2C8D">
            <w:pPr>
              <w:autoSpaceDE w:val="0"/>
              <w:autoSpaceDN w:val="0"/>
              <w:spacing w:line="360" w:lineRule="exact"/>
              <w:ind w:firstLine="720" w:firstLineChars="300"/>
              <w:rPr>
                <w:rFonts w:eastAsia="宋体"/>
                <w:kern w:val="0"/>
                <w:sz w:val="24"/>
              </w:rPr>
            </w:pPr>
          </w:p>
        </w:tc>
        <w:tc>
          <w:tcPr>
            <w:tcW w:w="2343" w:type="dxa"/>
            <w:gridSpan w:val="2"/>
            <w:noWrap w:val="0"/>
            <w:vAlign w:val="top"/>
          </w:tcPr>
          <w:p w14:paraId="390E3FE0">
            <w:pPr>
              <w:autoSpaceDE w:val="0"/>
              <w:autoSpaceDN w:val="0"/>
              <w:spacing w:line="360" w:lineRule="exact"/>
              <w:ind w:firstLine="720" w:firstLineChars="300"/>
              <w:rPr>
                <w:rFonts w:eastAsia="宋体"/>
                <w:kern w:val="0"/>
                <w:sz w:val="24"/>
              </w:rPr>
            </w:pPr>
          </w:p>
        </w:tc>
      </w:tr>
      <w:tr w14:paraId="1C77F1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restart"/>
            <w:noWrap w:val="0"/>
            <w:vAlign w:val="center"/>
          </w:tcPr>
          <w:p w14:paraId="3B74EB67">
            <w:pPr>
              <w:autoSpaceDE w:val="0"/>
              <w:autoSpaceDN w:val="0"/>
              <w:spacing w:line="360" w:lineRule="exact"/>
              <w:jc w:val="center"/>
              <w:rPr>
                <w:rFonts w:eastAsia="宋体"/>
                <w:kern w:val="0"/>
                <w:sz w:val="24"/>
              </w:rPr>
            </w:pPr>
            <w:r>
              <w:rPr>
                <w:rFonts w:eastAsia="宋体"/>
                <w:kern w:val="0"/>
                <w:sz w:val="24"/>
              </w:rPr>
              <w:t>楼堂馆所控制情况</w:t>
            </w:r>
          </w:p>
          <w:p w14:paraId="4AE7980A">
            <w:pPr>
              <w:autoSpaceDE w:val="0"/>
              <w:autoSpaceDN w:val="0"/>
              <w:spacing w:line="360" w:lineRule="exact"/>
              <w:jc w:val="center"/>
              <w:rPr>
                <w:rFonts w:eastAsia="宋体"/>
                <w:kern w:val="0"/>
                <w:sz w:val="24"/>
              </w:rPr>
            </w:pPr>
            <w:r>
              <w:rPr>
                <w:rFonts w:eastAsia="宋体"/>
                <w:kern w:val="0"/>
                <w:sz w:val="24"/>
              </w:rPr>
              <w:t>（2023年完工项目）</w:t>
            </w:r>
          </w:p>
        </w:tc>
        <w:tc>
          <w:tcPr>
            <w:tcW w:w="1180" w:type="dxa"/>
            <w:noWrap w:val="0"/>
            <w:vAlign w:val="center"/>
          </w:tcPr>
          <w:p w14:paraId="42CE4F64">
            <w:pPr>
              <w:autoSpaceDE w:val="0"/>
              <w:autoSpaceDN w:val="0"/>
              <w:spacing w:line="320" w:lineRule="exact"/>
              <w:jc w:val="center"/>
              <w:rPr>
                <w:rFonts w:eastAsia="宋体"/>
                <w:kern w:val="0"/>
                <w:sz w:val="24"/>
              </w:rPr>
            </w:pPr>
            <w:r>
              <w:rPr>
                <w:rFonts w:eastAsia="宋体"/>
                <w:kern w:val="0"/>
                <w:sz w:val="24"/>
              </w:rPr>
              <w:t>批复规模</w:t>
            </w:r>
          </w:p>
          <w:p w14:paraId="1CDBDBE6">
            <w:pPr>
              <w:autoSpaceDE w:val="0"/>
              <w:autoSpaceDN w:val="0"/>
              <w:spacing w:line="320" w:lineRule="exact"/>
              <w:jc w:val="center"/>
              <w:rPr>
                <w:rFonts w:eastAsia="宋体"/>
                <w:kern w:val="0"/>
                <w:sz w:val="24"/>
              </w:rPr>
            </w:pPr>
            <w:r>
              <w:rPr>
                <w:rFonts w:eastAsia="宋体"/>
                <w:kern w:val="0"/>
                <w:sz w:val="24"/>
              </w:rPr>
              <w:t>（m²）</w:t>
            </w:r>
          </w:p>
        </w:tc>
        <w:tc>
          <w:tcPr>
            <w:tcW w:w="880" w:type="dxa"/>
            <w:noWrap w:val="0"/>
            <w:vAlign w:val="center"/>
          </w:tcPr>
          <w:p w14:paraId="21998100">
            <w:pPr>
              <w:autoSpaceDE w:val="0"/>
              <w:autoSpaceDN w:val="0"/>
              <w:spacing w:line="320" w:lineRule="exact"/>
              <w:jc w:val="center"/>
              <w:rPr>
                <w:rFonts w:eastAsia="宋体"/>
                <w:kern w:val="0"/>
                <w:sz w:val="24"/>
              </w:rPr>
            </w:pPr>
            <w:r>
              <w:rPr>
                <w:rFonts w:eastAsia="宋体"/>
                <w:kern w:val="0"/>
                <w:sz w:val="24"/>
              </w:rPr>
              <w:t>实际规模（m²）</w:t>
            </w:r>
          </w:p>
        </w:tc>
        <w:tc>
          <w:tcPr>
            <w:tcW w:w="1100" w:type="dxa"/>
            <w:noWrap w:val="0"/>
            <w:vAlign w:val="center"/>
          </w:tcPr>
          <w:p w14:paraId="6499620B">
            <w:pPr>
              <w:autoSpaceDE w:val="0"/>
              <w:autoSpaceDN w:val="0"/>
              <w:spacing w:line="320" w:lineRule="exact"/>
              <w:jc w:val="center"/>
              <w:rPr>
                <w:rFonts w:eastAsia="宋体"/>
                <w:kern w:val="0"/>
                <w:sz w:val="24"/>
              </w:rPr>
            </w:pPr>
            <w:r>
              <w:rPr>
                <w:rFonts w:eastAsia="宋体"/>
                <w:kern w:val="0"/>
                <w:sz w:val="24"/>
              </w:rPr>
              <w:t>规  模</w:t>
            </w:r>
          </w:p>
          <w:p w14:paraId="3FC04AA1">
            <w:pPr>
              <w:autoSpaceDE w:val="0"/>
              <w:autoSpaceDN w:val="0"/>
              <w:spacing w:line="320" w:lineRule="exact"/>
              <w:jc w:val="center"/>
              <w:rPr>
                <w:rFonts w:eastAsia="宋体"/>
                <w:kern w:val="0"/>
                <w:sz w:val="24"/>
              </w:rPr>
            </w:pPr>
            <w:r>
              <w:rPr>
                <w:rFonts w:eastAsia="宋体"/>
                <w:kern w:val="0"/>
                <w:sz w:val="24"/>
              </w:rPr>
              <w:t>控制率</w:t>
            </w:r>
          </w:p>
        </w:tc>
        <w:tc>
          <w:tcPr>
            <w:tcW w:w="1100" w:type="dxa"/>
            <w:noWrap w:val="0"/>
            <w:vAlign w:val="center"/>
          </w:tcPr>
          <w:p w14:paraId="5B696F41">
            <w:pPr>
              <w:autoSpaceDE w:val="0"/>
              <w:autoSpaceDN w:val="0"/>
              <w:spacing w:line="320" w:lineRule="exact"/>
              <w:jc w:val="center"/>
              <w:rPr>
                <w:rFonts w:eastAsia="宋体"/>
                <w:kern w:val="0"/>
                <w:sz w:val="24"/>
              </w:rPr>
            </w:pPr>
            <w:r>
              <w:rPr>
                <w:rFonts w:eastAsia="宋体"/>
                <w:kern w:val="0"/>
                <w:sz w:val="24"/>
              </w:rPr>
              <w:t>预算投资（万元）</w:t>
            </w:r>
          </w:p>
        </w:tc>
        <w:tc>
          <w:tcPr>
            <w:tcW w:w="1060" w:type="dxa"/>
            <w:noWrap w:val="0"/>
            <w:vAlign w:val="center"/>
          </w:tcPr>
          <w:p w14:paraId="5C3C9875">
            <w:pPr>
              <w:autoSpaceDE w:val="0"/>
              <w:autoSpaceDN w:val="0"/>
              <w:spacing w:line="320" w:lineRule="exact"/>
              <w:jc w:val="center"/>
              <w:rPr>
                <w:rFonts w:eastAsia="宋体"/>
                <w:kern w:val="0"/>
                <w:sz w:val="24"/>
              </w:rPr>
            </w:pPr>
            <w:r>
              <w:rPr>
                <w:rFonts w:eastAsia="宋体"/>
                <w:kern w:val="0"/>
                <w:sz w:val="24"/>
              </w:rPr>
              <w:t>实际投资</w:t>
            </w:r>
          </w:p>
          <w:p w14:paraId="4DDC8971">
            <w:pPr>
              <w:autoSpaceDE w:val="0"/>
              <w:autoSpaceDN w:val="0"/>
              <w:spacing w:line="320" w:lineRule="exact"/>
              <w:jc w:val="center"/>
              <w:rPr>
                <w:rFonts w:eastAsia="宋体"/>
                <w:kern w:val="0"/>
                <w:sz w:val="24"/>
              </w:rPr>
            </w:pPr>
            <w:r>
              <w:rPr>
                <w:rFonts w:eastAsia="宋体"/>
                <w:kern w:val="0"/>
                <w:sz w:val="24"/>
              </w:rPr>
              <w:t>（万元）</w:t>
            </w:r>
          </w:p>
        </w:tc>
        <w:tc>
          <w:tcPr>
            <w:tcW w:w="1283" w:type="dxa"/>
            <w:noWrap w:val="0"/>
            <w:vAlign w:val="center"/>
          </w:tcPr>
          <w:p w14:paraId="1F7607BA">
            <w:pPr>
              <w:autoSpaceDE w:val="0"/>
              <w:autoSpaceDN w:val="0"/>
              <w:spacing w:line="320" w:lineRule="exact"/>
              <w:jc w:val="center"/>
              <w:rPr>
                <w:rFonts w:eastAsia="宋体"/>
                <w:kern w:val="0"/>
                <w:sz w:val="24"/>
              </w:rPr>
            </w:pPr>
            <w:r>
              <w:rPr>
                <w:rFonts w:eastAsia="宋体"/>
                <w:kern w:val="0"/>
                <w:sz w:val="24"/>
              </w:rPr>
              <w:t>投资概算</w:t>
            </w:r>
          </w:p>
          <w:p w14:paraId="59D401F2">
            <w:pPr>
              <w:autoSpaceDE w:val="0"/>
              <w:autoSpaceDN w:val="0"/>
              <w:spacing w:line="320" w:lineRule="exact"/>
              <w:jc w:val="center"/>
              <w:rPr>
                <w:rFonts w:eastAsia="宋体"/>
                <w:kern w:val="0"/>
                <w:sz w:val="24"/>
              </w:rPr>
            </w:pPr>
            <w:r>
              <w:rPr>
                <w:rFonts w:eastAsia="宋体"/>
                <w:kern w:val="0"/>
                <w:sz w:val="24"/>
              </w:rPr>
              <w:t>控制率</w:t>
            </w:r>
          </w:p>
        </w:tc>
      </w:tr>
      <w:tr w14:paraId="71C5D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vMerge w:val="continue"/>
            <w:noWrap w:val="0"/>
            <w:vAlign w:val="top"/>
          </w:tcPr>
          <w:p w14:paraId="03C6DEF5">
            <w:pPr>
              <w:autoSpaceDE w:val="0"/>
              <w:autoSpaceDN w:val="0"/>
              <w:spacing w:line="360" w:lineRule="exact"/>
              <w:ind w:firstLine="720" w:firstLineChars="300"/>
              <w:rPr>
                <w:rFonts w:eastAsia="宋体"/>
                <w:kern w:val="0"/>
                <w:sz w:val="24"/>
              </w:rPr>
            </w:pPr>
          </w:p>
        </w:tc>
        <w:tc>
          <w:tcPr>
            <w:tcW w:w="1180" w:type="dxa"/>
            <w:noWrap w:val="0"/>
            <w:vAlign w:val="top"/>
          </w:tcPr>
          <w:p w14:paraId="79C48478">
            <w:pPr>
              <w:autoSpaceDE w:val="0"/>
              <w:autoSpaceDN w:val="0"/>
              <w:spacing w:line="360" w:lineRule="exact"/>
              <w:ind w:firstLine="720" w:firstLineChars="300"/>
              <w:rPr>
                <w:rFonts w:eastAsia="宋体"/>
                <w:kern w:val="0"/>
                <w:sz w:val="24"/>
              </w:rPr>
            </w:pPr>
          </w:p>
        </w:tc>
        <w:tc>
          <w:tcPr>
            <w:tcW w:w="880" w:type="dxa"/>
            <w:noWrap w:val="0"/>
            <w:vAlign w:val="top"/>
          </w:tcPr>
          <w:p w14:paraId="21979633">
            <w:pPr>
              <w:autoSpaceDE w:val="0"/>
              <w:autoSpaceDN w:val="0"/>
              <w:spacing w:line="360" w:lineRule="exact"/>
              <w:ind w:firstLine="720" w:firstLineChars="300"/>
              <w:rPr>
                <w:rFonts w:eastAsia="宋体"/>
                <w:kern w:val="0"/>
                <w:sz w:val="24"/>
              </w:rPr>
            </w:pPr>
          </w:p>
        </w:tc>
        <w:tc>
          <w:tcPr>
            <w:tcW w:w="1100" w:type="dxa"/>
            <w:noWrap w:val="0"/>
            <w:vAlign w:val="top"/>
          </w:tcPr>
          <w:p w14:paraId="05BDA577">
            <w:pPr>
              <w:autoSpaceDE w:val="0"/>
              <w:autoSpaceDN w:val="0"/>
              <w:spacing w:line="360" w:lineRule="exact"/>
              <w:ind w:firstLine="720" w:firstLineChars="300"/>
              <w:rPr>
                <w:rFonts w:eastAsia="宋体"/>
                <w:kern w:val="0"/>
                <w:sz w:val="24"/>
              </w:rPr>
            </w:pPr>
          </w:p>
        </w:tc>
        <w:tc>
          <w:tcPr>
            <w:tcW w:w="1100" w:type="dxa"/>
            <w:noWrap w:val="0"/>
            <w:vAlign w:val="top"/>
          </w:tcPr>
          <w:p w14:paraId="361004C8">
            <w:pPr>
              <w:autoSpaceDE w:val="0"/>
              <w:autoSpaceDN w:val="0"/>
              <w:spacing w:line="360" w:lineRule="exact"/>
              <w:ind w:firstLine="720" w:firstLineChars="300"/>
              <w:rPr>
                <w:rFonts w:eastAsia="宋体"/>
                <w:kern w:val="0"/>
                <w:sz w:val="24"/>
              </w:rPr>
            </w:pPr>
          </w:p>
        </w:tc>
        <w:tc>
          <w:tcPr>
            <w:tcW w:w="1060" w:type="dxa"/>
            <w:noWrap w:val="0"/>
            <w:vAlign w:val="top"/>
          </w:tcPr>
          <w:p w14:paraId="7F475F5F">
            <w:pPr>
              <w:autoSpaceDE w:val="0"/>
              <w:autoSpaceDN w:val="0"/>
              <w:spacing w:line="360" w:lineRule="exact"/>
              <w:ind w:firstLine="720" w:firstLineChars="300"/>
              <w:rPr>
                <w:rFonts w:eastAsia="宋体"/>
                <w:kern w:val="0"/>
                <w:sz w:val="24"/>
              </w:rPr>
            </w:pPr>
          </w:p>
        </w:tc>
        <w:tc>
          <w:tcPr>
            <w:tcW w:w="1283" w:type="dxa"/>
            <w:noWrap w:val="0"/>
            <w:vAlign w:val="top"/>
          </w:tcPr>
          <w:p w14:paraId="47BBAB0A">
            <w:pPr>
              <w:autoSpaceDE w:val="0"/>
              <w:autoSpaceDN w:val="0"/>
              <w:spacing w:line="360" w:lineRule="exact"/>
              <w:ind w:firstLine="720" w:firstLineChars="300"/>
              <w:rPr>
                <w:rFonts w:eastAsia="宋体"/>
                <w:kern w:val="0"/>
                <w:sz w:val="24"/>
              </w:rPr>
            </w:pPr>
          </w:p>
        </w:tc>
      </w:tr>
      <w:tr w14:paraId="724D99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25" w:hRule="atLeast"/>
        </w:trPr>
        <w:tc>
          <w:tcPr>
            <w:tcW w:w="3624" w:type="dxa"/>
            <w:noWrap w:val="0"/>
            <w:vAlign w:val="center"/>
          </w:tcPr>
          <w:p w14:paraId="4C3EE85F">
            <w:pPr>
              <w:autoSpaceDE w:val="0"/>
              <w:autoSpaceDN w:val="0"/>
              <w:spacing w:line="360" w:lineRule="exact"/>
              <w:ind w:firstLine="720" w:firstLineChars="300"/>
              <w:rPr>
                <w:rFonts w:eastAsia="宋体"/>
                <w:kern w:val="0"/>
                <w:sz w:val="24"/>
              </w:rPr>
            </w:pPr>
            <w:r>
              <w:rPr>
                <w:rFonts w:eastAsia="宋体"/>
                <w:kern w:val="0"/>
                <w:sz w:val="24"/>
              </w:rPr>
              <w:t>厉行节约保障措施</w:t>
            </w:r>
          </w:p>
        </w:tc>
        <w:tc>
          <w:tcPr>
            <w:tcW w:w="6603" w:type="dxa"/>
            <w:gridSpan w:val="6"/>
            <w:noWrap w:val="0"/>
            <w:vAlign w:val="top"/>
          </w:tcPr>
          <w:p w14:paraId="462A3D18">
            <w:pPr>
              <w:autoSpaceDE w:val="0"/>
              <w:autoSpaceDN w:val="0"/>
              <w:spacing w:line="360" w:lineRule="exact"/>
              <w:ind w:firstLine="720" w:firstLineChars="300"/>
              <w:rPr>
                <w:rFonts w:hint="eastAsia" w:eastAsia="宋体"/>
                <w:kern w:val="0"/>
                <w:sz w:val="24"/>
                <w:lang w:eastAsia="zh-CN"/>
              </w:rPr>
            </w:pPr>
            <w:r>
              <w:rPr>
                <w:rFonts w:hint="eastAsia" w:eastAsia="宋体"/>
                <w:kern w:val="0"/>
                <w:sz w:val="24"/>
                <w:lang w:eastAsia="zh-CN"/>
              </w:rPr>
              <w:t>无预算的支出需经班子研究决定是否执行</w:t>
            </w:r>
          </w:p>
        </w:tc>
      </w:tr>
    </w:tbl>
    <w:p w14:paraId="17ECF34D">
      <w:pPr>
        <w:autoSpaceDE w:val="0"/>
        <w:autoSpaceDN w:val="0"/>
        <w:spacing w:before="20" w:line="340" w:lineRule="atLeast"/>
        <w:rPr>
          <w:rFonts w:eastAsia="宋体"/>
          <w:kern w:val="0"/>
          <w:sz w:val="21"/>
          <w:szCs w:val="21"/>
        </w:rPr>
      </w:pPr>
      <w:r>
        <w:rPr>
          <w:rFonts w:hAnsi="宋体" w:eastAsia="宋体"/>
          <w:kern w:val="0"/>
          <w:sz w:val="21"/>
          <w:szCs w:val="21"/>
        </w:rPr>
        <w:t>说明：</w:t>
      </w:r>
      <w:r>
        <w:rPr>
          <w:rFonts w:eastAsia="宋体"/>
          <w:kern w:val="0"/>
          <w:sz w:val="21"/>
          <w:szCs w:val="21"/>
        </w:rPr>
        <w:t xml:space="preserve"> “</w:t>
      </w:r>
      <w:r>
        <w:rPr>
          <w:rFonts w:hAnsi="宋体" w:eastAsia="宋体"/>
          <w:kern w:val="0"/>
          <w:sz w:val="21"/>
          <w:szCs w:val="21"/>
        </w:rPr>
        <w:t>项目支出</w:t>
      </w:r>
      <w:r>
        <w:rPr>
          <w:rFonts w:eastAsia="宋体"/>
          <w:kern w:val="0"/>
          <w:sz w:val="21"/>
          <w:szCs w:val="21"/>
        </w:rPr>
        <w:t>”</w:t>
      </w:r>
      <w:r>
        <w:rPr>
          <w:rFonts w:hAnsi="宋体" w:eastAsia="宋体"/>
          <w:kern w:val="0"/>
          <w:sz w:val="21"/>
          <w:szCs w:val="21"/>
        </w:rPr>
        <w:t>需要填报基本支出以外的所有项目支出情况，</w:t>
      </w:r>
      <w:r>
        <w:rPr>
          <w:rFonts w:eastAsia="宋体"/>
          <w:kern w:val="0"/>
          <w:sz w:val="21"/>
          <w:szCs w:val="21"/>
        </w:rPr>
        <w:t>“</w:t>
      </w:r>
      <w:r>
        <w:rPr>
          <w:rFonts w:hAnsi="宋体" w:eastAsia="宋体"/>
          <w:kern w:val="0"/>
          <w:sz w:val="21"/>
          <w:szCs w:val="21"/>
        </w:rPr>
        <w:t>公用经费</w:t>
      </w:r>
      <w:r>
        <w:rPr>
          <w:rFonts w:eastAsia="宋体"/>
          <w:kern w:val="0"/>
          <w:sz w:val="21"/>
          <w:szCs w:val="21"/>
        </w:rPr>
        <w:t>”</w:t>
      </w:r>
      <w:r>
        <w:rPr>
          <w:rFonts w:hAnsi="宋体" w:eastAsia="宋体"/>
          <w:kern w:val="0"/>
          <w:sz w:val="21"/>
          <w:szCs w:val="21"/>
        </w:rPr>
        <w:t>填报基本支出中的一般商品和服务支出。</w:t>
      </w:r>
    </w:p>
    <w:p w14:paraId="77AD8817">
      <w:pPr>
        <w:autoSpaceDE w:val="0"/>
        <w:autoSpaceDN w:val="0"/>
        <w:spacing w:before="20" w:line="340" w:lineRule="atLeast"/>
        <w:ind w:firstLine="630" w:firstLineChars="300"/>
        <w:rPr>
          <w:rFonts w:eastAsia="宋体"/>
          <w:kern w:val="0"/>
          <w:sz w:val="21"/>
          <w:szCs w:val="21"/>
        </w:rPr>
      </w:pPr>
    </w:p>
    <w:p w14:paraId="49C5363A">
      <w:pPr>
        <w:autoSpaceDE w:val="0"/>
        <w:autoSpaceDN w:val="0"/>
        <w:spacing w:before="20" w:line="340" w:lineRule="atLeast"/>
        <w:rPr>
          <w:rFonts w:hint="default" w:eastAsia="宋体"/>
          <w:color w:val="000000"/>
          <w:kern w:val="0"/>
          <w:sz w:val="21"/>
          <w:szCs w:val="21"/>
          <w:lang w:val="en-US" w:eastAsia="zh-CN"/>
        </w:rPr>
      </w:pPr>
      <w:r>
        <w:rPr>
          <w:rFonts w:hAnsi="宋体" w:eastAsia="宋体"/>
          <w:kern w:val="0"/>
          <w:sz w:val="21"/>
          <w:szCs w:val="21"/>
        </w:rPr>
        <w:t>填表人：</w:t>
      </w:r>
      <w:r>
        <w:rPr>
          <w:rFonts w:hint="eastAsia" w:hAnsi="宋体" w:eastAsia="宋体"/>
          <w:kern w:val="0"/>
          <w:sz w:val="21"/>
          <w:szCs w:val="21"/>
          <w:lang w:eastAsia="zh-CN"/>
        </w:rPr>
        <w:t>尹</w:t>
      </w:r>
      <w:r>
        <w:rPr>
          <w:rFonts w:hint="eastAsia" w:hAnsi="宋体" w:eastAsia="宋体"/>
          <w:kern w:val="0"/>
          <w:sz w:val="21"/>
          <w:szCs w:val="21"/>
          <w:lang w:val="en-US" w:eastAsia="zh-CN"/>
        </w:rPr>
        <w:t>女士</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2024年3月25日</w:t>
      </w:r>
      <w:r>
        <w:rPr>
          <w:rFonts w:eastAsia="宋体"/>
          <w:kern w:val="0"/>
          <w:sz w:val="21"/>
          <w:szCs w:val="21"/>
        </w:rPr>
        <w:t xml:space="preserve">   </w:t>
      </w:r>
      <w:r>
        <w:rPr>
          <w:rFonts w:hAnsi="宋体" w:eastAsia="宋体"/>
          <w:kern w:val="0"/>
          <w:sz w:val="21"/>
          <w:szCs w:val="21"/>
        </w:rPr>
        <w:t>联系电话：</w:t>
      </w:r>
      <w:r>
        <w:rPr>
          <w:rFonts w:hint="eastAsia" w:eastAsia="宋体"/>
          <w:kern w:val="0"/>
          <w:sz w:val="21"/>
          <w:szCs w:val="21"/>
          <w:lang w:val="en-US" w:eastAsia="zh-CN"/>
        </w:rPr>
        <w:t>151****8217</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val="en-US" w:eastAsia="zh-CN"/>
        </w:rPr>
        <w:t>:曾先生</w:t>
      </w:r>
    </w:p>
    <w:p w14:paraId="2CE3BB02">
      <w:pPr>
        <w:jc w:val="left"/>
        <w:rPr>
          <w:rFonts w:eastAsia="黑体"/>
          <w:bCs/>
          <w:kern w:val="0"/>
          <w:szCs w:val="32"/>
        </w:rPr>
      </w:pPr>
      <w:r>
        <w:rPr>
          <w:rFonts w:eastAsia="黑体"/>
          <w:bCs/>
          <w:kern w:val="0"/>
          <w:szCs w:val="32"/>
        </w:rPr>
        <w:t>附件2</w:t>
      </w:r>
    </w:p>
    <w:p w14:paraId="0699CA0A">
      <w:pPr>
        <w:spacing w:line="560" w:lineRule="exact"/>
        <w:jc w:val="center"/>
        <w:rPr>
          <w:rFonts w:eastAsia="方正小标宋简体"/>
          <w:bCs/>
          <w:kern w:val="0"/>
          <w:sz w:val="44"/>
          <w:szCs w:val="44"/>
        </w:rPr>
      </w:pPr>
      <w:r>
        <w:rPr>
          <w:rFonts w:eastAsia="方正小标宋简体"/>
          <w:bCs/>
          <w:kern w:val="0"/>
          <w:sz w:val="44"/>
          <w:szCs w:val="44"/>
        </w:rPr>
        <w:t>桃江县2023年度部门整体支出绩效自评表</w:t>
      </w:r>
    </w:p>
    <w:tbl>
      <w:tblPr>
        <w:tblStyle w:val="5"/>
        <w:tblpPr w:leftFromText="180" w:rightFromText="180" w:vertAnchor="text" w:horzAnchor="page" w:tblpXSpec="center" w:tblpY="111"/>
        <w:tblOverlap w:val="never"/>
        <w:tblW w:w="10283" w:type="dxa"/>
        <w:tblInd w:w="-1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980"/>
        <w:gridCol w:w="1080"/>
        <w:gridCol w:w="1363"/>
        <w:gridCol w:w="1260"/>
        <w:gridCol w:w="1320"/>
        <w:gridCol w:w="1260"/>
        <w:gridCol w:w="720"/>
        <w:gridCol w:w="860"/>
        <w:gridCol w:w="1440"/>
      </w:tblGrid>
      <w:tr w14:paraId="1B18A3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3423" w:type="dxa"/>
            <w:gridSpan w:val="3"/>
            <w:noWrap w:val="0"/>
            <w:vAlign w:val="center"/>
          </w:tcPr>
          <w:p w14:paraId="62EB2A5A">
            <w:pPr>
              <w:autoSpaceDE w:val="0"/>
              <w:autoSpaceDN w:val="0"/>
              <w:spacing w:line="300" w:lineRule="exact"/>
              <w:jc w:val="center"/>
              <w:rPr>
                <w:rFonts w:eastAsia="宋体"/>
                <w:kern w:val="0"/>
                <w:sz w:val="21"/>
                <w:szCs w:val="21"/>
              </w:rPr>
            </w:pPr>
            <w:r>
              <w:rPr>
                <w:rFonts w:eastAsia="宋体"/>
                <w:kern w:val="0"/>
                <w:sz w:val="21"/>
                <w:szCs w:val="21"/>
              </w:rPr>
              <w:t>县级预算部门、单位名称</w:t>
            </w:r>
          </w:p>
        </w:tc>
        <w:tc>
          <w:tcPr>
            <w:tcW w:w="6860" w:type="dxa"/>
            <w:gridSpan w:val="6"/>
            <w:noWrap w:val="0"/>
            <w:vAlign w:val="center"/>
          </w:tcPr>
          <w:p w14:paraId="017C1933">
            <w:pPr>
              <w:autoSpaceDE w:val="0"/>
              <w:autoSpaceDN w:val="0"/>
              <w:spacing w:line="300" w:lineRule="exact"/>
              <w:jc w:val="center"/>
              <w:rPr>
                <w:rFonts w:eastAsia="宋体"/>
                <w:kern w:val="0"/>
                <w:sz w:val="21"/>
                <w:szCs w:val="21"/>
              </w:rPr>
            </w:pPr>
          </w:p>
        </w:tc>
      </w:tr>
      <w:tr w14:paraId="01471B9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3290CD94">
            <w:pPr>
              <w:autoSpaceDE w:val="0"/>
              <w:autoSpaceDN w:val="0"/>
              <w:spacing w:line="300" w:lineRule="exact"/>
              <w:jc w:val="center"/>
              <w:rPr>
                <w:rFonts w:eastAsia="宋体"/>
                <w:kern w:val="0"/>
                <w:sz w:val="21"/>
                <w:szCs w:val="21"/>
              </w:rPr>
            </w:pPr>
          </w:p>
          <w:p w14:paraId="426C2E67">
            <w:pPr>
              <w:autoSpaceDE w:val="0"/>
              <w:autoSpaceDN w:val="0"/>
              <w:spacing w:line="300" w:lineRule="exact"/>
              <w:jc w:val="center"/>
              <w:rPr>
                <w:rFonts w:eastAsia="宋体"/>
                <w:kern w:val="0"/>
                <w:sz w:val="21"/>
                <w:szCs w:val="21"/>
              </w:rPr>
            </w:pPr>
          </w:p>
          <w:p w14:paraId="2E6C2B21">
            <w:pPr>
              <w:autoSpaceDE w:val="0"/>
              <w:autoSpaceDN w:val="0"/>
              <w:spacing w:line="300" w:lineRule="exact"/>
              <w:jc w:val="center"/>
              <w:rPr>
                <w:rFonts w:eastAsia="宋体"/>
                <w:kern w:val="0"/>
                <w:sz w:val="21"/>
                <w:szCs w:val="21"/>
              </w:rPr>
            </w:pPr>
            <w:r>
              <w:rPr>
                <w:rFonts w:eastAsia="宋体"/>
                <w:kern w:val="0"/>
                <w:sz w:val="21"/>
                <w:szCs w:val="21"/>
              </w:rPr>
              <w:t>年度预</w:t>
            </w:r>
          </w:p>
          <w:p w14:paraId="1A10EB52">
            <w:pPr>
              <w:autoSpaceDE w:val="0"/>
              <w:autoSpaceDN w:val="0"/>
              <w:spacing w:line="300" w:lineRule="exact"/>
              <w:jc w:val="center"/>
              <w:rPr>
                <w:rFonts w:eastAsia="宋体"/>
                <w:kern w:val="0"/>
                <w:sz w:val="21"/>
                <w:szCs w:val="21"/>
              </w:rPr>
            </w:pPr>
            <w:r>
              <w:rPr>
                <w:rFonts w:eastAsia="宋体"/>
                <w:kern w:val="0"/>
                <w:sz w:val="21"/>
                <w:szCs w:val="21"/>
              </w:rPr>
              <w:t>算申请</w:t>
            </w:r>
          </w:p>
          <w:p w14:paraId="722105EA">
            <w:pPr>
              <w:autoSpaceDE w:val="0"/>
              <w:autoSpaceDN w:val="0"/>
              <w:spacing w:line="300" w:lineRule="exact"/>
              <w:jc w:val="center"/>
              <w:rPr>
                <w:rFonts w:eastAsia="宋体"/>
                <w:kern w:val="0"/>
                <w:sz w:val="21"/>
                <w:szCs w:val="21"/>
              </w:rPr>
            </w:pPr>
            <w:r>
              <w:rPr>
                <w:rFonts w:eastAsia="宋体"/>
                <w:kern w:val="0"/>
                <w:sz w:val="21"/>
                <w:szCs w:val="21"/>
              </w:rPr>
              <w:t>（万元）</w:t>
            </w:r>
          </w:p>
        </w:tc>
        <w:tc>
          <w:tcPr>
            <w:tcW w:w="2443" w:type="dxa"/>
            <w:gridSpan w:val="2"/>
            <w:noWrap w:val="0"/>
            <w:vAlign w:val="top"/>
          </w:tcPr>
          <w:p w14:paraId="4488DB10">
            <w:pPr>
              <w:autoSpaceDE w:val="0"/>
              <w:autoSpaceDN w:val="0"/>
              <w:spacing w:line="300" w:lineRule="exact"/>
              <w:jc w:val="center"/>
              <w:rPr>
                <w:rFonts w:eastAsia="宋体"/>
                <w:kern w:val="0"/>
                <w:sz w:val="21"/>
                <w:szCs w:val="21"/>
              </w:rPr>
            </w:pPr>
          </w:p>
        </w:tc>
        <w:tc>
          <w:tcPr>
            <w:tcW w:w="1260" w:type="dxa"/>
            <w:noWrap w:val="0"/>
            <w:vAlign w:val="top"/>
          </w:tcPr>
          <w:p w14:paraId="0A2E0F05">
            <w:pPr>
              <w:autoSpaceDE w:val="0"/>
              <w:autoSpaceDN w:val="0"/>
              <w:spacing w:line="300" w:lineRule="exact"/>
              <w:jc w:val="center"/>
              <w:rPr>
                <w:rFonts w:eastAsia="宋体"/>
                <w:kern w:val="0"/>
                <w:sz w:val="21"/>
                <w:szCs w:val="21"/>
              </w:rPr>
            </w:pPr>
            <w:r>
              <w:rPr>
                <w:rFonts w:eastAsia="宋体"/>
                <w:kern w:val="0"/>
                <w:sz w:val="21"/>
                <w:szCs w:val="21"/>
              </w:rPr>
              <w:t>年初预算数</w:t>
            </w:r>
          </w:p>
        </w:tc>
        <w:tc>
          <w:tcPr>
            <w:tcW w:w="1320" w:type="dxa"/>
            <w:noWrap w:val="0"/>
            <w:vAlign w:val="top"/>
          </w:tcPr>
          <w:p w14:paraId="7CD13053">
            <w:pPr>
              <w:autoSpaceDE w:val="0"/>
              <w:autoSpaceDN w:val="0"/>
              <w:spacing w:line="300" w:lineRule="exact"/>
              <w:jc w:val="center"/>
              <w:rPr>
                <w:rFonts w:eastAsia="宋体"/>
                <w:kern w:val="0"/>
                <w:sz w:val="21"/>
                <w:szCs w:val="21"/>
              </w:rPr>
            </w:pPr>
            <w:r>
              <w:rPr>
                <w:rFonts w:eastAsia="宋体"/>
                <w:kern w:val="0"/>
                <w:sz w:val="21"/>
                <w:szCs w:val="21"/>
              </w:rPr>
              <w:t>全年预算数</w:t>
            </w:r>
          </w:p>
        </w:tc>
        <w:tc>
          <w:tcPr>
            <w:tcW w:w="1260" w:type="dxa"/>
            <w:noWrap w:val="0"/>
            <w:vAlign w:val="top"/>
          </w:tcPr>
          <w:p w14:paraId="284EBE13">
            <w:pPr>
              <w:autoSpaceDE w:val="0"/>
              <w:autoSpaceDN w:val="0"/>
              <w:spacing w:line="300" w:lineRule="exact"/>
              <w:jc w:val="center"/>
              <w:rPr>
                <w:rFonts w:eastAsia="宋体"/>
                <w:kern w:val="0"/>
                <w:sz w:val="21"/>
                <w:szCs w:val="21"/>
              </w:rPr>
            </w:pPr>
            <w:r>
              <w:rPr>
                <w:rFonts w:eastAsia="宋体"/>
                <w:kern w:val="0"/>
                <w:sz w:val="21"/>
                <w:szCs w:val="21"/>
              </w:rPr>
              <w:t>全年执行数</w:t>
            </w:r>
          </w:p>
        </w:tc>
        <w:tc>
          <w:tcPr>
            <w:tcW w:w="720" w:type="dxa"/>
            <w:noWrap w:val="0"/>
            <w:vAlign w:val="top"/>
          </w:tcPr>
          <w:p w14:paraId="17D76BAD">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481E6D44">
            <w:pPr>
              <w:autoSpaceDE w:val="0"/>
              <w:autoSpaceDN w:val="0"/>
              <w:spacing w:line="300" w:lineRule="exact"/>
              <w:jc w:val="center"/>
              <w:rPr>
                <w:rFonts w:eastAsia="宋体"/>
                <w:kern w:val="0"/>
                <w:sz w:val="21"/>
                <w:szCs w:val="21"/>
              </w:rPr>
            </w:pPr>
            <w:r>
              <w:rPr>
                <w:rFonts w:eastAsia="宋体"/>
                <w:kern w:val="0"/>
                <w:sz w:val="21"/>
                <w:szCs w:val="21"/>
              </w:rPr>
              <w:t>执行率</w:t>
            </w:r>
          </w:p>
        </w:tc>
        <w:tc>
          <w:tcPr>
            <w:tcW w:w="1440" w:type="dxa"/>
            <w:noWrap w:val="0"/>
            <w:vAlign w:val="top"/>
          </w:tcPr>
          <w:p w14:paraId="3BEF75E9">
            <w:pPr>
              <w:autoSpaceDE w:val="0"/>
              <w:autoSpaceDN w:val="0"/>
              <w:spacing w:line="300" w:lineRule="exact"/>
              <w:jc w:val="center"/>
              <w:rPr>
                <w:rFonts w:eastAsia="宋体"/>
                <w:kern w:val="0"/>
                <w:sz w:val="21"/>
                <w:szCs w:val="21"/>
              </w:rPr>
            </w:pPr>
            <w:r>
              <w:rPr>
                <w:rFonts w:eastAsia="宋体"/>
                <w:kern w:val="0"/>
                <w:sz w:val="21"/>
                <w:szCs w:val="21"/>
              </w:rPr>
              <w:t>自评得分</w:t>
            </w:r>
          </w:p>
        </w:tc>
      </w:tr>
      <w:tr w14:paraId="099780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CB11555">
            <w:pPr>
              <w:autoSpaceDE w:val="0"/>
              <w:autoSpaceDN w:val="0"/>
              <w:spacing w:line="300" w:lineRule="exact"/>
              <w:jc w:val="center"/>
              <w:rPr>
                <w:rFonts w:eastAsia="宋体"/>
                <w:kern w:val="0"/>
                <w:sz w:val="21"/>
                <w:szCs w:val="21"/>
              </w:rPr>
            </w:pPr>
          </w:p>
        </w:tc>
        <w:tc>
          <w:tcPr>
            <w:tcW w:w="2443" w:type="dxa"/>
            <w:gridSpan w:val="2"/>
            <w:noWrap w:val="0"/>
            <w:vAlign w:val="top"/>
          </w:tcPr>
          <w:p w14:paraId="104B1344">
            <w:pPr>
              <w:autoSpaceDE w:val="0"/>
              <w:autoSpaceDN w:val="0"/>
              <w:spacing w:line="300" w:lineRule="exact"/>
              <w:jc w:val="center"/>
              <w:rPr>
                <w:rFonts w:eastAsia="宋体"/>
                <w:kern w:val="0"/>
                <w:sz w:val="21"/>
                <w:szCs w:val="21"/>
              </w:rPr>
            </w:pPr>
            <w:r>
              <w:rPr>
                <w:rFonts w:eastAsia="宋体"/>
                <w:kern w:val="0"/>
                <w:sz w:val="21"/>
                <w:szCs w:val="21"/>
              </w:rPr>
              <w:t>年度资金总额</w:t>
            </w:r>
          </w:p>
        </w:tc>
        <w:tc>
          <w:tcPr>
            <w:tcW w:w="1260" w:type="dxa"/>
            <w:noWrap w:val="0"/>
            <w:vAlign w:val="top"/>
          </w:tcPr>
          <w:p w14:paraId="08F06D89">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4478.83</w:t>
            </w:r>
          </w:p>
        </w:tc>
        <w:tc>
          <w:tcPr>
            <w:tcW w:w="1320" w:type="dxa"/>
            <w:noWrap w:val="0"/>
            <w:vAlign w:val="top"/>
          </w:tcPr>
          <w:p w14:paraId="2FC1F5CF">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12161.21</w:t>
            </w:r>
          </w:p>
        </w:tc>
        <w:tc>
          <w:tcPr>
            <w:tcW w:w="1260" w:type="dxa"/>
            <w:noWrap w:val="0"/>
            <w:vAlign w:val="top"/>
          </w:tcPr>
          <w:p w14:paraId="7F47CF06">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12161.21</w:t>
            </w:r>
          </w:p>
        </w:tc>
        <w:tc>
          <w:tcPr>
            <w:tcW w:w="720" w:type="dxa"/>
            <w:noWrap w:val="0"/>
            <w:vAlign w:val="top"/>
          </w:tcPr>
          <w:p w14:paraId="7A304062">
            <w:pPr>
              <w:autoSpaceDE w:val="0"/>
              <w:autoSpaceDN w:val="0"/>
              <w:spacing w:line="300" w:lineRule="exact"/>
              <w:jc w:val="center"/>
              <w:rPr>
                <w:rFonts w:eastAsia="宋体"/>
                <w:kern w:val="0"/>
                <w:sz w:val="21"/>
                <w:szCs w:val="21"/>
              </w:rPr>
            </w:pPr>
            <w:r>
              <w:rPr>
                <w:rFonts w:eastAsia="宋体"/>
                <w:kern w:val="0"/>
                <w:sz w:val="21"/>
                <w:szCs w:val="21"/>
              </w:rPr>
              <w:t>10</w:t>
            </w:r>
          </w:p>
        </w:tc>
        <w:tc>
          <w:tcPr>
            <w:tcW w:w="860" w:type="dxa"/>
            <w:noWrap w:val="0"/>
            <w:vAlign w:val="top"/>
          </w:tcPr>
          <w:p w14:paraId="1B732058">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40" w:type="dxa"/>
            <w:noWrap w:val="0"/>
            <w:vAlign w:val="top"/>
          </w:tcPr>
          <w:p w14:paraId="49953E60">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r>
      <w:tr w14:paraId="0AA2B9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03761616">
            <w:pPr>
              <w:autoSpaceDE w:val="0"/>
              <w:autoSpaceDN w:val="0"/>
              <w:spacing w:line="300" w:lineRule="exact"/>
              <w:jc w:val="center"/>
              <w:rPr>
                <w:rFonts w:eastAsia="宋体"/>
                <w:kern w:val="0"/>
                <w:sz w:val="21"/>
                <w:szCs w:val="21"/>
              </w:rPr>
            </w:pPr>
          </w:p>
        </w:tc>
        <w:tc>
          <w:tcPr>
            <w:tcW w:w="5023" w:type="dxa"/>
            <w:gridSpan w:val="4"/>
            <w:noWrap w:val="0"/>
            <w:vAlign w:val="top"/>
          </w:tcPr>
          <w:p w14:paraId="308DAFE0">
            <w:pPr>
              <w:autoSpaceDE w:val="0"/>
              <w:autoSpaceDN w:val="0"/>
              <w:spacing w:line="300" w:lineRule="exact"/>
              <w:rPr>
                <w:rFonts w:eastAsia="宋体"/>
                <w:kern w:val="0"/>
                <w:sz w:val="21"/>
                <w:szCs w:val="21"/>
              </w:rPr>
            </w:pPr>
            <w:r>
              <w:rPr>
                <w:rFonts w:eastAsia="宋体"/>
                <w:kern w:val="0"/>
                <w:sz w:val="21"/>
                <w:szCs w:val="21"/>
              </w:rPr>
              <w:t>按收入性质分：</w:t>
            </w:r>
          </w:p>
        </w:tc>
        <w:tc>
          <w:tcPr>
            <w:tcW w:w="4280" w:type="dxa"/>
            <w:gridSpan w:val="4"/>
            <w:noWrap w:val="0"/>
            <w:vAlign w:val="top"/>
          </w:tcPr>
          <w:p w14:paraId="6D04F351">
            <w:pPr>
              <w:autoSpaceDE w:val="0"/>
              <w:autoSpaceDN w:val="0"/>
              <w:spacing w:line="300" w:lineRule="exact"/>
              <w:rPr>
                <w:rFonts w:eastAsia="宋体"/>
                <w:kern w:val="0"/>
                <w:sz w:val="21"/>
                <w:szCs w:val="21"/>
              </w:rPr>
            </w:pPr>
            <w:r>
              <w:rPr>
                <w:rFonts w:eastAsia="宋体"/>
                <w:kern w:val="0"/>
                <w:sz w:val="21"/>
                <w:szCs w:val="21"/>
              </w:rPr>
              <w:t>按支出性质分：</w:t>
            </w:r>
          </w:p>
        </w:tc>
      </w:tr>
      <w:tr w14:paraId="43AAB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4759DD0E">
            <w:pPr>
              <w:autoSpaceDE w:val="0"/>
              <w:autoSpaceDN w:val="0"/>
              <w:spacing w:line="300" w:lineRule="exact"/>
              <w:jc w:val="center"/>
              <w:rPr>
                <w:rFonts w:eastAsia="宋体"/>
                <w:kern w:val="0"/>
                <w:sz w:val="21"/>
                <w:szCs w:val="21"/>
              </w:rPr>
            </w:pPr>
          </w:p>
        </w:tc>
        <w:tc>
          <w:tcPr>
            <w:tcW w:w="5023" w:type="dxa"/>
            <w:gridSpan w:val="4"/>
            <w:noWrap w:val="0"/>
            <w:vAlign w:val="top"/>
          </w:tcPr>
          <w:p w14:paraId="7EA03AAB">
            <w:pPr>
              <w:autoSpaceDE w:val="0"/>
              <w:autoSpaceDN w:val="0"/>
              <w:spacing w:line="300" w:lineRule="exact"/>
              <w:rPr>
                <w:rFonts w:hint="default" w:eastAsia="宋体"/>
                <w:kern w:val="0"/>
                <w:sz w:val="21"/>
                <w:szCs w:val="21"/>
                <w:lang w:val="en-US" w:eastAsia="zh-CN"/>
              </w:rPr>
            </w:pPr>
            <w:r>
              <w:rPr>
                <w:rFonts w:eastAsia="宋体"/>
                <w:kern w:val="0"/>
                <w:sz w:val="21"/>
                <w:szCs w:val="21"/>
              </w:rPr>
              <w:t>其中：一般公共预算：</w:t>
            </w:r>
            <w:r>
              <w:rPr>
                <w:rFonts w:hint="eastAsia" w:eastAsia="宋体"/>
                <w:kern w:val="0"/>
                <w:sz w:val="21"/>
                <w:szCs w:val="21"/>
                <w:lang w:val="en-US" w:eastAsia="zh-CN"/>
              </w:rPr>
              <w:t>11229.67</w:t>
            </w:r>
          </w:p>
        </w:tc>
        <w:tc>
          <w:tcPr>
            <w:tcW w:w="4280" w:type="dxa"/>
            <w:gridSpan w:val="4"/>
            <w:noWrap w:val="0"/>
            <w:vAlign w:val="top"/>
          </w:tcPr>
          <w:p w14:paraId="47E2F330">
            <w:pPr>
              <w:autoSpaceDE w:val="0"/>
              <w:autoSpaceDN w:val="0"/>
              <w:spacing w:line="300" w:lineRule="exact"/>
              <w:rPr>
                <w:rFonts w:hint="default" w:eastAsia="宋体"/>
                <w:kern w:val="0"/>
                <w:sz w:val="21"/>
                <w:szCs w:val="21"/>
                <w:lang w:val="en-US" w:eastAsia="zh-CN"/>
              </w:rPr>
            </w:pPr>
            <w:r>
              <w:rPr>
                <w:rFonts w:eastAsia="宋体"/>
                <w:kern w:val="0"/>
                <w:sz w:val="21"/>
                <w:szCs w:val="21"/>
              </w:rPr>
              <w:t>其中：基本支出：</w:t>
            </w:r>
            <w:r>
              <w:rPr>
                <w:rFonts w:hint="eastAsia" w:eastAsia="宋体"/>
                <w:kern w:val="0"/>
                <w:sz w:val="21"/>
                <w:szCs w:val="21"/>
                <w:lang w:val="en-US" w:eastAsia="zh-CN"/>
              </w:rPr>
              <w:t>5908.81</w:t>
            </w:r>
          </w:p>
        </w:tc>
      </w:tr>
      <w:tr w14:paraId="73F77E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19" w:hRule="atLeast"/>
        </w:trPr>
        <w:tc>
          <w:tcPr>
            <w:tcW w:w="980" w:type="dxa"/>
            <w:vMerge w:val="continue"/>
            <w:noWrap w:val="0"/>
            <w:vAlign w:val="top"/>
          </w:tcPr>
          <w:p w14:paraId="720A379B">
            <w:pPr>
              <w:autoSpaceDE w:val="0"/>
              <w:autoSpaceDN w:val="0"/>
              <w:spacing w:line="300" w:lineRule="exact"/>
              <w:jc w:val="center"/>
              <w:rPr>
                <w:rFonts w:eastAsia="宋体"/>
                <w:kern w:val="0"/>
                <w:sz w:val="21"/>
                <w:szCs w:val="21"/>
              </w:rPr>
            </w:pPr>
          </w:p>
        </w:tc>
        <w:tc>
          <w:tcPr>
            <w:tcW w:w="5023" w:type="dxa"/>
            <w:gridSpan w:val="4"/>
            <w:noWrap w:val="0"/>
            <w:vAlign w:val="top"/>
          </w:tcPr>
          <w:p w14:paraId="6C8437CF">
            <w:pPr>
              <w:autoSpaceDE w:val="0"/>
              <w:autoSpaceDN w:val="0"/>
              <w:spacing w:line="300" w:lineRule="exact"/>
              <w:ind w:firstLine="630" w:firstLineChars="300"/>
              <w:rPr>
                <w:rFonts w:hint="default" w:eastAsia="宋体"/>
                <w:kern w:val="0"/>
                <w:sz w:val="21"/>
                <w:szCs w:val="21"/>
                <w:lang w:val="en-US" w:eastAsia="zh-CN"/>
              </w:rPr>
            </w:pPr>
            <w:r>
              <w:rPr>
                <w:rFonts w:eastAsia="宋体"/>
                <w:kern w:val="0"/>
                <w:sz w:val="21"/>
                <w:szCs w:val="21"/>
              </w:rPr>
              <w:t>政府性基金拨款：</w:t>
            </w:r>
            <w:r>
              <w:rPr>
                <w:rFonts w:hint="eastAsia" w:eastAsia="宋体"/>
                <w:kern w:val="0"/>
                <w:sz w:val="21"/>
                <w:szCs w:val="21"/>
                <w:lang w:val="en-US" w:eastAsia="zh-CN"/>
              </w:rPr>
              <w:t>931.53</w:t>
            </w:r>
          </w:p>
        </w:tc>
        <w:tc>
          <w:tcPr>
            <w:tcW w:w="4280" w:type="dxa"/>
            <w:gridSpan w:val="4"/>
            <w:noWrap w:val="0"/>
            <w:vAlign w:val="top"/>
          </w:tcPr>
          <w:p w14:paraId="56B9AE23">
            <w:pPr>
              <w:autoSpaceDE w:val="0"/>
              <w:autoSpaceDN w:val="0"/>
              <w:spacing w:line="300" w:lineRule="exact"/>
              <w:ind w:firstLine="630" w:firstLineChars="300"/>
              <w:rPr>
                <w:rFonts w:hint="default" w:eastAsia="宋体"/>
                <w:kern w:val="0"/>
                <w:sz w:val="21"/>
                <w:szCs w:val="21"/>
                <w:lang w:val="en-US"/>
              </w:rPr>
            </w:pPr>
            <w:r>
              <w:rPr>
                <w:rFonts w:eastAsia="宋体"/>
                <w:kern w:val="0"/>
                <w:sz w:val="21"/>
                <w:szCs w:val="21"/>
              </w:rPr>
              <w:t>项目支出：</w:t>
            </w:r>
            <w:r>
              <w:rPr>
                <w:rFonts w:hint="eastAsia" w:eastAsia="宋体"/>
                <w:kern w:val="0"/>
                <w:sz w:val="21"/>
                <w:szCs w:val="21"/>
                <w:lang w:val="en-US" w:eastAsia="zh-CN"/>
              </w:rPr>
              <w:t>6252.40</w:t>
            </w:r>
          </w:p>
        </w:tc>
      </w:tr>
      <w:tr w14:paraId="53ADB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0CEEE94A">
            <w:pPr>
              <w:autoSpaceDE w:val="0"/>
              <w:autoSpaceDN w:val="0"/>
              <w:spacing w:line="300" w:lineRule="exact"/>
              <w:jc w:val="center"/>
              <w:rPr>
                <w:rFonts w:eastAsia="宋体"/>
                <w:kern w:val="0"/>
                <w:sz w:val="21"/>
                <w:szCs w:val="21"/>
              </w:rPr>
            </w:pPr>
          </w:p>
        </w:tc>
        <w:tc>
          <w:tcPr>
            <w:tcW w:w="5023" w:type="dxa"/>
            <w:gridSpan w:val="4"/>
            <w:noWrap w:val="0"/>
            <w:vAlign w:val="top"/>
          </w:tcPr>
          <w:p w14:paraId="3B649E77">
            <w:pPr>
              <w:autoSpaceDE w:val="0"/>
              <w:autoSpaceDN w:val="0"/>
              <w:spacing w:line="300" w:lineRule="exact"/>
              <w:ind w:firstLine="630" w:firstLineChars="300"/>
              <w:rPr>
                <w:rFonts w:eastAsia="宋体"/>
                <w:kern w:val="0"/>
                <w:sz w:val="21"/>
                <w:szCs w:val="21"/>
              </w:rPr>
            </w:pPr>
            <w:r>
              <w:rPr>
                <w:rFonts w:eastAsia="宋体"/>
                <w:kern w:val="0"/>
                <w:sz w:val="21"/>
                <w:szCs w:val="21"/>
              </w:rPr>
              <w:t>纳入专户管理的非税收入拨款：</w:t>
            </w:r>
          </w:p>
        </w:tc>
        <w:tc>
          <w:tcPr>
            <w:tcW w:w="4280" w:type="dxa"/>
            <w:gridSpan w:val="4"/>
            <w:noWrap w:val="0"/>
            <w:vAlign w:val="top"/>
          </w:tcPr>
          <w:p w14:paraId="4A2CDBD5">
            <w:pPr>
              <w:autoSpaceDE w:val="0"/>
              <w:autoSpaceDN w:val="0"/>
              <w:spacing w:line="300" w:lineRule="exact"/>
              <w:rPr>
                <w:rFonts w:eastAsia="宋体"/>
                <w:kern w:val="0"/>
                <w:sz w:val="21"/>
                <w:szCs w:val="21"/>
              </w:rPr>
            </w:pPr>
          </w:p>
        </w:tc>
      </w:tr>
      <w:tr w14:paraId="39D94A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58C576E4">
            <w:pPr>
              <w:autoSpaceDE w:val="0"/>
              <w:autoSpaceDN w:val="0"/>
              <w:spacing w:line="300" w:lineRule="exact"/>
              <w:jc w:val="center"/>
              <w:rPr>
                <w:rFonts w:eastAsia="宋体"/>
                <w:kern w:val="0"/>
                <w:sz w:val="21"/>
                <w:szCs w:val="21"/>
              </w:rPr>
            </w:pPr>
          </w:p>
        </w:tc>
        <w:tc>
          <w:tcPr>
            <w:tcW w:w="5023" w:type="dxa"/>
            <w:gridSpan w:val="4"/>
            <w:noWrap w:val="0"/>
            <w:vAlign w:val="top"/>
          </w:tcPr>
          <w:p w14:paraId="6A1B3F3F">
            <w:pPr>
              <w:autoSpaceDE w:val="0"/>
              <w:autoSpaceDN w:val="0"/>
              <w:spacing w:line="300" w:lineRule="exact"/>
              <w:ind w:firstLine="630" w:firstLineChars="300"/>
              <w:rPr>
                <w:rFonts w:eastAsia="宋体"/>
                <w:kern w:val="0"/>
                <w:sz w:val="21"/>
                <w:szCs w:val="21"/>
              </w:rPr>
            </w:pPr>
            <w:r>
              <w:rPr>
                <w:rFonts w:eastAsia="宋体"/>
                <w:kern w:val="0"/>
                <w:sz w:val="21"/>
                <w:szCs w:val="21"/>
              </w:rPr>
              <w:t>其他资金：</w:t>
            </w:r>
          </w:p>
        </w:tc>
        <w:tc>
          <w:tcPr>
            <w:tcW w:w="4280" w:type="dxa"/>
            <w:gridSpan w:val="4"/>
            <w:noWrap w:val="0"/>
            <w:vAlign w:val="top"/>
          </w:tcPr>
          <w:p w14:paraId="2E9619FC">
            <w:pPr>
              <w:autoSpaceDE w:val="0"/>
              <w:autoSpaceDN w:val="0"/>
              <w:spacing w:line="300" w:lineRule="exact"/>
              <w:rPr>
                <w:rFonts w:eastAsia="宋体"/>
                <w:kern w:val="0"/>
                <w:sz w:val="21"/>
                <w:szCs w:val="21"/>
              </w:rPr>
            </w:pPr>
          </w:p>
        </w:tc>
      </w:tr>
      <w:tr w14:paraId="5FE1CB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restart"/>
            <w:noWrap w:val="0"/>
            <w:vAlign w:val="top"/>
          </w:tcPr>
          <w:p w14:paraId="7663B4F4">
            <w:pPr>
              <w:autoSpaceDE w:val="0"/>
              <w:autoSpaceDN w:val="0"/>
              <w:spacing w:line="300" w:lineRule="exact"/>
              <w:jc w:val="center"/>
              <w:rPr>
                <w:rFonts w:eastAsia="宋体"/>
                <w:kern w:val="0"/>
                <w:sz w:val="21"/>
                <w:szCs w:val="21"/>
              </w:rPr>
            </w:pPr>
            <w:r>
              <w:rPr>
                <w:rFonts w:eastAsia="宋体"/>
                <w:kern w:val="0"/>
                <w:sz w:val="21"/>
                <w:szCs w:val="21"/>
              </w:rPr>
              <w:t>年度总体</w:t>
            </w:r>
          </w:p>
          <w:p w14:paraId="11EF17DB">
            <w:pPr>
              <w:autoSpaceDE w:val="0"/>
              <w:autoSpaceDN w:val="0"/>
              <w:spacing w:line="300" w:lineRule="exact"/>
              <w:jc w:val="center"/>
              <w:rPr>
                <w:rFonts w:eastAsia="宋体"/>
                <w:kern w:val="0"/>
                <w:sz w:val="21"/>
                <w:szCs w:val="21"/>
              </w:rPr>
            </w:pPr>
            <w:r>
              <w:rPr>
                <w:rFonts w:eastAsia="宋体"/>
                <w:kern w:val="0"/>
                <w:sz w:val="21"/>
                <w:szCs w:val="21"/>
              </w:rPr>
              <w:t>目标</w:t>
            </w:r>
          </w:p>
        </w:tc>
        <w:tc>
          <w:tcPr>
            <w:tcW w:w="5023" w:type="dxa"/>
            <w:gridSpan w:val="4"/>
            <w:noWrap w:val="0"/>
            <w:vAlign w:val="top"/>
          </w:tcPr>
          <w:p w14:paraId="627496B9">
            <w:pPr>
              <w:autoSpaceDE w:val="0"/>
              <w:autoSpaceDN w:val="0"/>
              <w:spacing w:line="300" w:lineRule="exact"/>
              <w:jc w:val="center"/>
              <w:rPr>
                <w:rFonts w:eastAsia="宋体"/>
                <w:kern w:val="0"/>
                <w:sz w:val="21"/>
                <w:szCs w:val="21"/>
              </w:rPr>
            </w:pPr>
            <w:r>
              <w:rPr>
                <w:rFonts w:eastAsia="宋体"/>
                <w:kern w:val="0"/>
                <w:sz w:val="21"/>
                <w:szCs w:val="21"/>
              </w:rPr>
              <w:t>预期目标</w:t>
            </w:r>
          </w:p>
        </w:tc>
        <w:tc>
          <w:tcPr>
            <w:tcW w:w="4280" w:type="dxa"/>
            <w:gridSpan w:val="4"/>
            <w:noWrap w:val="0"/>
            <w:vAlign w:val="top"/>
          </w:tcPr>
          <w:p w14:paraId="056B73A3">
            <w:pPr>
              <w:autoSpaceDE w:val="0"/>
              <w:autoSpaceDN w:val="0"/>
              <w:spacing w:line="300" w:lineRule="exact"/>
              <w:jc w:val="center"/>
              <w:rPr>
                <w:rFonts w:eastAsia="宋体"/>
                <w:kern w:val="0"/>
                <w:sz w:val="21"/>
                <w:szCs w:val="21"/>
              </w:rPr>
            </w:pPr>
            <w:r>
              <w:rPr>
                <w:rFonts w:eastAsia="宋体"/>
                <w:kern w:val="0"/>
                <w:sz w:val="21"/>
                <w:szCs w:val="21"/>
              </w:rPr>
              <w:t>实际完成情况</w:t>
            </w:r>
          </w:p>
        </w:tc>
      </w:tr>
      <w:tr w14:paraId="2C6272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4" w:hRule="atLeast"/>
        </w:trPr>
        <w:tc>
          <w:tcPr>
            <w:tcW w:w="980" w:type="dxa"/>
            <w:vMerge w:val="continue"/>
            <w:noWrap w:val="0"/>
            <w:vAlign w:val="top"/>
          </w:tcPr>
          <w:p w14:paraId="768B0E00">
            <w:pPr>
              <w:autoSpaceDE w:val="0"/>
              <w:autoSpaceDN w:val="0"/>
              <w:spacing w:line="300" w:lineRule="exact"/>
              <w:jc w:val="center"/>
              <w:rPr>
                <w:rFonts w:eastAsia="宋体"/>
                <w:kern w:val="0"/>
                <w:sz w:val="21"/>
                <w:szCs w:val="21"/>
              </w:rPr>
            </w:pPr>
          </w:p>
        </w:tc>
        <w:tc>
          <w:tcPr>
            <w:tcW w:w="5023" w:type="dxa"/>
            <w:gridSpan w:val="4"/>
            <w:noWrap w:val="0"/>
            <w:vAlign w:val="top"/>
          </w:tcPr>
          <w:p w14:paraId="5FD52277">
            <w:pPr>
              <w:autoSpaceDE w:val="0"/>
              <w:autoSpaceDN w:val="0"/>
              <w:spacing w:line="300" w:lineRule="exact"/>
              <w:jc w:val="both"/>
              <w:rPr>
                <w:rFonts w:hint="eastAsia" w:eastAsia="宋体"/>
                <w:kern w:val="0"/>
                <w:sz w:val="21"/>
                <w:szCs w:val="21"/>
                <w:lang w:eastAsia="zh-CN"/>
              </w:rPr>
            </w:pPr>
            <w:r>
              <w:rPr>
                <w:rFonts w:hint="eastAsia" w:eastAsia="宋体"/>
                <w:kern w:val="0"/>
                <w:sz w:val="21"/>
                <w:szCs w:val="21"/>
                <w:lang w:eastAsia="zh-CN"/>
              </w:rPr>
              <w:t>保障政府运行，严格按照预算执行，不挪用专项指标</w:t>
            </w:r>
          </w:p>
        </w:tc>
        <w:tc>
          <w:tcPr>
            <w:tcW w:w="4280" w:type="dxa"/>
            <w:gridSpan w:val="4"/>
            <w:noWrap w:val="0"/>
            <w:vAlign w:val="top"/>
          </w:tcPr>
          <w:p w14:paraId="5E1AF7E7">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r>
      <w:tr w14:paraId="3F917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5" w:hRule="exact"/>
        </w:trPr>
        <w:tc>
          <w:tcPr>
            <w:tcW w:w="980" w:type="dxa"/>
            <w:vMerge w:val="restart"/>
            <w:noWrap w:val="0"/>
            <w:vAlign w:val="top"/>
          </w:tcPr>
          <w:p w14:paraId="722554B7">
            <w:pPr>
              <w:autoSpaceDE w:val="0"/>
              <w:autoSpaceDN w:val="0"/>
              <w:spacing w:line="300" w:lineRule="exact"/>
              <w:jc w:val="center"/>
              <w:rPr>
                <w:rFonts w:eastAsia="宋体"/>
                <w:kern w:val="0"/>
                <w:sz w:val="21"/>
                <w:szCs w:val="21"/>
              </w:rPr>
            </w:pPr>
          </w:p>
          <w:p w14:paraId="3F73196D">
            <w:pPr>
              <w:autoSpaceDE w:val="0"/>
              <w:autoSpaceDN w:val="0"/>
              <w:spacing w:line="300" w:lineRule="exact"/>
              <w:jc w:val="center"/>
              <w:rPr>
                <w:rFonts w:eastAsia="宋体"/>
                <w:kern w:val="0"/>
                <w:sz w:val="21"/>
                <w:szCs w:val="21"/>
              </w:rPr>
            </w:pPr>
          </w:p>
          <w:p w14:paraId="16C5FA54">
            <w:pPr>
              <w:autoSpaceDE w:val="0"/>
              <w:autoSpaceDN w:val="0"/>
              <w:spacing w:line="300" w:lineRule="exact"/>
              <w:jc w:val="center"/>
              <w:rPr>
                <w:rFonts w:eastAsia="宋体"/>
                <w:kern w:val="0"/>
                <w:sz w:val="21"/>
                <w:szCs w:val="21"/>
              </w:rPr>
            </w:pPr>
          </w:p>
          <w:p w14:paraId="09ADE1F6">
            <w:pPr>
              <w:autoSpaceDE w:val="0"/>
              <w:autoSpaceDN w:val="0"/>
              <w:spacing w:line="300" w:lineRule="exact"/>
              <w:jc w:val="center"/>
              <w:rPr>
                <w:rFonts w:eastAsia="宋体"/>
                <w:kern w:val="0"/>
                <w:sz w:val="21"/>
                <w:szCs w:val="21"/>
              </w:rPr>
            </w:pPr>
          </w:p>
          <w:p w14:paraId="5FA72881">
            <w:pPr>
              <w:autoSpaceDE w:val="0"/>
              <w:autoSpaceDN w:val="0"/>
              <w:spacing w:line="300" w:lineRule="exact"/>
              <w:jc w:val="center"/>
              <w:rPr>
                <w:rFonts w:eastAsia="宋体"/>
                <w:kern w:val="0"/>
                <w:sz w:val="21"/>
                <w:szCs w:val="21"/>
              </w:rPr>
            </w:pPr>
          </w:p>
          <w:p w14:paraId="332BE0B7">
            <w:pPr>
              <w:autoSpaceDE w:val="0"/>
              <w:autoSpaceDN w:val="0"/>
              <w:spacing w:line="300" w:lineRule="exact"/>
              <w:jc w:val="center"/>
              <w:rPr>
                <w:rFonts w:eastAsia="宋体"/>
                <w:kern w:val="0"/>
                <w:sz w:val="21"/>
                <w:szCs w:val="21"/>
              </w:rPr>
            </w:pPr>
          </w:p>
          <w:p w14:paraId="589F9BC1">
            <w:pPr>
              <w:autoSpaceDE w:val="0"/>
              <w:autoSpaceDN w:val="0"/>
              <w:spacing w:line="300" w:lineRule="exact"/>
              <w:jc w:val="center"/>
              <w:rPr>
                <w:rFonts w:eastAsia="宋体"/>
                <w:kern w:val="0"/>
                <w:sz w:val="21"/>
                <w:szCs w:val="21"/>
              </w:rPr>
            </w:pPr>
          </w:p>
          <w:p w14:paraId="6EBE42CA">
            <w:pPr>
              <w:autoSpaceDE w:val="0"/>
              <w:autoSpaceDN w:val="0"/>
              <w:spacing w:line="300" w:lineRule="exact"/>
              <w:jc w:val="center"/>
              <w:rPr>
                <w:rFonts w:eastAsia="宋体"/>
                <w:kern w:val="0"/>
                <w:sz w:val="21"/>
                <w:szCs w:val="21"/>
              </w:rPr>
            </w:pPr>
          </w:p>
          <w:p w14:paraId="3385815F">
            <w:pPr>
              <w:autoSpaceDE w:val="0"/>
              <w:autoSpaceDN w:val="0"/>
              <w:spacing w:line="300" w:lineRule="exact"/>
              <w:rPr>
                <w:rFonts w:eastAsia="宋体"/>
                <w:kern w:val="0"/>
                <w:sz w:val="21"/>
                <w:szCs w:val="21"/>
              </w:rPr>
            </w:pPr>
          </w:p>
          <w:p w14:paraId="12933135">
            <w:pPr>
              <w:autoSpaceDE w:val="0"/>
              <w:autoSpaceDN w:val="0"/>
              <w:spacing w:line="300" w:lineRule="exact"/>
              <w:jc w:val="center"/>
              <w:rPr>
                <w:rFonts w:eastAsia="宋体"/>
                <w:kern w:val="0"/>
                <w:sz w:val="21"/>
                <w:szCs w:val="21"/>
              </w:rPr>
            </w:pPr>
            <w:r>
              <w:rPr>
                <w:rFonts w:eastAsia="宋体"/>
                <w:kern w:val="0"/>
                <w:sz w:val="21"/>
                <w:szCs w:val="21"/>
              </w:rPr>
              <w:t>绩</w:t>
            </w:r>
          </w:p>
          <w:p w14:paraId="4B29F102">
            <w:pPr>
              <w:autoSpaceDE w:val="0"/>
              <w:autoSpaceDN w:val="0"/>
              <w:spacing w:line="300" w:lineRule="exact"/>
              <w:jc w:val="center"/>
              <w:rPr>
                <w:rFonts w:eastAsia="宋体"/>
                <w:kern w:val="0"/>
                <w:sz w:val="21"/>
                <w:szCs w:val="21"/>
              </w:rPr>
            </w:pPr>
            <w:r>
              <w:rPr>
                <w:rFonts w:eastAsia="宋体"/>
                <w:kern w:val="0"/>
                <w:sz w:val="21"/>
                <w:szCs w:val="21"/>
              </w:rPr>
              <w:t>效</w:t>
            </w:r>
          </w:p>
          <w:p w14:paraId="2F1A9492">
            <w:pPr>
              <w:autoSpaceDE w:val="0"/>
              <w:autoSpaceDN w:val="0"/>
              <w:spacing w:line="300" w:lineRule="exact"/>
              <w:jc w:val="center"/>
              <w:rPr>
                <w:rFonts w:eastAsia="宋体"/>
                <w:kern w:val="0"/>
                <w:sz w:val="21"/>
                <w:szCs w:val="21"/>
              </w:rPr>
            </w:pPr>
            <w:r>
              <w:rPr>
                <w:rFonts w:eastAsia="宋体"/>
                <w:kern w:val="0"/>
                <w:sz w:val="21"/>
                <w:szCs w:val="21"/>
              </w:rPr>
              <w:t>指</w:t>
            </w:r>
          </w:p>
          <w:p w14:paraId="7FB7F14A">
            <w:pPr>
              <w:autoSpaceDE w:val="0"/>
              <w:autoSpaceDN w:val="0"/>
              <w:spacing w:line="300" w:lineRule="exact"/>
              <w:jc w:val="center"/>
              <w:rPr>
                <w:rFonts w:eastAsia="宋体"/>
                <w:kern w:val="0"/>
                <w:sz w:val="21"/>
                <w:szCs w:val="21"/>
              </w:rPr>
            </w:pPr>
            <w:r>
              <w:rPr>
                <w:rFonts w:eastAsia="宋体"/>
                <w:kern w:val="0"/>
                <w:sz w:val="21"/>
                <w:szCs w:val="21"/>
              </w:rPr>
              <w:t>标</w:t>
            </w:r>
          </w:p>
        </w:tc>
        <w:tc>
          <w:tcPr>
            <w:tcW w:w="1080" w:type="dxa"/>
            <w:noWrap w:val="0"/>
            <w:vAlign w:val="top"/>
          </w:tcPr>
          <w:p w14:paraId="7418D317">
            <w:pPr>
              <w:autoSpaceDE w:val="0"/>
              <w:autoSpaceDN w:val="0"/>
              <w:spacing w:line="300" w:lineRule="exact"/>
              <w:jc w:val="center"/>
              <w:rPr>
                <w:rFonts w:eastAsia="宋体"/>
                <w:kern w:val="0"/>
                <w:sz w:val="21"/>
                <w:szCs w:val="21"/>
              </w:rPr>
            </w:pPr>
            <w:r>
              <w:rPr>
                <w:rFonts w:eastAsia="宋体"/>
                <w:kern w:val="0"/>
                <w:sz w:val="21"/>
                <w:szCs w:val="21"/>
              </w:rPr>
              <w:t>一级指标</w:t>
            </w:r>
          </w:p>
        </w:tc>
        <w:tc>
          <w:tcPr>
            <w:tcW w:w="1363" w:type="dxa"/>
            <w:noWrap w:val="0"/>
            <w:vAlign w:val="top"/>
          </w:tcPr>
          <w:p w14:paraId="2ADD753C">
            <w:pPr>
              <w:autoSpaceDE w:val="0"/>
              <w:autoSpaceDN w:val="0"/>
              <w:spacing w:line="300" w:lineRule="exact"/>
              <w:jc w:val="center"/>
              <w:rPr>
                <w:rFonts w:eastAsia="宋体"/>
                <w:kern w:val="0"/>
                <w:sz w:val="21"/>
                <w:szCs w:val="21"/>
              </w:rPr>
            </w:pPr>
            <w:r>
              <w:rPr>
                <w:rFonts w:eastAsia="宋体"/>
                <w:kern w:val="0"/>
                <w:sz w:val="21"/>
                <w:szCs w:val="21"/>
              </w:rPr>
              <w:t>二级指标</w:t>
            </w:r>
          </w:p>
        </w:tc>
        <w:tc>
          <w:tcPr>
            <w:tcW w:w="1260" w:type="dxa"/>
            <w:noWrap w:val="0"/>
            <w:vAlign w:val="top"/>
          </w:tcPr>
          <w:p w14:paraId="30400673">
            <w:pPr>
              <w:autoSpaceDE w:val="0"/>
              <w:autoSpaceDN w:val="0"/>
              <w:spacing w:line="300" w:lineRule="exact"/>
              <w:jc w:val="center"/>
              <w:rPr>
                <w:rFonts w:eastAsia="宋体"/>
                <w:kern w:val="0"/>
                <w:sz w:val="21"/>
                <w:szCs w:val="21"/>
              </w:rPr>
            </w:pPr>
            <w:r>
              <w:rPr>
                <w:rFonts w:eastAsia="宋体"/>
                <w:kern w:val="0"/>
                <w:sz w:val="21"/>
                <w:szCs w:val="21"/>
              </w:rPr>
              <w:t>三级指标</w:t>
            </w:r>
          </w:p>
        </w:tc>
        <w:tc>
          <w:tcPr>
            <w:tcW w:w="1320" w:type="dxa"/>
            <w:noWrap w:val="0"/>
            <w:vAlign w:val="top"/>
          </w:tcPr>
          <w:p w14:paraId="2B32B7E6">
            <w:pPr>
              <w:autoSpaceDE w:val="0"/>
              <w:autoSpaceDN w:val="0"/>
              <w:spacing w:line="300" w:lineRule="exact"/>
              <w:jc w:val="center"/>
              <w:rPr>
                <w:rFonts w:eastAsia="宋体"/>
                <w:kern w:val="0"/>
                <w:sz w:val="21"/>
                <w:szCs w:val="21"/>
              </w:rPr>
            </w:pPr>
            <w:r>
              <w:rPr>
                <w:rFonts w:eastAsia="宋体"/>
                <w:kern w:val="0"/>
                <w:sz w:val="21"/>
                <w:szCs w:val="21"/>
              </w:rPr>
              <w:t>年度指标值</w:t>
            </w:r>
          </w:p>
        </w:tc>
        <w:tc>
          <w:tcPr>
            <w:tcW w:w="1260" w:type="dxa"/>
            <w:noWrap w:val="0"/>
            <w:vAlign w:val="top"/>
          </w:tcPr>
          <w:p w14:paraId="3D8F443D">
            <w:pPr>
              <w:autoSpaceDE w:val="0"/>
              <w:autoSpaceDN w:val="0"/>
              <w:spacing w:line="300" w:lineRule="exact"/>
              <w:jc w:val="center"/>
              <w:rPr>
                <w:rFonts w:eastAsia="宋体"/>
                <w:kern w:val="0"/>
                <w:sz w:val="21"/>
                <w:szCs w:val="21"/>
              </w:rPr>
            </w:pPr>
            <w:r>
              <w:rPr>
                <w:rFonts w:eastAsia="宋体"/>
                <w:kern w:val="0"/>
                <w:sz w:val="21"/>
                <w:szCs w:val="21"/>
              </w:rPr>
              <w:t>实际完成值</w:t>
            </w:r>
          </w:p>
        </w:tc>
        <w:tc>
          <w:tcPr>
            <w:tcW w:w="720" w:type="dxa"/>
            <w:noWrap w:val="0"/>
            <w:vAlign w:val="top"/>
          </w:tcPr>
          <w:p w14:paraId="0E5E8D78">
            <w:pPr>
              <w:autoSpaceDE w:val="0"/>
              <w:autoSpaceDN w:val="0"/>
              <w:spacing w:line="300" w:lineRule="exact"/>
              <w:jc w:val="center"/>
              <w:rPr>
                <w:rFonts w:eastAsia="宋体"/>
                <w:kern w:val="0"/>
                <w:sz w:val="21"/>
                <w:szCs w:val="21"/>
              </w:rPr>
            </w:pPr>
            <w:r>
              <w:rPr>
                <w:rFonts w:eastAsia="宋体"/>
                <w:kern w:val="0"/>
                <w:sz w:val="21"/>
                <w:szCs w:val="21"/>
              </w:rPr>
              <w:t>分值</w:t>
            </w:r>
          </w:p>
        </w:tc>
        <w:tc>
          <w:tcPr>
            <w:tcW w:w="860" w:type="dxa"/>
            <w:noWrap w:val="0"/>
            <w:vAlign w:val="top"/>
          </w:tcPr>
          <w:p w14:paraId="0DCA5095">
            <w:pPr>
              <w:autoSpaceDE w:val="0"/>
              <w:autoSpaceDN w:val="0"/>
              <w:spacing w:line="300" w:lineRule="exact"/>
              <w:jc w:val="center"/>
              <w:rPr>
                <w:rFonts w:eastAsia="宋体"/>
                <w:kern w:val="0"/>
                <w:sz w:val="21"/>
                <w:szCs w:val="21"/>
              </w:rPr>
            </w:pPr>
            <w:r>
              <w:rPr>
                <w:rFonts w:eastAsia="宋体"/>
                <w:kern w:val="0"/>
                <w:sz w:val="21"/>
                <w:szCs w:val="21"/>
              </w:rPr>
              <w:t>自评得分</w:t>
            </w:r>
          </w:p>
        </w:tc>
        <w:tc>
          <w:tcPr>
            <w:tcW w:w="1440" w:type="dxa"/>
            <w:noWrap w:val="0"/>
            <w:vAlign w:val="top"/>
          </w:tcPr>
          <w:p w14:paraId="1DF10DAE">
            <w:pPr>
              <w:autoSpaceDE w:val="0"/>
              <w:autoSpaceDN w:val="0"/>
              <w:spacing w:line="260" w:lineRule="exact"/>
              <w:jc w:val="center"/>
              <w:rPr>
                <w:rFonts w:eastAsia="宋体"/>
                <w:kern w:val="0"/>
                <w:sz w:val="21"/>
                <w:szCs w:val="21"/>
              </w:rPr>
            </w:pPr>
            <w:r>
              <w:rPr>
                <w:rFonts w:eastAsia="宋体"/>
                <w:kern w:val="0"/>
                <w:sz w:val="21"/>
                <w:szCs w:val="21"/>
              </w:rPr>
              <w:t>偏差原因分析</w:t>
            </w:r>
          </w:p>
          <w:p w14:paraId="7E59A9FA">
            <w:pPr>
              <w:autoSpaceDE w:val="0"/>
              <w:autoSpaceDN w:val="0"/>
              <w:spacing w:line="260" w:lineRule="exact"/>
              <w:jc w:val="center"/>
              <w:rPr>
                <w:rFonts w:eastAsia="宋体"/>
                <w:kern w:val="0"/>
                <w:sz w:val="21"/>
                <w:szCs w:val="21"/>
              </w:rPr>
            </w:pPr>
            <w:r>
              <w:rPr>
                <w:rFonts w:eastAsia="宋体"/>
                <w:kern w:val="0"/>
                <w:sz w:val="21"/>
                <w:szCs w:val="21"/>
              </w:rPr>
              <w:t>及改进措施</w:t>
            </w:r>
          </w:p>
        </w:tc>
      </w:tr>
      <w:tr w14:paraId="4D09BC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283" w:hRule="exact"/>
        </w:trPr>
        <w:tc>
          <w:tcPr>
            <w:tcW w:w="980" w:type="dxa"/>
            <w:vMerge w:val="continue"/>
            <w:noWrap w:val="0"/>
            <w:vAlign w:val="top"/>
          </w:tcPr>
          <w:p w14:paraId="35DE52DD">
            <w:pPr>
              <w:autoSpaceDE w:val="0"/>
              <w:autoSpaceDN w:val="0"/>
              <w:spacing w:line="300" w:lineRule="exact"/>
              <w:rPr>
                <w:rFonts w:eastAsia="宋体"/>
                <w:kern w:val="0"/>
                <w:sz w:val="21"/>
                <w:szCs w:val="21"/>
              </w:rPr>
            </w:pPr>
          </w:p>
        </w:tc>
        <w:tc>
          <w:tcPr>
            <w:tcW w:w="1080" w:type="dxa"/>
            <w:vMerge w:val="restart"/>
            <w:noWrap w:val="0"/>
            <w:vAlign w:val="top"/>
          </w:tcPr>
          <w:p w14:paraId="4A4C78DA">
            <w:pPr>
              <w:autoSpaceDE w:val="0"/>
              <w:autoSpaceDN w:val="0"/>
              <w:spacing w:line="300" w:lineRule="exact"/>
              <w:jc w:val="center"/>
              <w:rPr>
                <w:rFonts w:eastAsia="宋体"/>
                <w:kern w:val="0"/>
                <w:sz w:val="21"/>
                <w:szCs w:val="21"/>
              </w:rPr>
            </w:pPr>
          </w:p>
          <w:p w14:paraId="2335BA52">
            <w:pPr>
              <w:autoSpaceDE w:val="0"/>
              <w:autoSpaceDN w:val="0"/>
              <w:spacing w:line="300" w:lineRule="exact"/>
              <w:jc w:val="center"/>
              <w:rPr>
                <w:rFonts w:eastAsia="宋体"/>
                <w:kern w:val="0"/>
                <w:sz w:val="21"/>
                <w:szCs w:val="21"/>
              </w:rPr>
            </w:pPr>
          </w:p>
          <w:p w14:paraId="5CF459F0">
            <w:pPr>
              <w:autoSpaceDE w:val="0"/>
              <w:autoSpaceDN w:val="0"/>
              <w:spacing w:line="300" w:lineRule="exact"/>
              <w:jc w:val="center"/>
              <w:rPr>
                <w:rFonts w:eastAsia="宋体"/>
                <w:kern w:val="0"/>
                <w:sz w:val="21"/>
                <w:szCs w:val="21"/>
              </w:rPr>
            </w:pPr>
          </w:p>
          <w:p w14:paraId="3BBA7202">
            <w:pPr>
              <w:autoSpaceDE w:val="0"/>
              <w:autoSpaceDN w:val="0"/>
              <w:spacing w:line="300" w:lineRule="exact"/>
              <w:rPr>
                <w:rFonts w:eastAsia="宋体"/>
                <w:kern w:val="0"/>
                <w:sz w:val="21"/>
                <w:szCs w:val="21"/>
              </w:rPr>
            </w:pPr>
          </w:p>
          <w:p w14:paraId="6B694C14">
            <w:pPr>
              <w:autoSpaceDE w:val="0"/>
              <w:autoSpaceDN w:val="0"/>
              <w:spacing w:line="300" w:lineRule="exact"/>
              <w:jc w:val="center"/>
              <w:rPr>
                <w:rFonts w:eastAsia="宋体"/>
                <w:kern w:val="0"/>
                <w:sz w:val="21"/>
                <w:szCs w:val="21"/>
              </w:rPr>
            </w:pPr>
            <w:r>
              <w:rPr>
                <w:rFonts w:eastAsia="宋体"/>
                <w:kern w:val="0"/>
                <w:sz w:val="21"/>
                <w:szCs w:val="21"/>
              </w:rPr>
              <w:t>产出指标</w:t>
            </w:r>
          </w:p>
          <w:p w14:paraId="77D733CD">
            <w:pPr>
              <w:autoSpaceDE w:val="0"/>
              <w:autoSpaceDN w:val="0"/>
              <w:spacing w:line="300" w:lineRule="exact"/>
              <w:jc w:val="center"/>
              <w:rPr>
                <w:rFonts w:eastAsia="宋体"/>
                <w:kern w:val="0"/>
                <w:sz w:val="21"/>
                <w:szCs w:val="21"/>
              </w:rPr>
            </w:pPr>
            <w:r>
              <w:rPr>
                <w:rFonts w:eastAsia="宋体"/>
                <w:kern w:val="0"/>
                <w:sz w:val="21"/>
                <w:szCs w:val="21"/>
              </w:rPr>
              <w:t>（50分）</w:t>
            </w:r>
          </w:p>
        </w:tc>
        <w:tc>
          <w:tcPr>
            <w:tcW w:w="1363" w:type="dxa"/>
            <w:noWrap w:val="0"/>
            <w:vAlign w:val="center"/>
          </w:tcPr>
          <w:p w14:paraId="17347B62">
            <w:pPr>
              <w:autoSpaceDE w:val="0"/>
              <w:autoSpaceDN w:val="0"/>
              <w:spacing w:line="300" w:lineRule="exact"/>
              <w:jc w:val="center"/>
              <w:rPr>
                <w:rFonts w:hint="eastAsia" w:eastAsia="宋体"/>
                <w:kern w:val="0"/>
                <w:sz w:val="21"/>
                <w:szCs w:val="21"/>
              </w:rPr>
            </w:pPr>
            <w:r>
              <w:rPr>
                <w:rFonts w:eastAsia="宋体"/>
                <w:kern w:val="0"/>
                <w:sz w:val="21"/>
                <w:szCs w:val="21"/>
              </w:rPr>
              <w:t>数量指标</w:t>
            </w:r>
          </w:p>
          <w:p w14:paraId="227A8925">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top"/>
          </w:tcPr>
          <w:p w14:paraId="0113003B">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指标数量</w:t>
            </w:r>
          </w:p>
        </w:tc>
        <w:tc>
          <w:tcPr>
            <w:tcW w:w="1320" w:type="dxa"/>
            <w:noWrap w:val="0"/>
            <w:vAlign w:val="top"/>
          </w:tcPr>
          <w:p w14:paraId="4659782C">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12161.21</w:t>
            </w:r>
          </w:p>
        </w:tc>
        <w:tc>
          <w:tcPr>
            <w:tcW w:w="1260" w:type="dxa"/>
            <w:noWrap w:val="0"/>
            <w:vAlign w:val="top"/>
          </w:tcPr>
          <w:p w14:paraId="5EC50A44">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12161.21</w:t>
            </w:r>
          </w:p>
        </w:tc>
        <w:tc>
          <w:tcPr>
            <w:tcW w:w="720" w:type="dxa"/>
            <w:noWrap w:val="0"/>
            <w:vAlign w:val="top"/>
          </w:tcPr>
          <w:p w14:paraId="5BCE23BB">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20</w:t>
            </w:r>
          </w:p>
        </w:tc>
        <w:tc>
          <w:tcPr>
            <w:tcW w:w="860" w:type="dxa"/>
            <w:noWrap w:val="0"/>
            <w:vAlign w:val="top"/>
          </w:tcPr>
          <w:p w14:paraId="202494AC">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20</w:t>
            </w:r>
          </w:p>
        </w:tc>
        <w:tc>
          <w:tcPr>
            <w:tcW w:w="1440" w:type="dxa"/>
            <w:noWrap w:val="0"/>
            <w:vAlign w:val="top"/>
          </w:tcPr>
          <w:p w14:paraId="4606D14F">
            <w:pPr>
              <w:autoSpaceDE w:val="0"/>
              <w:autoSpaceDN w:val="0"/>
              <w:spacing w:line="300" w:lineRule="exact"/>
              <w:jc w:val="center"/>
              <w:rPr>
                <w:rFonts w:eastAsia="宋体"/>
                <w:kern w:val="0"/>
                <w:sz w:val="21"/>
                <w:szCs w:val="21"/>
              </w:rPr>
            </w:pPr>
          </w:p>
        </w:tc>
      </w:tr>
      <w:tr w14:paraId="7778AFE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46" w:hRule="exact"/>
        </w:trPr>
        <w:tc>
          <w:tcPr>
            <w:tcW w:w="980" w:type="dxa"/>
            <w:vMerge w:val="continue"/>
            <w:noWrap w:val="0"/>
            <w:vAlign w:val="top"/>
          </w:tcPr>
          <w:p w14:paraId="345585F6">
            <w:pPr>
              <w:autoSpaceDE w:val="0"/>
              <w:autoSpaceDN w:val="0"/>
              <w:spacing w:line="300" w:lineRule="exact"/>
              <w:rPr>
                <w:rFonts w:eastAsia="宋体"/>
                <w:kern w:val="0"/>
                <w:sz w:val="21"/>
                <w:szCs w:val="21"/>
              </w:rPr>
            </w:pPr>
          </w:p>
        </w:tc>
        <w:tc>
          <w:tcPr>
            <w:tcW w:w="1080" w:type="dxa"/>
            <w:vMerge w:val="continue"/>
            <w:noWrap w:val="0"/>
            <w:vAlign w:val="top"/>
          </w:tcPr>
          <w:p w14:paraId="568EA120">
            <w:pPr>
              <w:autoSpaceDE w:val="0"/>
              <w:autoSpaceDN w:val="0"/>
              <w:spacing w:line="300" w:lineRule="exact"/>
              <w:jc w:val="center"/>
              <w:rPr>
                <w:rFonts w:eastAsia="宋体"/>
                <w:kern w:val="0"/>
                <w:sz w:val="21"/>
                <w:szCs w:val="21"/>
              </w:rPr>
            </w:pPr>
          </w:p>
        </w:tc>
        <w:tc>
          <w:tcPr>
            <w:tcW w:w="1363" w:type="dxa"/>
            <w:vMerge w:val="restart"/>
            <w:noWrap w:val="0"/>
            <w:vAlign w:val="center"/>
          </w:tcPr>
          <w:p w14:paraId="46BE5DF7">
            <w:pPr>
              <w:autoSpaceDE w:val="0"/>
              <w:autoSpaceDN w:val="0"/>
              <w:spacing w:line="300" w:lineRule="exact"/>
              <w:jc w:val="center"/>
              <w:rPr>
                <w:rFonts w:eastAsia="宋体"/>
                <w:kern w:val="0"/>
                <w:sz w:val="21"/>
                <w:szCs w:val="21"/>
              </w:rPr>
            </w:pPr>
            <w:r>
              <w:rPr>
                <w:rFonts w:eastAsia="宋体"/>
                <w:kern w:val="0"/>
                <w:sz w:val="21"/>
                <w:szCs w:val="21"/>
              </w:rPr>
              <w:t>质量指标</w:t>
            </w:r>
          </w:p>
        </w:tc>
        <w:tc>
          <w:tcPr>
            <w:tcW w:w="1260" w:type="dxa"/>
            <w:noWrap w:val="0"/>
            <w:vAlign w:val="center"/>
          </w:tcPr>
          <w:p w14:paraId="69A68929">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验收合格率</w:t>
            </w:r>
          </w:p>
        </w:tc>
        <w:tc>
          <w:tcPr>
            <w:tcW w:w="1320" w:type="dxa"/>
            <w:noWrap w:val="0"/>
            <w:vAlign w:val="center"/>
          </w:tcPr>
          <w:p w14:paraId="5BBEBB67">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center"/>
          </w:tcPr>
          <w:p w14:paraId="3D3096E1">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720" w:type="dxa"/>
            <w:noWrap w:val="0"/>
            <w:vAlign w:val="center"/>
          </w:tcPr>
          <w:p w14:paraId="77370865">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410F77B0">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w:t>
            </w:r>
          </w:p>
        </w:tc>
        <w:tc>
          <w:tcPr>
            <w:tcW w:w="1440" w:type="dxa"/>
            <w:noWrap w:val="0"/>
            <w:vAlign w:val="center"/>
          </w:tcPr>
          <w:p w14:paraId="2A468B4A">
            <w:pPr>
              <w:autoSpaceDE w:val="0"/>
              <w:autoSpaceDN w:val="0"/>
              <w:spacing w:line="300" w:lineRule="exact"/>
              <w:jc w:val="center"/>
              <w:rPr>
                <w:rFonts w:hint="eastAsia" w:eastAsia="宋体"/>
                <w:kern w:val="0"/>
                <w:sz w:val="18"/>
                <w:szCs w:val="18"/>
                <w:lang w:eastAsia="zh-CN"/>
              </w:rPr>
            </w:pPr>
            <w:r>
              <w:rPr>
                <w:rFonts w:hint="eastAsia" w:eastAsia="宋体"/>
                <w:kern w:val="0"/>
                <w:sz w:val="18"/>
                <w:szCs w:val="18"/>
                <w:lang w:eastAsia="zh-CN"/>
              </w:rPr>
              <w:t>指标下达不及时，导致串用资金</w:t>
            </w:r>
          </w:p>
        </w:tc>
      </w:tr>
      <w:tr w14:paraId="3B5277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6D6977DA">
            <w:pPr>
              <w:autoSpaceDE w:val="0"/>
              <w:autoSpaceDN w:val="0"/>
              <w:spacing w:line="300" w:lineRule="exact"/>
              <w:rPr>
                <w:rFonts w:eastAsia="宋体"/>
                <w:kern w:val="0"/>
                <w:sz w:val="21"/>
                <w:szCs w:val="21"/>
              </w:rPr>
            </w:pPr>
          </w:p>
        </w:tc>
        <w:tc>
          <w:tcPr>
            <w:tcW w:w="1080" w:type="dxa"/>
            <w:vMerge w:val="continue"/>
            <w:noWrap w:val="0"/>
            <w:vAlign w:val="top"/>
          </w:tcPr>
          <w:p w14:paraId="438EB090">
            <w:pPr>
              <w:autoSpaceDE w:val="0"/>
              <w:autoSpaceDN w:val="0"/>
              <w:spacing w:line="300" w:lineRule="exact"/>
              <w:jc w:val="center"/>
              <w:rPr>
                <w:rFonts w:eastAsia="宋体"/>
                <w:kern w:val="0"/>
                <w:sz w:val="21"/>
                <w:szCs w:val="21"/>
              </w:rPr>
            </w:pPr>
          </w:p>
        </w:tc>
        <w:tc>
          <w:tcPr>
            <w:tcW w:w="1363" w:type="dxa"/>
            <w:vMerge w:val="restart"/>
            <w:noWrap w:val="0"/>
            <w:vAlign w:val="center"/>
          </w:tcPr>
          <w:p w14:paraId="78A1396E">
            <w:pPr>
              <w:autoSpaceDE w:val="0"/>
              <w:autoSpaceDN w:val="0"/>
              <w:spacing w:line="300" w:lineRule="exact"/>
              <w:jc w:val="center"/>
              <w:rPr>
                <w:rFonts w:hint="eastAsia" w:eastAsia="宋体"/>
                <w:kern w:val="0"/>
                <w:sz w:val="21"/>
                <w:szCs w:val="21"/>
              </w:rPr>
            </w:pPr>
            <w:r>
              <w:rPr>
                <w:rFonts w:eastAsia="宋体"/>
                <w:kern w:val="0"/>
                <w:sz w:val="21"/>
                <w:szCs w:val="21"/>
              </w:rPr>
              <w:t>时效</w:t>
            </w:r>
          </w:p>
          <w:p w14:paraId="5C2C7CF9">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3FFCB697">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拨付进度</w:t>
            </w:r>
          </w:p>
          <w:p w14:paraId="4F0D9B6E">
            <w:pPr>
              <w:autoSpaceDE w:val="0"/>
              <w:autoSpaceDN w:val="0"/>
              <w:spacing w:line="300" w:lineRule="exact"/>
              <w:jc w:val="center"/>
              <w:rPr>
                <w:rFonts w:eastAsia="宋体"/>
                <w:kern w:val="0"/>
                <w:sz w:val="21"/>
                <w:szCs w:val="21"/>
              </w:rPr>
            </w:pPr>
          </w:p>
        </w:tc>
        <w:tc>
          <w:tcPr>
            <w:tcW w:w="1320" w:type="dxa"/>
            <w:noWrap w:val="0"/>
            <w:vAlign w:val="center"/>
          </w:tcPr>
          <w:p w14:paraId="65DB4F1E">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260" w:type="dxa"/>
            <w:noWrap w:val="0"/>
            <w:vAlign w:val="center"/>
          </w:tcPr>
          <w:p w14:paraId="5CCB6A6C">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720" w:type="dxa"/>
            <w:noWrap w:val="0"/>
            <w:vAlign w:val="center"/>
          </w:tcPr>
          <w:p w14:paraId="099F222F">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5B2FB0D6">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3410F0C1">
            <w:pPr>
              <w:autoSpaceDE w:val="0"/>
              <w:autoSpaceDN w:val="0"/>
              <w:spacing w:line="300" w:lineRule="exact"/>
              <w:jc w:val="center"/>
              <w:rPr>
                <w:rFonts w:eastAsia="宋体"/>
                <w:kern w:val="0"/>
                <w:sz w:val="21"/>
                <w:szCs w:val="21"/>
              </w:rPr>
            </w:pPr>
          </w:p>
        </w:tc>
      </w:tr>
      <w:tr w14:paraId="4E294A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6F0D2AF2">
            <w:pPr>
              <w:autoSpaceDE w:val="0"/>
              <w:autoSpaceDN w:val="0"/>
              <w:spacing w:line="300" w:lineRule="exact"/>
              <w:rPr>
                <w:rFonts w:eastAsia="宋体"/>
                <w:kern w:val="0"/>
                <w:sz w:val="21"/>
                <w:szCs w:val="21"/>
              </w:rPr>
            </w:pPr>
          </w:p>
        </w:tc>
        <w:tc>
          <w:tcPr>
            <w:tcW w:w="1080" w:type="dxa"/>
            <w:vMerge w:val="continue"/>
            <w:noWrap w:val="0"/>
            <w:vAlign w:val="top"/>
          </w:tcPr>
          <w:p w14:paraId="427A1938">
            <w:pPr>
              <w:autoSpaceDE w:val="0"/>
              <w:autoSpaceDN w:val="0"/>
              <w:spacing w:line="300" w:lineRule="exact"/>
              <w:jc w:val="center"/>
              <w:rPr>
                <w:rFonts w:eastAsia="宋体"/>
                <w:kern w:val="0"/>
                <w:sz w:val="21"/>
                <w:szCs w:val="21"/>
              </w:rPr>
            </w:pPr>
          </w:p>
        </w:tc>
        <w:tc>
          <w:tcPr>
            <w:tcW w:w="1363" w:type="dxa"/>
            <w:vMerge w:val="restart"/>
            <w:noWrap w:val="0"/>
            <w:vAlign w:val="center"/>
          </w:tcPr>
          <w:p w14:paraId="16DDC536">
            <w:pPr>
              <w:autoSpaceDE w:val="0"/>
              <w:autoSpaceDN w:val="0"/>
              <w:spacing w:line="300" w:lineRule="exact"/>
              <w:jc w:val="center"/>
              <w:rPr>
                <w:rFonts w:hint="eastAsia" w:eastAsia="宋体"/>
                <w:kern w:val="0"/>
                <w:sz w:val="21"/>
                <w:szCs w:val="21"/>
              </w:rPr>
            </w:pPr>
            <w:r>
              <w:rPr>
                <w:rFonts w:eastAsia="宋体"/>
                <w:kern w:val="0"/>
                <w:sz w:val="21"/>
                <w:szCs w:val="21"/>
              </w:rPr>
              <w:t>成本</w:t>
            </w:r>
          </w:p>
          <w:p w14:paraId="585012E0">
            <w:pPr>
              <w:autoSpaceDE w:val="0"/>
              <w:autoSpaceDN w:val="0"/>
              <w:spacing w:line="300" w:lineRule="exact"/>
              <w:jc w:val="center"/>
              <w:rPr>
                <w:rFonts w:eastAsia="宋体"/>
                <w:kern w:val="0"/>
                <w:sz w:val="21"/>
                <w:szCs w:val="21"/>
              </w:rPr>
            </w:pPr>
            <w:r>
              <w:rPr>
                <w:rFonts w:eastAsia="宋体"/>
                <w:kern w:val="0"/>
                <w:sz w:val="21"/>
                <w:szCs w:val="21"/>
              </w:rPr>
              <w:t>指标</w:t>
            </w:r>
          </w:p>
        </w:tc>
        <w:tc>
          <w:tcPr>
            <w:tcW w:w="1260" w:type="dxa"/>
            <w:noWrap w:val="0"/>
            <w:vAlign w:val="center"/>
          </w:tcPr>
          <w:p w14:paraId="5415CBAB">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运行成本</w:t>
            </w:r>
          </w:p>
          <w:p w14:paraId="1D7B5AD4">
            <w:pPr>
              <w:autoSpaceDE w:val="0"/>
              <w:autoSpaceDN w:val="0"/>
              <w:spacing w:line="300" w:lineRule="exact"/>
              <w:jc w:val="center"/>
              <w:rPr>
                <w:rFonts w:eastAsia="宋体"/>
                <w:kern w:val="0"/>
                <w:sz w:val="21"/>
                <w:szCs w:val="21"/>
              </w:rPr>
            </w:pPr>
          </w:p>
        </w:tc>
        <w:tc>
          <w:tcPr>
            <w:tcW w:w="1320" w:type="dxa"/>
            <w:noWrap w:val="0"/>
            <w:vAlign w:val="center"/>
          </w:tcPr>
          <w:p w14:paraId="1B11BF4E">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12161.21</w:t>
            </w:r>
          </w:p>
        </w:tc>
        <w:tc>
          <w:tcPr>
            <w:tcW w:w="1260" w:type="dxa"/>
            <w:noWrap w:val="0"/>
            <w:vAlign w:val="center"/>
          </w:tcPr>
          <w:p w14:paraId="545828C8">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12161.21</w:t>
            </w:r>
          </w:p>
        </w:tc>
        <w:tc>
          <w:tcPr>
            <w:tcW w:w="720" w:type="dxa"/>
            <w:noWrap w:val="0"/>
            <w:vAlign w:val="center"/>
          </w:tcPr>
          <w:p w14:paraId="5CF6877B">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017EA96C">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top"/>
          </w:tcPr>
          <w:p w14:paraId="4F6C84FD">
            <w:pPr>
              <w:autoSpaceDE w:val="0"/>
              <w:autoSpaceDN w:val="0"/>
              <w:spacing w:line="300" w:lineRule="exact"/>
              <w:jc w:val="center"/>
              <w:rPr>
                <w:rFonts w:eastAsia="宋体"/>
                <w:kern w:val="0"/>
                <w:sz w:val="21"/>
                <w:szCs w:val="21"/>
              </w:rPr>
            </w:pPr>
          </w:p>
        </w:tc>
      </w:tr>
      <w:tr w14:paraId="1A2194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2DBF29FC">
            <w:pPr>
              <w:autoSpaceDE w:val="0"/>
              <w:autoSpaceDN w:val="0"/>
              <w:spacing w:line="300" w:lineRule="exact"/>
              <w:rPr>
                <w:rFonts w:eastAsia="宋体"/>
                <w:kern w:val="0"/>
                <w:sz w:val="21"/>
                <w:szCs w:val="21"/>
              </w:rPr>
            </w:pPr>
          </w:p>
        </w:tc>
        <w:tc>
          <w:tcPr>
            <w:tcW w:w="1080" w:type="dxa"/>
            <w:vMerge w:val="restart"/>
            <w:noWrap w:val="0"/>
            <w:vAlign w:val="top"/>
          </w:tcPr>
          <w:p w14:paraId="1470909C">
            <w:pPr>
              <w:autoSpaceDE w:val="0"/>
              <w:autoSpaceDN w:val="0"/>
              <w:spacing w:line="300" w:lineRule="exact"/>
              <w:jc w:val="center"/>
              <w:rPr>
                <w:rFonts w:eastAsia="宋体"/>
                <w:kern w:val="0"/>
                <w:sz w:val="21"/>
                <w:szCs w:val="21"/>
              </w:rPr>
            </w:pPr>
          </w:p>
          <w:p w14:paraId="7671621F">
            <w:pPr>
              <w:autoSpaceDE w:val="0"/>
              <w:autoSpaceDN w:val="0"/>
              <w:spacing w:line="300" w:lineRule="exact"/>
              <w:rPr>
                <w:rFonts w:eastAsia="宋体"/>
                <w:kern w:val="0"/>
                <w:sz w:val="21"/>
                <w:szCs w:val="21"/>
              </w:rPr>
            </w:pPr>
          </w:p>
          <w:p w14:paraId="49506E78">
            <w:pPr>
              <w:autoSpaceDE w:val="0"/>
              <w:autoSpaceDN w:val="0"/>
              <w:spacing w:line="300" w:lineRule="exact"/>
              <w:jc w:val="center"/>
              <w:rPr>
                <w:rFonts w:eastAsia="宋体"/>
                <w:kern w:val="0"/>
                <w:sz w:val="21"/>
                <w:szCs w:val="21"/>
              </w:rPr>
            </w:pPr>
          </w:p>
          <w:p w14:paraId="760C1EA7">
            <w:pPr>
              <w:autoSpaceDE w:val="0"/>
              <w:autoSpaceDN w:val="0"/>
              <w:spacing w:line="300" w:lineRule="exact"/>
              <w:jc w:val="center"/>
              <w:rPr>
                <w:rFonts w:eastAsia="宋体"/>
                <w:kern w:val="0"/>
                <w:sz w:val="21"/>
                <w:szCs w:val="21"/>
              </w:rPr>
            </w:pPr>
            <w:r>
              <w:rPr>
                <w:rFonts w:eastAsia="宋体"/>
                <w:kern w:val="0"/>
                <w:sz w:val="21"/>
                <w:szCs w:val="21"/>
              </w:rPr>
              <w:t>效益指标</w:t>
            </w:r>
          </w:p>
          <w:p w14:paraId="2DAB92EB">
            <w:pPr>
              <w:autoSpaceDE w:val="0"/>
              <w:autoSpaceDN w:val="0"/>
              <w:spacing w:line="300" w:lineRule="exact"/>
              <w:jc w:val="center"/>
              <w:rPr>
                <w:rFonts w:eastAsia="宋体"/>
                <w:kern w:val="0"/>
                <w:sz w:val="21"/>
                <w:szCs w:val="21"/>
              </w:rPr>
            </w:pPr>
            <w:r>
              <w:rPr>
                <w:rFonts w:eastAsia="宋体"/>
                <w:kern w:val="0"/>
                <w:sz w:val="21"/>
                <w:szCs w:val="21"/>
              </w:rPr>
              <w:t>（30分）</w:t>
            </w:r>
          </w:p>
        </w:tc>
        <w:tc>
          <w:tcPr>
            <w:tcW w:w="1363" w:type="dxa"/>
            <w:vMerge w:val="restart"/>
            <w:noWrap w:val="0"/>
            <w:vAlign w:val="center"/>
          </w:tcPr>
          <w:p w14:paraId="63986C4F">
            <w:pPr>
              <w:autoSpaceDE w:val="0"/>
              <w:autoSpaceDN w:val="0"/>
              <w:spacing w:line="300" w:lineRule="exact"/>
              <w:jc w:val="center"/>
              <w:rPr>
                <w:rFonts w:eastAsia="宋体"/>
                <w:kern w:val="0"/>
                <w:sz w:val="21"/>
                <w:szCs w:val="21"/>
              </w:rPr>
            </w:pPr>
            <w:r>
              <w:rPr>
                <w:rFonts w:eastAsia="宋体"/>
                <w:kern w:val="0"/>
                <w:sz w:val="21"/>
                <w:szCs w:val="21"/>
              </w:rPr>
              <w:t>经济效</w:t>
            </w:r>
          </w:p>
          <w:p w14:paraId="38118998">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590B5EBD">
            <w:pPr>
              <w:autoSpaceDE w:val="0"/>
              <w:autoSpaceDN w:val="0"/>
              <w:spacing w:line="300" w:lineRule="exact"/>
              <w:jc w:val="center"/>
              <w:rPr>
                <w:rFonts w:eastAsia="宋体"/>
                <w:kern w:val="0"/>
                <w:sz w:val="21"/>
                <w:szCs w:val="21"/>
              </w:rPr>
            </w:pPr>
            <w:r>
              <w:rPr>
                <w:rFonts w:hint="eastAsia" w:eastAsia="宋体"/>
                <w:kern w:val="0"/>
                <w:sz w:val="20"/>
                <w:szCs w:val="20"/>
                <w:lang w:eastAsia="zh-CN"/>
              </w:rPr>
              <w:t>较上年提升当地经济发展水平率</w:t>
            </w:r>
          </w:p>
        </w:tc>
        <w:tc>
          <w:tcPr>
            <w:tcW w:w="1320" w:type="dxa"/>
            <w:noWrap w:val="0"/>
            <w:vAlign w:val="center"/>
          </w:tcPr>
          <w:p w14:paraId="58F29F6B">
            <w:pPr>
              <w:autoSpaceDE w:val="0"/>
              <w:autoSpaceDN w:val="0"/>
              <w:spacing w:line="300" w:lineRule="exact"/>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62B4B383">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720" w:type="dxa"/>
            <w:noWrap w:val="0"/>
            <w:vAlign w:val="center"/>
          </w:tcPr>
          <w:p w14:paraId="12397B9F">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69F6021B">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center"/>
          </w:tcPr>
          <w:p w14:paraId="5FBD6E1C">
            <w:pPr>
              <w:autoSpaceDE w:val="0"/>
              <w:autoSpaceDN w:val="0"/>
              <w:spacing w:line="300" w:lineRule="exact"/>
              <w:jc w:val="center"/>
              <w:rPr>
                <w:rFonts w:eastAsia="宋体"/>
                <w:kern w:val="0"/>
                <w:sz w:val="21"/>
                <w:szCs w:val="21"/>
              </w:rPr>
            </w:pPr>
          </w:p>
        </w:tc>
      </w:tr>
      <w:tr w14:paraId="5D4D6E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21" w:hRule="exact"/>
        </w:trPr>
        <w:tc>
          <w:tcPr>
            <w:tcW w:w="980" w:type="dxa"/>
            <w:vMerge w:val="continue"/>
            <w:noWrap w:val="0"/>
            <w:vAlign w:val="top"/>
          </w:tcPr>
          <w:p w14:paraId="15198328">
            <w:pPr>
              <w:autoSpaceDE w:val="0"/>
              <w:autoSpaceDN w:val="0"/>
              <w:spacing w:line="300" w:lineRule="exact"/>
              <w:rPr>
                <w:rFonts w:eastAsia="宋体"/>
                <w:kern w:val="0"/>
                <w:sz w:val="21"/>
                <w:szCs w:val="21"/>
              </w:rPr>
            </w:pPr>
          </w:p>
        </w:tc>
        <w:tc>
          <w:tcPr>
            <w:tcW w:w="1080" w:type="dxa"/>
            <w:vMerge w:val="continue"/>
            <w:noWrap w:val="0"/>
            <w:vAlign w:val="top"/>
          </w:tcPr>
          <w:p w14:paraId="3347A55F">
            <w:pPr>
              <w:autoSpaceDE w:val="0"/>
              <w:autoSpaceDN w:val="0"/>
              <w:spacing w:line="300" w:lineRule="exact"/>
              <w:rPr>
                <w:rFonts w:eastAsia="宋体"/>
                <w:kern w:val="0"/>
                <w:sz w:val="21"/>
                <w:szCs w:val="21"/>
              </w:rPr>
            </w:pPr>
          </w:p>
        </w:tc>
        <w:tc>
          <w:tcPr>
            <w:tcW w:w="1363" w:type="dxa"/>
            <w:vMerge w:val="restart"/>
            <w:noWrap w:val="0"/>
            <w:vAlign w:val="center"/>
          </w:tcPr>
          <w:p w14:paraId="55CA0F9A">
            <w:pPr>
              <w:autoSpaceDE w:val="0"/>
              <w:autoSpaceDN w:val="0"/>
              <w:spacing w:line="300" w:lineRule="exact"/>
              <w:jc w:val="center"/>
              <w:rPr>
                <w:rFonts w:eastAsia="宋体"/>
                <w:kern w:val="0"/>
                <w:sz w:val="21"/>
                <w:szCs w:val="21"/>
              </w:rPr>
            </w:pPr>
            <w:r>
              <w:rPr>
                <w:rFonts w:eastAsia="宋体"/>
                <w:kern w:val="0"/>
                <w:sz w:val="21"/>
                <w:szCs w:val="21"/>
              </w:rPr>
              <w:t>社会效</w:t>
            </w:r>
          </w:p>
          <w:p w14:paraId="583B55F0">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285943F0">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较上年提升群众幸福感</w:t>
            </w:r>
          </w:p>
        </w:tc>
        <w:tc>
          <w:tcPr>
            <w:tcW w:w="1320" w:type="dxa"/>
            <w:noWrap w:val="0"/>
            <w:vAlign w:val="center"/>
          </w:tcPr>
          <w:p w14:paraId="7DC2315B">
            <w:pPr>
              <w:autoSpaceDE w:val="0"/>
              <w:autoSpaceDN w:val="0"/>
              <w:spacing w:line="300" w:lineRule="exact"/>
              <w:jc w:val="center"/>
              <w:rPr>
                <w:rFonts w:eastAsia="宋体"/>
                <w:kern w:val="0"/>
                <w:sz w:val="21"/>
                <w:szCs w:val="21"/>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01E07043">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720" w:type="dxa"/>
            <w:noWrap w:val="0"/>
            <w:vAlign w:val="center"/>
          </w:tcPr>
          <w:p w14:paraId="20FBA1B2">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434E23F7">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center"/>
          </w:tcPr>
          <w:p w14:paraId="5A2FADC0">
            <w:pPr>
              <w:autoSpaceDE w:val="0"/>
              <w:autoSpaceDN w:val="0"/>
              <w:spacing w:line="300" w:lineRule="exact"/>
              <w:jc w:val="center"/>
              <w:rPr>
                <w:rFonts w:eastAsia="宋体"/>
                <w:kern w:val="0"/>
                <w:sz w:val="21"/>
                <w:szCs w:val="21"/>
              </w:rPr>
            </w:pPr>
          </w:p>
        </w:tc>
      </w:tr>
      <w:tr w14:paraId="37857B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3E50F703">
            <w:pPr>
              <w:autoSpaceDE w:val="0"/>
              <w:autoSpaceDN w:val="0"/>
              <w:spacing w:line="300" w:lineRule="exact"/>
              <w:rPr>
                <w:rFonts w:eastAsia="宋体"/>
                <w:kern w:val="0"/>
                <w:sz w:val="21"/>
                <w:szCs w:val="21"/>
              </w:rPr>
            </w:pPr>
          </w:p>
        </w:tc>
        <w:tc>
          <w:tcPr>
            <w:tcW w:w="1080" w:type="dxa"/>
            <w:vMerge w:val="continue"/>
            <w:noWrap w:val="0"/>
            <w:vAlign w:val="top"/>
          </w:tcPr>
          <w:p w14:paraId="1EEA488B">
            <w:pPr>
              <w:autoSpaceDE w:val="0"/>
              <w:autoSpaceDN w:val="0"/>
              <w:spacing w:line="300" w:lineRule="exact"/>
              <w:rPr>
                <w:rFonts w:eastAsia="宋体"/>
                <w:kern w:val="0"/>
                <w:sz w:val="21"/>
                <w:szCs w:val="21"/>
              </w:rPr>
            </w:pPr>
          </w:p>
        </w:tc>
        <w:tc>
          <w:tcPr>
            <w:tcW w:w="1363" w:type="dxa"/>
            <w:vMerge w:val="restart"/>
            <w:noWrap w:val="0"/>
            <w:vAlign w:val="center"/>
          </w:tcPr>
          <w:p w14:paraId="78FF6275">
            <w:pPr>
              <w:autoSpaceDE w:val="0"/>
              <w:autoSpaceDN w:val="0"/>
              <w:spacing w:line="300" w:lineRule="exact"/>
              <w:jc w:val="center"/>
              <w:rPr>
                <w:rFonts w:eastAsia="宋体"/>
                <w:kern w:val="0"/>
                <w:sz w:val="21"/>
                <w:szCs w:val="21"/>
              </w:rPr>
            </w:pPr>
            <w:r>
              <w:rPr>
                <w:rFonts w:eastAsia="宋体"/>
                <w:kern w:val="0"/>
                <w:sz w:val="21"/>
                <w:szCs w:val="21"/>
              </w:rPr>
              <w:t>生态效</w:t>
            </w:r>
          </w:p>
          <w:p w14:paraId="10A1D883">
            <w:pPr>
              <w:autoSpaceDE w:val="0"/>
              <w:autoSpaceDN w:val="0"/>
              <w:spacing w:line="300" w:lineRule="exact"/>
              <w:jc w:val="center"/>
              <w:rPr>
                <w:rFonts w:eastAsia="宋体"/>
                <w:kern w:val="0"/>
                <w:sz w:val="21"/>
                <w:szCs w:val="21"/>
              </w:rPr>
            </w:pPr>
            <w:r>
              <w:rPr>
                <w:rFonts w:eastAsia="宋体"/>
                <w:kern w:val="0"/>
                <w:sz w:val="21"/>
                <w:szCs w:val="21"/>
              </w:rPr>
              <w:t>益指标</w:t>
            </w:r>
          </w:p>
        </w:tc>
        <w:tc>
          <w:tcPr>
            <w:tcW w:w="1260" w:type="dxa"/>
            <w:noWrap w:val="0"/>
            <w:vAlign w:val="center"/>
          </w:tcPr>
          <w:p w14:paraId="022924FB">
            <w:pPr>
              <w:autoSpaceDE w:val="0"/>
              <w:autoSpaceDN w:val="0"/>
              <w:spacing w:line="300" w:lineRule="exact"/>
              <w:jc w:val="center"/>
              <w:rPr>
                <w:rFonts w:eastAsia="宋体"/>
                <w:kern w:val="0"/>
                <w:sz w:val="21"/>
                <w:szCs w:val="21"/>
              </w:rPr>
            </w:pPr>
            <w:r>
              <w:rPr>
                <w:rFonts w:hint="eastAsia" w:eastAsia="宋体"/>
                <w:kern w:val="0"/>
                <w:sz w:val="21"/>
                <w:szCs w:val="21"/>
                <w:lang w:eastAsia="zh-CN"/>
              </w:rPr>
              <w:t>较上年改善当地环境水平</w:t>
            </w:r>
          </w:p>
        </w:tc>
        <w:tc>
          <w:tcPr>
            <w:tcW w:w="1320" w:type="dxa"/>
            <w:noWrap w:val="0"/>
            <w:vAlign w:val="center"/>
          </w:tcPr>
          <w:p w14:paraId="1D6DEC8F">
            <w:pPr>
              <w:autoSpaceDE w:val="0"/>
              <w:autoSpaceDN w:val="0"/>
              <w:spacing w:line="300" w:lineRule="exact"/>
              <w:jc w:val="center"/>
              <w:rPr>
                <w:rFonts w:eastAsia="宋体"/>
                <w:kern w:val="0"/>
                <w:sz w:val="21"/>
                <w:szCs w:val="21"/>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406221ED">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3%</w:t>
            </w:r>
          </w:p>
        </w:tc>
        <w:tc>
          <w:tcPr>
            <w:tcW w:w="720" w:type="dxa"/>
            <w:noWrap w:val="0"/>
            <w:vAlign w:val="center"/>
          </w:tcPr>
          <w:p w14:paraId="5B87772C">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5</w:t>
            </w:r>
          </w:p>
        </w:tc>
        <w:tc>
          <w:tcPr>
            <w:tcW w:w="860" w:type="dxa"/>
            <w:noWrap w:val="0"/>
            <w:vAlign w:val="center"/>
          </w:tcPr>
          <w:p w14:paraId="6C14A43A">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5</w:t>
            </w:r>
          </w:p>
        </w:tc>
        <w:tc>
          <w:tcPr>
            <w:tcW w:w="1440" w:type="dxa"/>
            <w:noWrap w:val="0"/>
            <w:vAlign w:val="center"/>
          </w:tcPr>
          <w:p w14:paraId="5DA6B155">
            <w:pPr>
              <w:autoSpaceDE w:val="0"/>
              <w:autoSpaceDN w:val="0"/>
              <w:spacing w:line="300" w:lineRule="exact"/>
              <w:jc w:val="center"/>
              <w:rPr>
                <w:rFonts w:eastAsia="宋体"/>
                <w:kern w:val="0"/>
                <w:sz w:val="21"/>
                <w:szCs w:val="21"/>
              </w:rPr>
            </w:pPr>
          </w:p>
        </w:tc>
      </w:tr>
      <w:tr w14:paraId="7965B6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1CEEBEDF">
            <w:pPr>
              <w:autoSpaceDE w:val="0"/>
              <w:autoSpaceDN w:val="0"/>
              <w:spacing w:line="300" w:lineRule="exact"/>
              <w:rPr>
                <w:rFonts w:eastAsia="宋体"/>
                <w:kern w:val="0"/>
                <w:sz w:val="21"/>
                <w:szCs w:val="21"/>
              </w:rPr>
            </w:pPr>
          </w:p>
        </w:tc>
        <w:tc>
          <w:tcPr>
            <w:tcW w:w="1080" w:type="dxa"/>
            <w:vMerge w:val="continue"/>
            <w:noWrap w:val="0"/>
            <w:vAlign w:val="top"/>
          </w:tcPr>
          <w:p w14:paraId="1B710891">
            <w:pPr>
              <w:autoSpaceDE w:val="0"/>
              <w:autoSpaceDN w:val="0"/>
              <w:spacing w:line="300" w:lineRule="exact"/>
              <w:rPr>
                <w:rFonts w:eastAsia="宋体"/>
                <w:kern w:val="0"/>
                <w:sz w:val="21"/>
                <w:szCs w:val="21"/>
              </w:rPr>
            </w:pPr>
          </w:p>
        </w:tc>
        <w:tc>
          <w:tcPr>
            <w:tcW w:w="1363" w:type="dxa"/>
            <w:vMerge w:val="restart"/>
            <w:noWrap w:val="0"/>
            <w:vAlign w:val="center"/>
          </w:tcPr>
          <w:p w14:paraId="7E617D18">
            <w:pPr>
              <w:autoSpaceDE w:val="0"/>
              <w:autoSpaceDN w:val="0"/>
              <w:spacing w:line="300" w:lineRule="exact"/>
              <w:jc w:val="center"/>
              <w:rPr>
                <w:rFonts w:eastAsia="宋体"/>
                <w:kern w:val="0"/>
                <w:sz w:val="21"/>
                <w:szCs w:val="21"/>
              </w:rPr>
            </w:pPr>
            <w:r>
              <w:rPr>
                <w:rFonts w:eastAsia="宋体"/>
                <w:kern w:val="0"/>
                <w:sz w:val="21"/>
                <w:szCs w:val="21"/>
              </w:rPr>
              <w:t>可持续影</w:t>
            </w:r>
          </w:p>
          <w:p w14:paraId="6196FAE6">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1260" w:type="dxa"/>
            <w:noWrap w:val="0"/>
            <w:vAlign w:val="center"/>
          </w:tcPr>
          <w:p w14:paraId="71A760F5">
            <w:pPr>
              <w:autoSpaceDE w:val="0"/>
              <w:autoSpaceDN w:val="0"/>
              <w:spacing w:line="300" w:lineRule="exact"/>
              <w:jc w:val="center"/>
              <w:rPr>
                <w:rFonts w:eastAsia="宋体"/>
                <w:kern w:val="0"/>
                <w:sz w:val="21"/>
                <w:szCs w:val="21"/>
              </w:rPr>
            </w:pPr>
            <w:r>
              <w:rPr>
                <w:rFonts w:hint="eastAsia" w:eastAsia="宋体"/>
                <w:kern w:val="0"/>
                <w:sz w:val="21"/>
                <w:szCs w:val="21"/>
                <w:lang w:eastAsia="zh-CN"/>
              </w:rPr>
              <w:t>持续影响年限</w:t>
            </w:r>
          </w:p>
        </w:tc>
        <w:tc>
          <w:tcPr>
            <w:tcW w:w="1320" w:type="dxa"/>
            <w:noWrap w:val="0"/>
            <w:vAlign w:val="center"/>
          </w:tcPr>
          <w:p w14:paraId="46B8ABD7">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eastAsia="zh-CN"/>
              </w:rPr>
              <w:t>大于</w:t>
            </w:r>
            <w:r>
              <w:rPr>
                <w:rFonts w:hint="eastAsia" w:eastAsia="宋体"/>
                <w:kern w:val="0"/>
                <w:sz w:val="21"/>
                <w:szCs w:val="21"/>
                <w:lang w:val="en-US" w:eastAsia="zh-CN"/>
              </w:rPr>
              <w:t>1年</w:t>
            </w:r>
          </w:p>
        </w:tc>
        <w:tc>
          <w:tcPr>
            <w:tcW w:w="1260" w:type="dxa"/>
            <w:noWrap w:val="0"/>
            <w:vAlign w:val="center"/>
          </w:tcPr>
          <w:p w14:paraId="58B53255">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2年</w:t>
            </w:r>
          </w:p>
        </w:tc>
        <w:tc>
          <w:tcPr>
            <w:tcW w:w="720" w:type="dxa"/>
            <w:noWrap w:val="0"/>
            <w:vAlign w:val="center"/>
          </w:tcPr>
          <w:p w14:paraId="449864E1">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5</w:t>
            </w:r>
          </w:p>
        </w:tc>
        <w:tc>
          <w:tcPr>
            <w:tcW w:w="860" w:type="dxa"/>
            <w:noWrap w:val="0"/>
            <w:vAlign w:val="center"/>
          </w:tcPr>
          <w:p w14:paraId="468B35B5">
            <w:pPr>
              <w:autoSpaceDE w:val="0"/>
              <w:autoSpaceDN w:val="0"/>
              <w:spacing w:line="300" w:lineRule="exact"/>
              <w:jc w:val="center"/>
              <w:rPr>
                <w:rFonts w:hint="eastAsia" w:eastAsia="宋体"/>
                <w:kern w:val="0"/>
                <w:sz w:val="21"/>
                <w:szCs w:val="21"/>
                <w:lang w:val="en-US" w:eastAsia="zh-CN"/>
              </w:rPr>
            </w:pPr>
            <w:r>
              <w:rPr>
                <w:rFonts w:hint="eastAsia" w:eastAsia="宋体"/>
                <w:kern w:val="0"/>
                <w:sz w:val="21"/>
                <w:szCs w:val="21"/>
                <w:lang w:val="en-US" w:eastAsia="zh-CN"/>
              </w:rPr>
              <w:t>5</w:t>
            </w:r>
          </w:p>
        </w:tc>
        <w:tc>
          <w:tcPr>
            <w:tcW w:w="1440" w:type="dxa"/>
            <w:noWrap w:val="0"/>
            <w:vAlign w:val="center"/>
          </w:tcPr>
          <w:p w14:paraId="1EAED0C6">
            <w:pPr>
              <w:autoSpaceDE w:val="0"/>
              <w:autoSpaceDN w:val="0"/>
              <w:spacing w:line="300" w:lineRule="exact"/>
              <w:jc w:val="center"/>
              <w:rPr>
                <w:rFonts w:eastAsia="宋体"/>
                <w:kern w:val="0"/>
                <w:sz w:val="21"/>
                <w:szCs w:val="21"/>
              </w:rPr>
            </w:pPr>
          </w:p>
        </w:tc>
      </w:tr>
      <w:tr w14:paraId="2392962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819" w:hRule="exact"/>
        </w:trPr>
        <w:tc>
          <w:tcPr>
            <w:tcW w:w="980" w:type="dxa"/>
            <w:vMerge w:val="continue"/>
            <w:noWrap w:val="0"/>
            <w:vAlign w:val="top"/>
          </w:tcPr>
          <w:p w14:paraId="7DB8CEDA">
            <w:pPr>
              <w:autoSpaceDE w:val="0"/>
              <w:autoSpaceDN w:val="0"/>
              <w:spacing w:line="300" w:lineRule="exact"/>
              <w:rPr>
                <w:rFonts w:eastAsia="宋体"/>
                <w:kern w:val="0"/>
                <w:sz w:val="21"/>
                <w:szCs w:val="21"/>
              </w:rPr>
            </w:pPr>
          </w:p>
        </w:tc>
        <w:tc>
          <w:tcPr>
            <w:tcW w:w="1080" w:type="dxa"/>
            <w:noWrap w:val="0"/>
            <w:vAlign w:val="top"/>
          </w:tcPr>
          <w:p w14:paraId="461A2118">
            <w:pPr>
              <w:autoSpaceDE w:val="0"/>
              <w:autoSpaceDN w:val="0"/>
              <w:spacing w:line="300" w:lineRule="exact"/>
              <w:jc w:val="center"/>
              <w:rPr>
                <w:rFonts w:eastAsia="宋体"/>
                <w:kern w:val="0"/>
                <w:sz w:val="21"/>
                <w:szCs w:val="21"/>
              </w:rPr>
            </w:pPr>
            <w:r>
              <w:rPr>
                <w:rFonts w:eastAsia="宋体"/>
                <w:kern w:val="0"/>
                <w:sz w:val="21"/>
                <w:szCs w:val="21"/>
              </w:rPr>
              <w:t>满意度</w:t>
            </w:r>
          </w:p>
          <w:p w14:paraId="77087A03">
            <w:pPr>
              <w:autoSpaceDE w:val="0"/>
              <w:autoSpaceDN w:val="0"/>
              <w:spacing w:line="300" w:lineRule="exact"/>
              <w:jc w:val="center"/>
              <w:rPr>
                <w:rFonts w:eastAsia="宋体"/>
                <w:kern w:val="0"/>
                <w:sz w:val="21"/>
                <w:szCs w:val="21"/>
              </w:rPr>
            </w:pPr>
            <w:r>
              <w:rPr>
                <w:rFonts w:eastAsia="宋体"/>
                <w:kern w:val="0"/>
                <w:sz w:val="21"/>
                <w:szCs w:val="21"/>
              </w:rPr>
              <w:t>指标</w:t>
            </w:r>
          </w:p>
          <w:p w14:paraId="50C13A11">
            <w:pPr>
              <w:autoSpaceDE w:val="0"/>
              <w:autoSpaceDN w:val="0"/>
              <w:spacing w:line="300" w:lineRule="exact"/>
              <w:jc w:val="center"/>
              <w:rPr>
                <w:rFonts w:eastAsia="宋体"/>
                <w:kern w:val="0"/>
                <w:sz w:val="21"/>
                <w:szCs w:val="21"/>
              </w:rPr>
            </w:pPr>
            <w:r>
              <w:rPr>
                <w:rFonts w:eastAsia="宋体"/>
                <w:kern w:val="0"/>
                <w:sz w:val="21"/>
                <w:szCs w:val="21"/>
              </w:rPr>
              <w:t>（10分）</w:t>
            </w:r>
          </w:p>
        </w:tc>
        <w:tc>
          <w:tcPr>
            <w:tcW w:w="1363" w:type="dxa"/>
            <w:noWrap w:val="0"/>
            <w:vAlign w:val="center"/>
          </w:tcPr>
          <w:p w14:paraId="2D1660AC">
            <w:pPr>
              <w:autoSpaceDE w:val="0"/>
              <w:autoSpaceDN w:val="0"/>
              <w:spacing w:line="280" w:lineRule="exact"/>
              <w:jc w:val="center"/>
              <w:rPr>
                <w:rFonts w:eastAsia="宋体"/>
                <w:kern w:val="0"/>
                <w:sz w:val="21"/>
                <w:szCs w:val="21"/>
              </w:rPr>
            </w:pPr>
            <w:r>
              <w:rPr>
                <w:rFonts w:eastAsia="宋体"/>
                <w:kern w:val="0"/>
                <w:sz w:val="21"/>
                <w:szCs w:val="21"/>
              </w:rPr>
              <w:t>服务对象</w:t>
            </w:r>
          </w:p>
          <w:p w14:paraId="66C19A0D">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1260" w:type="dxa"/>
            <w:noWrap w:val="0"/>
            <w:vAlign w:val="center"/>
          </w:tcPr>
          <w:p w14:paraId="1E0692B0">
            <w:pPr>
              <w:autoSpaceDE w:val="0"/>
              <w:autoSpaceDN w:val="0"/>
              <w:spacing w:line="300" w:lineRule="exact"/>
              <w:jc w:val="center"/>
              <w:rPr>
                <w:rFonts w:hint="eastAsia" w:eastAsia="宋体"/>
                <w:kern w:val="0"/>
                <w:sz w:val="21"/>
                <w:szCs w:val="21"/>
                <w:lang w:eastAsia="zh-CN"/>
              </w:rPr>
            </w:pPr>
            <w:r>
              <w:rPr>
                <w:rFonts w:hint="eastAsia" w:eastAsia="宋体"/>
                <w:kern w:val="0"/>
                <w:sz w:val="21"/>
                <w:szCs w:val="21"/>
                <w:lang w:eastAsia="zh-CN"/>
              </w:rPr>
              <w:t>群众满意度</w:t>
            </w:r>
          </w:p>
        </w:tc>
        <w:tc>
          <w:tcPr>
            <w:tcW w:w="1320" w:type="dxa"/>
            <w:noWrap w:val="0"/>
            <w:vAlign w:val="center"/>
          </w:tcPr>
          <w:p w14:paraId="1C446DD9">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eastAsia="zh-CN"/>
              </w:rPr>
              <w:t>大于</w:t>
            </w:r>
            <w:r>
              <w:rPr>
                <w:rFonts w:hint="eastAsia" w:eastAsia="宋体"/>
                <w:kern w:val="0"/>
                <w:sz w:val="21"/>
                <w:szCs w:val="21"/>
                <w:lang w:val="en-US" w:eastAsia="zh-CN"/>
              </w:rPr>
              <w:t>95%</w:t>
            </w:r>
          </w:p>
        </w:tc>
        <w:tc>
          <w:tcPr>
            <w:tcW w:w="1260" w:type="dxa"/>
            <w:noWrap w:val="0"/>
            <w:vAlign w:val="center"/>
          </w:tcPr>
          <w:p w14:paraId="795F01AF">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98%</w:t>
            </w:r>
          </w:p>
        </w:tc>
        <w:tc>
          <w:tcPr>
            <w:tcW w:w="720" w:type="dxa"/>
            <w:noWrap w:val="0"/>
            <w:vAlign w:val="center"/>
          </w:tcPr>
          <w:p w14:paraId="48EEE339">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5E49A222">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40" w:type="dxa"/>
            <w:noWrap w:val="0"/>
            <w:vAlign w:val="center"/>
          </w:tcPr>
          <w:p w14:paraId="77DB3579">
            <w:pPr>
              <w:autoSpaceDE w:val="0"/>
              <w:autoSpaceDN w:val="0"/>
              <w:spacing w:line="300" w:lineRule="exact"/>
              <w:jc w:val="center"/>
              <w:rPr>
                <w:rFonts w:eastAsia="宋体"/>
                <w:kern w:val="0"/>
                <w:sz w:val="21"/>
                <w:szCs w:val="21"/>
              </w:rPr>
            </w:pPr>
          </w:p>
        </w:tc>
      </w:tr>
      <w:tr w14:paraId="5F43A5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exact"/>
        </w:trPr>
        <w:tc>
          <w:tcPr>
            <w:tcW w:w="7263" w:type="dxa"/>
            <w:gridSpan w:val="6"/>
            <w:noWrap w:val="0"/>
            <w:vAlign w:val="center"/>
          </w:tcPr>
          <w:p w14:paraId="21ADB6BD">
            <w:pPr>
              <w:autoSpaceDE w:val="0"/>
              <w:autoSpaceDN w:val="0"/>
              <w:spacing w:line="300" w:lineRule="exact"/>
              <w:jc w:val="center"/>
              <w:rPr>
                <w:rFonts w:eastAsia="宋体"/>
                <w:kern w:val="0"/>
                <w:sz w:val="21"/>
                <w:szCs w:val="21"/>
              </w:rPr>
            </w:pPr>
            <w:r>
              <w:rPr>
                <w:rFonts w:eastAsia="宋体"/>
                <w:kern w:val="0"/>
                <w:sz w:val="21"/>
                <w:szCs w:val="21"/>
              </w:rPr>
              <w:t>总分</w:t>
            </w:r>
          </w:p>
        </w:tc>
        <w:tc>
          <w:tcPr>
            <w:tcW w:w="720" w:type="dxa"/>
            <w:noWrap w:val="0"/>
            <w:vAlign w:val="center"/>
          </w:tcPr>
          <w:p w14:paraId="6C6295D9">
            <w:pPr>
              <w:autoSpaceDE w:val="0"/>
              <w:autoSpaceDN w:val="0"/>
              <w:spacing w:line="300" w:lineRule="exact"/>
              <w:jc w:val="center"/>
              <w:rPr>
                <w:rFonts w:eastAsia="宋体"/>
                <w:kern w:val="0"/>
                <w:sz w:val="21"/>
                <w:szCs w:val="21"/>
              </w:rPr>
            </w:pPr>
            <w:r>
              <w:rPr>
                <w:rFonts w:eastAsia="宋体"/>
                <w:kern w:val="0"/>
                <w:sz w:val="21"/>
                <w:szCs w:val="21"/>
              </w:rPr>
              <w:t>100</w:t>
            </w:r>
          </w:p>
        </w:tc>
        <w:tc>
          <w:tcPr>
            <w:tcW w:w="860" w:type="dxa"/>
            <w:noWrap w:val="0"/>
            <w:vAlign w:val="center"/>
          </w:tcPr>
          <w:p w14:paraId="525BCE46">
            <w:pPr>
              <w:autoSpaceDE w:val="0"/>
              <w:autoSpaceDN w:val="0"/>
              <w:spacing w:line="30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1440" w:type="dxa"/>
            <w:noWrap w:val="0"/>
            <w:vAlign w:val="center"/>
          </w:tcPr>
          <w:p w14:paraId="5C70AF22">
            <w:pPr>
              <w:autoSpaceDE w:val="0"/>
              <w:autoSpaceDN w:val="0"/>
              <w:spacing w:line="300" w:lineRule="exact"/>
              <w:jc w:val="center"/>
              <w:rPr>
                <w:rFonts w:eastAsia="宋体"/>
                <w:kern w:val="0"/>
                <w:sz w:val="21"/>
                <w:szCs w:val="21"/>
              </w:rPr>
            </w:pPr>
          </w:p>
        </w:tc>
      </w:tr>
    </w:tbl>
    <w:p w14:paraId="41E2EC51">
      <w:pPr>
        <w:autoSpaceDE w:val="0"/>
        <w:autoSpaceDN w:val="0"/>
        <w:spacing w:before="20" w:line="340" w:lineRule="atLeast"/>
        <w:rPr>
          <w:rFonts w:hint="eastAsia" w:eastAsia="宋体"/>
          <w:color w:val="000000"/>
          <w:kern w:val="0"/>
          <w:sz w:val="21"/>
          <w:szCs w:val="21"/>
          <w:lang w:val="en-US" w:eastAsia="zh-CN"/>
        </w:rPr>
      </w:pPr>
      <w:r>
        <w:rPr>
          <w:rFonts w:hAnsi="宋体" w:eastAsia="宋体"/>
          <w:kern w:val="0"/>
          <w:sz w:val="21"/>
          <w:szCs w:val="21"/>
        </w:rPr>
        <w:t>填表人：</w:t>
      </w:r>
      <w:r>
        <w:rPr>
          <w:rFonts w:hint="eastAsia" w:hAnsi="宋体" w:eastAsia="宋体"/>
          <w:kern w:val="0"/>
          <w:sz w:val="21"/>
          <w:szCs w:val="21"/>
          <w:lang w:eastAsia="zh-CN"/>
        </w:rPr>
        <w:t>尹女士</w:t>
      </w:r>
      <w:r>
        <w:rPr>
          <w:rFonts w:eastAsia="宋体"/>
          <w:kern w:val="0"/>
          <w:sz w:val="21"/>
          <w:szCs w:val="21"/>
        </w:rPr>
        <w:t xml:space="preserve">  </w:t>
      </w:r>
      <w:r>
        <w:rPr>
          <w:rFonts w:hAnsi="宋体" w:eastAsia="宋体"/>
          <w:kern w:val="0"/>
          <w:sz w:val="21"/>
          <w:szCs w:val="21"/>
        </w:rPr>
        <w:t>填报日期：</w:t>
      </w:r>
      <w:r>
        <w:rPr>
          <w:rFonts w:hint="eastAsia" w:hAnsi="宋体" w:eastAsia="宋体"/>
          <w:kern w:val="0"/>
          <w:sz w:val="21"/>
          <w:szCs w:val="21"/>
          <w:lang w:val="en-US" w:eastAsia="zh-CN"/>
        </w:rPr>
        <w:t>2024年3月25日</w:t>
      </w:r>
      <w:r>
        <w:rPr>
          <w:rFonts w:eastAsia="宋体"/>
          <w:kern w:val="0"/>
          <w:sz w:val="21"/>
          <w:szCs w:val="21"/>
        </w:rPr>
        <w:t xml:space="preserve">   </w:t>
      </w:r>
      <w:r>
        <w:rPr>
          <w:rFonts w:hAnsi="宋体" w:eastAsia="宋体"/>
          <w:kern w:val="0"/>
          <w:sz w:val="21"/>
          <w:szCs w:val="21"/>
        </w:rPr>
        <w:t>联系电话：</w:t>
      </w:r>
      <w:r>
        <w:rPr>
          <w:rFonts w:hint="eastAsia" w:eastAsia="宋体"/>
          <w:kern w:val="0"/>
          <w:sz w:val="21"/>
          <w:szCs w:val="21"/>
          <w:lang w:val="en-US" w:eastAsia="zh-CN"/>
        </w:rPr>
        <w:t>151****8217</w:t>
      </w:r>
      <w:r>
        <w:rPr>
          <w:rFonts w:eastAsia="宋体"/>
          <w:kern w:val="0"/>
          <w:sz w:val="21"/>
          <w:szCs w:val="21"/>
        </w:rPr>
        <w:t xml:space="preserve">  </w:t>
      </w:r>
      <w:r>
        <w:rPr>
          <w:rFonts w:hAnsi="宋体" w:eastAsia="宋体"/>
          <w:kern w:val="0"/>
          <w:sz w:val="21"/>
          <w:szCs w:val="21"/>
        </w:rPr>
        <w:t>单位负责人签字</w:t>
      </w:r>
      <w:r>
        <w:rPr>
          <w:rFonts w:hint="eastAsia" w:hAnsi="宋体" w:eastAsia="宋体"/>
          <w:kern w:val="0"/>
          <w:sz w:val="21"/>
          <w:szCs w:val="21"/>
          <w:lang w:val="en-US" w:eastAsia="zh-CN"/>
        </w:rPr>
        <w:t>:</w:t>
      </w:r>
      <w:bookmarkStart w:id="0" w:name="_GoBack"/>
      <w:bookmarkEnd w:id="0"/>
      <w:r>
        <w:rPr>
          <w:rFonts w:hint="eastAsia" w:hAnsi="宋体" w:eastAsia="宋体"/>
          <w:kern w:val="0"/>
          <w:sz w:val="21"/>
          <w:szCs w:val="21"/>
          <w:lang w:val="en-US" w:eastAsia="zh-CN"/>
        </w:rPr>
        <w:t>曾先生</w:t>
      </w:r>
    </w:p>
    <w:p w14:paraId="22617795">
      <w:pPr>
        <w:autoSpaceDE w:val="0"/>
        <w:autoSpaceDN w:val="0"/>
        <w:spacing w:before="20" w:line="340" w:lineRule="atLeast"/>
        <w:jc w:val="center"/>
        <w:rPr>
          <w:rFonts w:eastAsia="宋体"/>
          <w:kern w:val="0"/>
          <w:sz w:val="21"/>
          <w:szCs w:val="21"/>
        </w:rPr>
        <w:sectPr>
          <w:pgSz w:w="11907" w:h="16840"/>
          <w:pgMar w:top="1814" w:right="1361" w:bottom="1644" w:left="1588" w:header="851" w:footer="1304" w:gutter="0"/>
          <w:cols w:space="720" w:num="1"/>
          <w:docGrid w:linePitch="534" w:charSpace="704"/>
        </w:sectPr>
      </w:pPr>
    </w:p>
    <w:p w14:paraId="52159183">
      <w:pPr>
        <w:spacing w:line="594" w:lineRule="exact"/>
        <w:jc w:val="center"/>
        <w:rPr>
          <w:kern w:val="0"/>
          <w:szCs w:val="32"/>
        </w:rPr>
      </w:pPr>
      <w:r>
        <w:rPr>
          <w:rFonts w:eastAsia="方正小标宋简体"/>
          <w:kern w:val="0"/>
          <w:sz w:val="44"/>
          <w:szCs w:val="44"/>
        </w:rPr>
        <w:t>2023年度部门整体支出绩效报告</w:t>
      </w:r>
      <w:r>
        <w:rPr>
          <w:kern w:val="0"/>
          <w:szCs w:val="32"/>
        </w:rPr>
        <w:t xml:space="preserve">   </w:t>
      </w:r>
    </w:p>
    <w:p w14:paraId="1F419010">
      <w:pPr>
        <w:spacing w:line="594" w:lineRule="exact"/>
        <w:ind w:firstLine="640" w:firstLineChars="200"/>
        <w:rPr>
          <w:rFonts w:eastAsia="黑体"/>
          <w:kern w:val="0"/>
          <w:szCs w:val="32"/>
        </w:rPr>
      </w:pPr>
      <w:r>
        <w:rPr>
          <w:rFonts w:eastAsia="黑体"/>
          <w:bCs/>
          <w:kern w:val="0"/>
          <w:szCs w:val="32"/>
        </w:rPr>
        <w:t xml:space="preserve"> 一、部门概况</w:t>
      </w:r>
    </w:p>
    <w:p w14:paraId="60F34EA4">
      <w:pPr>
        <w:spacing w:line="594" w:lineRule="exact"/>
        <w:ind w:firstLine="640" w:firstLineChars="200"/>
        <w:rPr>
          <w:rFonts w:hint="eastAsia"/>
          <w:kern w:val="0"/>
          <w:szCs w:val="32"/>
          <w:lang w:eastAsia="zh-CN"/>
        </w:rPr>
      </w:pPr>
      <w:r>
        <w:rPr>
          <w:kern w:val="0"/>
          <w:szCs w:val="32"/>
        </w:rPr>
        <w:t>（一）</w:t>
      </w:r>
      <w:r>
        <w:rPr>
          <w:rFonts w:hint="eastAsia"/>
          <w:kern w:val="0"/>
          <w:szCs w:val="32"/>
          <w:lang w:eastAsia="zh-CN"/>
        </w:rPr>
        <w:t>部门设置情况及人员情况</w:t>
      </w:r>
    </w:p>
    <w:p w14:paraId="41EEF064">
      <w:pPr>
        <w:spacing w:line="594" w:lineRule="exact"/>
        <w:ind w:firstLine="640" w:firstLineChars="200"/>
        <w:rPr>
          <w:rFonts w:hint="eastAsia"/>
          <w:kern w:val="0"/>
          <w:szCs w:val="32"/>
        </w:rPr>
      </w:pPr>
      <w:r>
        <w:rPr>
          <w:rFonts w:hint="eastAsia"/>
          <w:kern w:val="0"/>
          <w:szCs w:val="32"/>
          <w:lang w:val="en-US" w:eastAsia="zh-CN"/>
        </w:rPr>
        <w:t>机构改革后设6办、一站、一所、一大队、3中心、</w:t>
      </w:r>
      <w:r>
        <w:rPr>
          <w:rFonts w:hint="eastAsia"/>
          <w:kern w:val="0"/>
          <w:szCs w:val="32"/>
        </w:rPr>
        <w:t>包括党政办、</w:t>
      </w:r>
      <w:r>
        <w:rPr>
          <w:rFonts w:hint="eastAsia"/>
          <w:kern w:val="0"/>
          <w:szCs w:val="32"/>
          <w:lang w:val="en-US" w:eastAsia="zh-CN"/>
        </w:rPr>
        <w:t>党建办、</w:t>
      </w:r>
      <w:r>
        <w:rPr>
          <w:rFonts w:hint="eastAsia"/>
          <w:kern w:val="0"/>
          <w:szCs w:val="32"/>
          <w:lang w:eastAsia="zh-CN"/>
        </w:rPr>
        <w:t>经济发展办、社会事务办、自然资源和生态环境办（村镇规划建设和管理办）、社会治安和应急管理办、</w:t>
      </w:r>
      <w:r>
        <w:rPr>
          <w:rFonts w:hint="eastAsia"/>
          <w:kern w:val="0"/>
          <w:szCs w:val="32"/>
          <w:lang w:val="en-US" w:eastAsia="zh-CN"/>
        </w:rPr>
        <w:t>财政所、</w:t>
      </w:r>
      <w:r>
        <w:rPr>
          <w:rFonts w:hint="eastAsia"/>
          <w:kern w:val="0"/>
          <w:szCs w:val="32"/>
          <w:lang w:eastAsia="zh-CN"/>
        </w:rPr>
        <w:t>综合行政执法大队、社会事务综合服务中心、农业综合服务中心、党群和政务服务中心、退役军人服务站，</w:t>
      </w:r>
      <w:r>
        <w:rPr>
          <w:rFonts w:hint="eastAsia"/>
          <w:kern w:val="0"/>
          <w:szCs w:val="32"/>
        </w:rPr>
        <w:t>属行政</w:t>
      </w:r>
      <w:r>
        <w:rPr>
          <w:rFonts w:hint="eastAsia"/>
          <w:kern w:val="0"/>
          <w:szCs w:val="32"/>
          <w:lang w:val="en-US" w:eastAsia="zh-CN"/>
        </w:rPr>
        <w:t>事业单位</w:t>
      </w:r>
      <w:r>
        <w:rPr>
          <w:rFonts w:hint="eastAsia"/>
          <w:kern w:val="0"/>
          <w:szCs w:val="32"/>
        </w:rPr>
        <w:t>。</w:t>
      </w:r>
    </w:p>
    <w:p w14:paraId="4458502E">
      <w:pPr>
        <w:pStyle w:val="3"/>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现有编制数223人，其中行政编制数94人，事业编制数124，工勤编制5人。</w:t>
      </w:r>
    </w:p>
    <w:p w14:paraId="21D2E1BB">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主要职能</w:t>
      </w:r>
    </w:p>
    <w:p w14:paraId="2D0296C4">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（1）宣传、贯彻《中华人民共和国地方各级人民代表大会和地方各级人民政府组织法》和有关法律、法规，更好地为人民服务。</w:t>
      </w:r>
    </w:p>
    <w:p w14:paraId="7BA25747">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（2）执行本级人民代表大会的决议和上级国家行政机关的决定和命令，发布决定和命令；</w:t>
      </w:r>
    </w:p>
    <w:p w14:paraId="77EDB8F4">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（3）执行本行政区域内的经济和社会发展计划、预算，管理本行政区域内的经济、教育、科学、文化、卫生、体育事业和财政、民政、司法、计划生育等行政工作；</w:t>
      </w:r>
    </w:p>
    <w:p w14:paraId="42309446">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（4）保护社会主义的全民所有的财产和人民群众集体所有的财产，保护公民合法所有的私有财产，维护社会秩序，保障公民的人身权利、民主权利和其他权利；</w:t>
      </w:r>
    </w:p>
    <w:p w14:paraId="10AA49D6">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（5）保护各种经济组织的合法权益；</w:t>
      </w:r>
    </w:p>
    <w:p w14:paraId="1E2DF291">
      <w:pPr>
        <w:snapToGrid w:val="0"/>
        <w:spacing w:line="520" w:lineRule="exact"/>
        <w:ind w:firstLine="640" w:firstLineChars="200"/>
        <w:rPr>
          <w:rFonts w:hint="eastAsia" w:ascii="仿宋" w:hAnsi="仿宋" w:eastAsia="仿宋"/>
          <w:sz w:val="32"/>
          <w:szCs w:val="32"/>
        </w:rPr>
      </w:pPr>
      <w:r>
        <w:rPr>
          <w:rFonts w:hint="eastAsia" w:ascii="仿宋" w:hAnsi="仿宋" w:eastAsia="仿宋"/>
          <w:sz w:val="32"/>
          <w:szCs w:val="32"/>
        </w:rPr>
        <w:t>（6）保障少数民族的权利和尊重少数民族的风俗习惯；</w:t>
      </w:r>
    </w:p>
    <w:p w14:paraId="68180354">
      <w:pPr>
        <w:snapToGrid w:val="0"/>
        <w:spacing w:line="520" w:lineRule="exact"/>
        <w:ind w:firstLine="640" w:firstLineChars="200"/>
        <w:rPr>
          <w:kern w:val="0"/>
          <w:szCs w:val="32"/>
        </w:rPr>
      </w:pPr>
      <w:r>
        <w:rPr>
          <w:rFonts w:hint="eastAsia" w:ascii="仿宋" w:hAnsi="仿宋" w:eastAsia="仿宋"/>
          <w:sz w:val="32"/>
          <w:szCs w:val="32"/>
        </w:rPr>
        <w:t>（7）完成县委、县政府和上级业务主管部门交办的其他工作。</w:t>
      </w:r>
    </w:p>
    <w:p w14:paraId="5571CD87">
      <w:pPr>
        <w:spacing w:line="594" w:lineRule="exact"/>
        <w:ind w:firstLine="640" w:firstLineChars="200"/>
        <w:rPr>
          <w:rFonts w:hint="eastAsia"/>
          <w:kern w:val="0"/>
          <w:szCs w:val="32"/>
          <w:lang w:val="en-US" w:eastAsia="zh-CN"/>
        </w:rPr>
      </w:pPr>
      <w:r>
        <w:rPr>
          <w:kern w:val="0"/>
          <w:szCs w:val="32"/>
        </w:rPr>
        <w:t>（</w:t>
      </w:r>
      <w:r>
        <w:rPr>
          <w:rFonts w:hint="eastAsia"/>
          <w:kern w:val="0"/>
          <w:szCs w:val="32"/>
          <w:lang w:eastAsia="zh-CN"/>
        </w:rPr>
        <w:t>三</w:t>
      </w:r>
      <w:r>
        <w:rPr>
          <w:kern w:val="0"/>
          <w:szCs w:val="32"/>
        </w:rPr>
        <w:t>）</w:t>
      </w:r>
      <w:r>
        <w:rPr>
          <w:rFonts w:hint="eastAsia"/>
          <w:kern w:val="0"/>
          <w:szCs w:val="32"/>
          <w:lang w:val="en-US" w:eastAsia="zh-CN"/>
        </w:rPr>
        <w:t>部门预算支出按照政府收支分类的支出经济分类口径划分，包括基本支出和项目支出。</w:t>
      </w:r>
    </w:p>
    <w:p w14:paraId="27C73B58">
      <w:pPr>
        <w:spacing w:line="594" w:lineRule="exact"/>
        <w:ind w:firstLine="640" w:firstLineChars="200"/>
        <w:rPr>
          <w:rFonts w:hint="eastAsia"/>
          <w:kern w:val="0"/>
          <w:szCs w:val="32"/>
          <w:lang w:val="en-US" w:eastAsia="zh-CN"/>
        </w:rPr>
      </w:pPr>
      <w:r>
        <w:rPr>
          <w:rFonts w:hint="eastAsia"/>
          <w:kern w:val="0"/>
          <w:szCs w:val="32"/>
          <w:lang w:val="en-US" w:eastAsia="zh-CN"/>
        </w:rPr>
        <w:t>基本支出是行政事业单位为维持机构正常运转和完成日常工作任务而需要的经费支出。包括工资福利支出、对个人和家庭的补助支出、一般商品和服务支出。</w:t>
      </w:r>
    </w:p>
    <w:p w14:paraId="4213D51B">
      <w:pPr>
        <w:pStyle w:val="3"/>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lang w:val="en-US" w:eastAsia="zh-CN"/>
        </w:rPr>
      </w:pPr>
      <w:r>
        <w:rPr>
          <w:rFonts w:hint="eastAsia"/>
          <w:lang w:val="en-US" w:eastAsia="zh-CN"/>
        </w:rPr>
        <w:t>项目支出是行政事业单位为完成其特定的工作任务或事业发展目标，在基本支出之外编制的专项经费和项目支出计划。</w:t>
      </w:r>
    </w:p>
    <w:p w14:paraId="02FB2286">
      <w:pPr>
        <w:spacing w:line="594" w:lineRule="exact"/>
        <w:ind w:firstLine="640" w:firstLineChars="200"/>
        <w:rPr>
          <w:rFonts w:hint="eastAsia"/>
          <w:kern w:val="0"/>
          <w:szCs w:val="32"/>
          <w:lang w:eastAsia="zh-CN"/>
        </w:rPr>
      </w:pPr>
      <w:r>
        <w:rPr>
          <w:kern w:val="0"/>
          <w:szCs w:val="32"/>
        </w:rPr>
        <w:t>（</w:t>
      </w:r>
      <w:r>
        <w:rPr>
          <w:rFonts w:hint="eastAsia"/>
          <w:kern w:val="0"/>
          <w:szCs w:val="32"/>
          <w:lang w:eastAsia="zh-CN"/>
        </w:rPr>
        <w:t>四</w:t>
      </w:r>
      <w:r>
        <w:rPr>
          <w:kern w:val="0"/>
          <w:szCs w:val="32"/>
        </w:rPr>
        <w:t>）</w:t>
      </w:r>
      <w:r>
        <w:rPr>
          <w:rFonts w:hint="eastAsia"/>
          <w:kern w:val="0"/>
          <w:szCs w:val="32"/>
          <w:lang w:eastAsia="zh-CN"/>
        </w:rPr>
        <w:t>部门绩效目标设立为第一保障政府机关各办以及各站所机构的正常运转；第二推进各项重点事业的顺利发展，以项目促发展；第三保障经济持续稳定增长，人民生活水平持续改善，社会和谐稳定。</w:t>
      </w:r>
    </w:p>
    <w:p w14:paraId="27025C83">
      <w:pPr>
        <w:spacing w:line="594" w:lineRule="exact"/>
        <w:ind w:firstLine="640" w:firstLineChars="200"/>
        <w:rPr>
          <w:kern w:val="0"/>
          <w:szCs w:val="32"/>
        </w:rPr>
      </w:pPr>
      <w:r>
        <w:rPr>
          <w:rFonts w:eastAsia="黑体"/>
          <w:bCs/>
          <w:kern w:val="0"/>
          <w:szCs w:val="32"/>
        </w:rPr>
        <w:t>二、部门整体支出管理及使用情况分析</w:t>
      </w:r>
    </w:p>
    <w:p w14:paraId="232FC0DF">
      <w:pPr>
        <w:spacing w:line="594" w:lineRule="exact"/>
        <w:ind w:firstLine="640" w:firstLineChars="200"/>
        <w:rPr>
          <w:rFonts w:eastAsia="楷体_GB2312"/>
          <w:kern w:val="0"/>
          <w:szCs w:val="32"/>
        </w:rPr>
      </w:pPr>
      <w:r>
        <w:rPr>
          <w:rFonts w:eastAsia="楷体_GB2312"/>
          <w:kern w:val="0"/>
          <w:szCs w:val="32"/>
        </w:rPr>
        <w:t>（一）基本支出</w:t>
      </w:r>
    </w:p>
    <w:p w14:paraId="2E5B46DA">
      <w:pPr>
        <w:spacing w:line="594" w:lineRule="exact"/>
        <w:ind w:firstLine="640" w:firstLineChars="200"/>
        <w:rPr>
          <w:rFonts w:hint="eastAsia" w:ascii="Times New Roman" w:hAnsi="Times New Roman" w:cs="Times New Roman"/>
          <w:kern w:val="0"/>
          <w:szCs w:val="32"/>
          <w:lang w:eastAsia="zh-CN"/>
        </w:rPr>
      </w:pPr>
      <w:r>
        <w:rPr>
          <w:rFonts w:hint="eastAsia" w:ascii="Times New Roman" w:hAnsi="Times New Roman" w:cs="Times New Roman"/>
          <w:kern w:val="0"/>
          <w:szCs w:val="32"/>
          <w:lang w:val="en-US" w:eastAsia="zh-CN"/>
        </w:rPr>
        <w:t>灰山港</w:t>
      </w:r>
      <w:r>
        <w:rPr>
          <w:rFonts w:hint="eastAsia" w:ascii="Times New Roman" w:hAnsi="Times New Roman" w:cs="Times New Roman"/>
          <w:kern w:val="0"/>
          <w:szCs w:val="32"/>
          <w:lang w:eastAsia="zh-CN"/>
        </w:rPr>
        <w:t>镇人民政府202</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lang w:eastAsia="zh-CN"/>
        </w:rPr>
        <w:t>年度整体收入合计</w:t>
      </w:r>
      <w:r>
        <w:rPr>
          <w:rFonts w:hint="eastAsia" w:ascii="Times New Roman" w:hAnsi="Times New Roman" w:cs="Times New Roman"/>
          <w:kern w:val="0"/>
          <w:szCs w:val="32"/>
          <w:lang w:val="en-US" w:eastAsia="zh-CN"/>
        </w:rPr>
        <w:t>12161.21</w:t>
      </w:r>
      <w:r>
        <w:rPr>
          <w:rFonts w:hint="eastAsia" w:ascii="Times New Roman" w:hAnsi="Times New Roman" w:cs="Times New Roman"/>
          <w:kern w:val="0"/>
          <w:szCs w:val="32"/>
          <w:lang w:eastAsia="zh-CN"/>
        </w:rPr>
        <w:t>万元，其中一般公共预算财政拨款收入为</w:t>
      </w:r>
      <w:r>
        <w:rPr>
          <w:rFonts w:hint="eastAsia" w:ascii="Times New Roman" w:hAnsi="Times New Roman" w:cs="Times New Roman"/>
          <w:kern w:val="0"/>
          <w:szCs w:val="32"/>
          <w:lang w:val="en-US" w:eastAsia="zh-CN"/>
        </w:rPr>
        <w:t>11229.67</w:t>
      </w:r>
      <w:r>
        <w:rPr>
          <w:rFonts w:hint="eastAsia" w:ascii="Times New Roman" w:hAnsi="Times New Roman" w:cs="Times New Roman"/>
          <w:kern w:val="0"/>
          <w:szCs w:val="32"/>
          <w:lang w:eastAsia="zh-CN"/>
        </w:rPr>
        <w:t>万元，占比为9</w:t>
      </w:r>
      <w:r>
        <w:rPr>
          <w:rFonts w:hint="eastAsia" w:ascii="Times New Roman" w:hAnsi="Times New Roman" w:cs="Times New Roman"/>
          <w:kern w:val="0"/>
          <w:szCs w:val="32"/>
          <w:lang w:val="en-US" w:eastAsia="zh-CN"/>
        </w:rPr>
        <w:t>2</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34</w:t>
      </w:r>
      <w:r>
        <w:rPr>
          <w:rFonts w:hint="eastAsia" w:ascii="Times New Roman" w:hAnsi="Times New Roman" w:cs="Times New Roman"/>
          <w:kern w:val="0"/>
          <w:szCs w:val="32"/>
          <w:lang w:eastAsia="zh-CN"/>
        </w:rPr>
        <w:t>%，政府性基金拨款收入为</w:t>
      </w:r>
      <w:r>
        <w:rPr>
          <w:rFonts w:hint="eastAsia" w:ascii="Times New Roman" w:hAnsi="Times New Roman" w:cs="Times New Roman"/>
          <w:kern w:val="0"/>
          <w:szCs w:val="32"/>
          <w:lang w:val="en-US" w:eastAsia="zh-CN"/>
        </w:rPr>
        <w:t>931.53</w:t>
      </w:r>
      <w:r>
        <w:rPr>
          <w:rFonts w:hint="eastAsia" w:ascii="Times New Roman" w:hAnsi="Times New Roman" w:cs="Times New Roman"/>
          <w:kern w:val="0"/>
          <w:szCs w:val="32"/>
          <w:lang w:eastAsia="zh-CN"/>
        </w:rPr>
        <w:t>万元，占比为</w:t>
      </w:r>
      <w:r>
        <w:rPr>
          <w:rFonts w:hint="eastAsia" w:ascii="Times New Roman" w:hAnsi="Times New Roman" w:cs="Times New Roman"/>
          <w:kern w:val="0"/>
          <w:szCs w:val="32"/>
          <w:lang w:val="en-US" w:eastAsia="zh-CN"/>
        </w:rPr>
        <w:t>7.66</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2023年度整体支出12161.21万元，其中基本支出5908.81万元，项目支出6252.40万元。</w:t>
      </w:r>
    </w:p>
    <w:p w14:paraId="04F84E11">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eastAsia="zh-CN"/>
        </w:rPr>
        <w:t>（1）</w:t>
      </w:r>
      <w:r>
        <w:rPr>
          <w:rFonts w:hint="eastAsia" w:ascii="Times New Roman" w:hAnsi="Times New Roman" w:cs="Times New Roman"/>
          <w:kern w:val="0"/>
          <w:szCs w:val="32"/>
          <w:lang w:val="en-US" w:eastAsia="zh-CN"/>
        </w:rPr>
        <w:t>基本支出5908.81万元</w:t>
      </w: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基本支出是为保障各部门正常运转、完成日常工作任务而发生的各项支出，包括工资福利支出2427.81万元，对个人和家庭补助支出693.43万元，商品和服务支出2787.57万元（主要用于办公费、差旅费、电费、邮电费、租车费、宣传资料及广告制作费等一系列费用）。</w:t>
      </w:r>
    </w:p>
    <w:p w14:paraId="628C86E6">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eastAsia="zh-CN"/>
        </w:rPr>
        <w:t>（2）项目支出</w:t>
      </w:r>
      <w:r>
        <w:rPr>
          <w:rFonts w:hint="eastAsia" w:ascii="Times New Roman" w:hAnsi="Times New Roman" w:cs="Times New Roman"/>
          <w:kern w:val="0"/>
          <w:szCs w:val="32"/>
          <w:lang w:val="en-US" w:eastAsia="zh-CN"/>
        </w:rPr>
        <w:t>6252.40</w:t>
      </w:r>
      <w:r>
        <w:rPr>
          <w:rFonts w:hint="eastAsia" w:ascii="Times New Roman" w:hAnsi="Times New Roman" w:cs="Times New Roman"/>
          <w:kern w:val="0"/>
          <w:szCs w:val="32"/>
          <w:lang w:eastAsia="zh-CN"/>
        </w:rPr>
        <w:t>万元，包含</w:t>
      </w:r>
      <w:r>
        <w:rPr>
          <w:rFonts w:hint="eastAsia" w:ascii="Times New Roman" w:hAnsi="Times New Roman" w:cs="Times New Roman"/>
          <w:kern w:val="0"/>
          <w:szCs w:val="32"/>
          <w:lang w:val="en-US" w:eastAsia="zh-CN"/>
        </w:rPr>
        <w:t>一般公共服务支出580.28万元，乡镇体制结算及文化旅游项目1747.34万元，污染防治2589.69万元，农林水利279.5万元，城乡社区公共设施1045.58万元，集体经济先进奖励10万元。</w:t>
      </w:r>
    </w:p>
    <w:p w14:paraId="3998B81D">
      <w:pPr>
        <w:spacing w:line="594" w:lineRule="exact"/>
        <w:ind w:firstLine="640" w:firstLineChars="200"/>
        <w:rPr>
          <w:rFonts w:eastAsia="黑体"/>
          <w:bCs/>
          <w:color w:val="auto"/>
          <w:kern w:val="0"/>
          <w:szCs w:val="32"/>
        </w:rPr>
      </w:pPr>
      <w:r>
        <w:rPr>
          <w:rFonts w:eastAsia="黑体"/>
          <w:bCs/>
          <w:color w:val="auto"/>
          <w:kern w:val="0"/>
          <w:szCs w:val="32"/>
        </w:rPr>
        <w:t>三、项目组织实施情况分析</w:t>
      </w:r>
    </w:p>
    <w:p w14:paraId="29B13A43">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2023年，我镇根据年初工作规划及财政预算计划，积极履职、强化管理，较好的完成了年度工作目标。通过加强预算收支管理、不断建立健全完善内部控制制度、梳理内部管理流程，部门整体支出管理情况得到提升。我镇2023年度部门整体支出绩效评价自评得分为99分。具体如下：</w:t>
      </w:r>
    </w:p>
    <w:p w14:paraId="0D33D726">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一）以政府会计制度改革为契机，进一步完善了我镇财政、财务管理。通过科学制定预算、严格执行预算、强化规范支付管理、切实搞好档案管理等措施，确保了财政、财务基础工作落实到位。全年支出结构得到有效改善，其中“三公”经费相比去年以及年初预算持平，实现了对三公经费的严格把控。制度执行层面总体有效，但仍需进一步强化，资金使用管理与监督需进一步加强。</w:t>
      </w:r>
    </w:p>
    <w:p w14:paraId="6D413844">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二）以确保财政资金安全、使用有效为核心，切实强化了我镇财政资金监管与绩效考评。通过建立健全工作机制，夯实监管基础、完善信息通达机制，注重全过程监控、强化公开公示，接受社会监督、加大抽巡查力度，强化主动“体检”等举措，确保了我镇财政资金监管到点、到位；根据新政府会计制度要求，完善了资产管理制度，及时更新了资产动态管理信息系统，搞清楚资产家底，并定期对资产进行了清理；完善资金绩效考评机制，确保各项财政资金使用安全有效。</w:t>
      </w:r>
    </w:p>
    <w:p w14:paraId="6D3C9388">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三）以促进经济发展、维护社会和谐稳定为目标，充分发挥财政服务职能，切实保障支出，确保机构正常运转和各项事业的顺利开展。通过不断加强党风廉政建设，强化队伍管理、积极改善办公条件、着力加强信息安全、下大力气推进财政资金监管等措施，确保了我镇财政服务水平上了一个新的台阶。</w:t>
      </w:r>
    </w:p>
    <w:p w14:paraId="78EECA3E">
      <w:pPr>
        <w:spacing w:line="594" w:lineRule="exact"/>
        <w:ind w:firstLine="640" w:firstLineChars="200"/>
        <w:rPr>
          <w:rFonts w:hint="eastAsia" w:ascii="Times New Roman" w:hAnsi="Times New Roman" w:cs="Times New Roman"/>
          <w:kern w:val="0"/>
          <w:szCs w:val="32"/>
          <w:lang w:val="en-US" w:eastAsia="zh-CN"/>
        </w:rPr>
      </w:pPr>
      <w:r>
        <w:rPr>
          <w:rFonts w:hint="eastAsia" w:ascii="Times New Roman" w:hAnsi="Times New Roman" w:cs="Times New Roman"/>
          <w:kern w:val="0"/>
          <w:szCs w:val="32"/>
          <w:lang w:val="en-US" w:eastAsia="zh-CN"/>
        </w:rPr>
        <w:t>（四）人民群众满意度调查。随机选取了10名各年龄层次的村民群众进行公众满意度问卷调查，调查问卷涵盖了个人（家庭）收入、工作机会、社会治安、医疗保障、政策公平、执法公正、环境保护、政府服务态度和效率、政府人员廉洁、政府公开等13个方面的内容，通过统计分析获取了人民群众对经济发展满意度、社会公众满意度、生态环境满意度、政府履职满意度各方面的评价，满意度综合评分为满意。</w:t>
      </w:r>
    </w:p>
    <w:p w14:paraId="0BB376E1">
      <w:pPr>
        <w:spacing w:line="594" w:lineRule="exact"/>
        <w:ind w:firstLine="640" w:firstLineChars="200"/>
        <w:rPr>
          <w:rFonts w:eastAsia="黑体"/>
          <w:bCs/>
          <w:color w:val="auto"/>
          <w:kern w:val="0"/>
          <w:szCs w:val="32"/>
        </w:rPr>
      </w:pPr>
      <w:r>
        <w:rPr>
          <w:rFonts w:eastAsia="黑体"/>
          <w:bCs/>
          <w:color w:val="auto"/>
          <w:kern w:val="0"/>
          <w:szCs w:val="32"/>
        </w:rPr>
        <w:t>四、部门整体支出绩效情况分析</w:t>
      </w:r>
    </w:p>
    <w:p w14:paraId="2768FC0F">
      <w:pPr>
        <w:pStyle w:val="2"/>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color w:val="auto"/>
          <w:sz w:val="32"/>
          <w:szCs w:val="32"/>
          <w:u w:val="none"/>
          <w:lang w:val="en-US" w:eastAsia="zh-CN"/>
        </w:rPr>
        <w:t>在经济下行、疫情防控、罕见旱情等多重困难和挑战的冲击下，我们依然坚持稳中求进，较好地完成了各项经济指标任务。</w:t>
      </w:r>
      <w:r>
        <w:rPr>
          <w:rFonts w:hint="eastAsia" w:ascii="Times New Roman" w:hAnsi="Times New Roman" w:eastAsia="仿宋_GB2312" w:cs="Times New Roman"/>
          <w:kern w:val="0"/>
          <w:sz w:val="32"/>
          <w:szCs w:val="32"/>
          <w:lang w:val="en-US" w:eastAsia="zh-CN" w:bidi="ar-SA"/>
        </w:rPr>
        <w:t>在县委县政府的坚强领导下，我镇党委、政府带领全镇人民，深入贯彻落实党的十九大和十九届四中、五中全会精神，以及中央和省委、市委、县委经济工作会议精神，全镇各级各部门干职工和广大干部群众凝心聚力、务实创新、深化改革、锐意进取，以新气象新当担新作为推进镇域经济社会全面发展，各项工作都取得了显著成绩。</w:t>
      </w:r>
    </w:p>
    <w:p w14:paraId="74AA40FF">
      <w:pPr>
        <w:spacing w:line="594" w:lineRule="exact"/>
        <w:ind w:firstLine="640" w:firstLineChars="200"/>
        <w:rPr>
          <w:color w:val="auto"/>
          <w:kern w:val="0"/>
          <w:szCs w:val="32"/>
        </w:rPr>
      </w:pPr>
      <w:r>
        <w:rPr>
          <w:rFonts w:eastAsia="黑体"/>
          <w:bCs/>
          <w:color w:val="auto"/>
          <w:kern w:val="0"/>
          <w:szCs w:val="32"/>
        </w:rPr>
        <w:t>五、绩效评价工作开展情况</w:t>
      </w:r>
    </w:p>
    <w:p w14:paraId="7B8751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（一）评价目的</w:t>
      </w:r>
    </w:p>
    <w:p w14:paraId="13C9D0E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通过全面开展财政支出绩效评价，强化财政支出绩效理念，科学合理编制年度预算，切实发挥财政资金资源配置作用，逐步建立以科学理财为基础，以精细化管理为手段，已评价结果为导向，以实施过程为监管对象的预算管理体系。</w:t>
      </w:r>
    </w:p>
    <w:p w14:paraId="5440064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（二）评价方法</w:t>
      </w:r>
    </w:p>
    <w:p w14:paraId="0F2B20C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根据《桃江县财政性资金绩效评价实施方案》及县财政局会议精神，我镇成立了绩效评价工作组，于2024年3月开展了部门整体支出绩效评价工作，具体八包括：</w:t>
      </w:r>
    </w:p>
    <w:p w14:paraId="79CC1D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（1）查阅资料。查阅2023年度预算安排、预算追加、经费支出、资金管理、资产管理等相关文件资料和财务凭证。</w:t>
      </w:r>
    </w:p>
    <w:p w14:paraId="21BEF1E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（2）核实数据。对2023年度部门整体支出数据的准确性、真实性进行核实，将2023年度部门整体支出情况与2023年度预算情况、2022年度部门整体支出情况进行比较分析。</w:t>
      </w:r>
    </w:p>
    <w:p w14:paraId="076E6B9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（3）实地查看。现场查看各类实物资产，看是否账实相符。</w:t>
      </w:r>
    </w:p>
    <w:p w14:paraId="54608C5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实地访谈。从经济发展满意度、社会公众满意度、生态环境满意度、政府履职满意度等角度，利用平常扶贫走访与党建民主生活会等工作为契机，向各村农户以及党员实地调查他们对我镇政府工作的满意度、对他们生活条件的满意度、以及对政府工作的建议和意见、以及他们对未来生活的期望和要求。</w:t>
      </w:r>
    </w:p>
    <w:p w14:paraId="319887D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（5）汇总归纳。根据取得的各项数据及文件资料，结合现场评价情况进行综合分析、归纳汇总，填写基础数据表、评价指标评分表。</w:t>
      </w:r>
    </w:p>
    <w:p w14:paraId="24EC223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color w:val="FF0000"/>
          <w:kern w:val="0"/>
          <w:szCs w:val="32"/>
        </w:rPr>
      </w:pPr>
      <w:r>
        <w:rPr>
          <w:rFonts w:hint="eastAsia" w:ascii="华文仿宋" w:hAnsi="华文仿宋" w:eastAsia="华文仿宋" w:cs="华文仿宋"/>
          <w:sz w:val="32"/>
          <w:szCs w:val="32"/>
          <w:lang w:val="en-US" w:eastAsia="zh-CN"/>
        </w:rPr>
        <w:t>（6）形成绩效评价报告。</w:t>
      </w:r>
    </w:p>
    <w:p w14:paraId="71CB6B61">
      <w:pPr>
        <w:spacing w:line="594" w:lineRule="exact"/>
        <w:ind w:firstLine="640" w:firstLineChars="200"/>
        <w:rPr>
          <w:rFonts w:eastAsia="黑体"/>
          <w:bCs/>
          <w:color w:val="auto"/>
          <w:kern w:val="0"/>
          <w:szCs w:val="32"/>
        </w:rPr>
      </w:pPr>
      <w:r>
        <w:rPr>
          <w:rFonts w:eastAsia="黑体"/>
          <w:bCs/>
          <w:color w:val="auto"/>
          <w:kern w:val="0"/>
          <w:szCs w:val="32"/>
        </w:rPr>
        <w:t>六、存在的主要问题</w:t>
      </w:r>
    </w:p>
    <w:p w14:paraId="6CC55643">
      <w:pPr>
        <w:spacing w:line="594" w:lineRule="exact"/>
        <w:ind w:firstLine="640" w:firstLineChars="200"/>
        <w:rPr>
          <w:color w:val="FF0000"/>
          <w:kern w:val="0"/>
          <w:szCs w:val="32"/>
        </w:rPr>
      </w:pPr>
      <w:r>
        <w:rPr>
          <w:rFonts w:hint="eastAsia"/>
          <w:sz w:val="32"/>
          <w:szCs w:val="32"/>
          <w:lang w:eastAsia="zh-CN"/>
        </w:rPr>
        <w:t>回顾过去的一年，</w:t>
      </w:r>
      <w:r>
        <w:rPr>
          <w:rFonts w:hint="eastAsia" w:ascii="Times New Roman" w:hAnsi="Times New Roman" w:eastAsia="仿宋_GB2312"/>
          <w:sz w:val="32"/>
          <w:szCs w:val="32"/>
        </w:rPr>
        <w:t>财政运行比较健康，收支基本平衡，各项保障措施相对到位，但也存在因经济发展增速下降，税收体制结算等可用财力减少；政府下移支出和债务金额大；政府承担了过多超过镇级财力承受能力的社会事务；镇级预算形同虚设；经费支出比较宽松；财务管理不严谨等问题</w:t>
      </w:r>
      <w:r>
        <w:rPr>
          <w:rFonts w:hint="eastAsia"/>
          <w:sz w:val="32"/>
          <w:szCs w:val="32"/>
          <w:lang w:eastAsia="zh-CN"/>
        </w:rPr>
        <w:t>。</w:t>
      </w:r>
      <w:r>
        <w:rPr>
          <w:color w:val="FF0000"/>
          <w:kern w:val="0"/>
          <w:szCs w:val="32"/>
        </w:rPr>
        <w:t xml:space="preserve"> </w:t>
      </w:r>
    </w:p>
    <w:p w14:paraId="7C7E8E9C">
      <w:pPr>
        <w:spacing w:line="594" w:lineRule="exact"/>
        <w:ind w:firstLine="640" w:firstLineChars="200"/>
        <w:rPr>
          <w:rFonts w:eastAsia="黑体"/>
          <w:bCs/>
          <w:color w:val="auto"/>
          <w:kern w:val="0"/>
          <w:szCs w:val="32"/>
        </w:rPr>
      </w:pPr>
      <w:r>
        <w:rPr>
          <w:rFonts w:eastAsia="黑体"/>
          <w:bCs/>
          <w:color w:val="auto"/>
          <w:kern w:val="0"/>
          <w:szCs w:val="32"/>
        </w:rPr>
        <w:t>七、改进措施和有关建议</w:t>
      </w:r>
    </w:p>
    <w:p w14:paraId="6D67AB32">
      <w:pPr>
        <w:spacing w:line="594" w:lineRule="exact"/>
        <w:ind w:firstLine="640" w:firstLineChars="200"/>
        <w:rPr>
          <w:rFonts w:hint="eastAsia"/>
          <w:kern w:val="0"/>
          <w:szCs w:val="32"/>
          <w:lang w:eastAsia="zh-CN"/>
        </w:rPr>
      </w:pPr>
      <w:r>
        <w:rPr>
          <w:rFonts w:hint="eastAsia"/>
          <w:kern w:val="0"/>
          <w:szCs w:val="32"/>
          <w:lang w:eastAsia="zh-CN"/>
        </w:rPr>
        <w:t>（</w:t>
      </w:r>
      <w:r>
        <w:rPr>
          <w:rFonts w:hint="eastAsia"/>
          <w:kern w:val="0"/>
          <w:szCs w:val="32"/>
          <w:lang w:val="en-US" w:eastAsia="zh-CN"/>
        </w:rPr>
        <w:t>1</w:t>
      </w:r>
      <w:r>
        <w:rPr>
          <w:rFonts w:hint="eastAsia"/>
          <w:kern w:val="0"/>
          <w:szCs w:val="32"/>
          <w:lang w:eastAsia="zh-CN"/>
        </w:rPr>
        <w:t>）建设</w:t>
      </w:r>
      <w:r>
        <w:rPr>
          <w:rFonts w:hint="eastAsia" w:ascii="Times New Roman" w:hAnsi="Times New Roman" w:cs="Times New Roman"/>
          <w:lang w:eastAsia="zh-CN"/>
        </w:rPr>
        <w:t>服务型</w:t>
      </w:r>
      <w:r>
        <w:rPr>
          <w:rFonts w:hint="eastAsia"/>
          <w:kern w:val="0"/>
          <w:szCs w:val="32"/>
          <w:lang w:eastAsia="zh-CN"/>
        </w:rPr>
        <w:t>政府，全力促推镇域经济发展</w:t>
      </w:r>
    </w:p>
    <w:p w14:paraId="792CCA20">
      <w:pPr>
        <w:pStyle w:val="2"/>
        <w:rPr>
          <w:rFonts w:hint="eastAsia"/>
          <w:lang w:eastAsia="zh-CN"/>
        </w:rPr>
      </w:pPr>
    </w:p>
    <w:p w14:paraId="6EE477A8">
      <w:pPr>
        <w:numPr>
          <w:ilvl w:val="0"/>
          <w:numId w:val="1"/>
        </w:numPr>
        <w:ind w:left="6" w:leftChars="0" w:firstLine="640" w:firstLineChars="0"/>
        <w:rPr>
          <w:rFonts w:hint="eastAsia"/>
          <w:lang w:eastAsia="zh-CN"/>
        </w:rPr>
      </w:pPr>
      <w:r>
        <w:rPr>
          <w:rFonts w:hint="eastAsia"/>
          <w:lang w:eastAsia="zh-CN"/>
        </w:rPr>
        <w:t>千方百计抓收入，全力做大财政蛋糕</w:t>
      </w:r>
    </w:p>
    <w:p w14:paraId="4FBB7163">
      <w:pPr>
        <w:pStyle w:val="2"/>
        <w:widowControl w:val="0"/>
        <w:numPr>
          <w:ilvl w:val="0"/>
          <w:numId w:val="0"/>
        </w:numPr>
        <w:snapToGrid w:val="0"/>
        <w:jc w:val="left"/>
        <w:rPr>
          <w:rFonts w:hint="eastAsia"/>
          <w:lang w:eastAsia="zh-CN"/>
        </w:rPr>
      </w:pPr>
    </w:p>
    <w:p w14:paraId="19FB3FD3">
      <w:pPr>
        <w:numPr>
          <w:ilvl w:val="0"/>
          <w:numId w:val="1"/>
        </w:numPr>
        <w:ind w:left="6" w:leftChars="0" w:firstLine="640" w:firstLineChars="0"/>
        <w:rPr>
          <w:rFonts w:hint="eastAsia" w:ascii="Times New Roman" w:hAnsi="Times New Roman" w:cs="Times New Roman"/>
          <w:lang w:eastAsia="zh-CN"/>
        </w:rPr>
      </w:pPr>
      <w:r>
        <w:rPr>
          <w:rFonts w:hint="eastAsia" w:ascii="Times New Roman" w:hAnsi="Times New Roman" w:cs="Times New Roman"/>
          <w:lang w:eastAsia="zh-CN"/>
        </w:rPr>
        <w:t>厘清财权与事权，集中财力办大事</w:t>
      </w:r>
    </w:p>
    <w:p w14:paraId="25A8E692">
      <w:pPr>
        <w:pStyle w:val="2"/>
        <w:rPr>
          <w:rFonts w:hint="eastAsia"/>
          <w:lang w:eastAsia="zh-CN"/>
        </w:rPr>
      </w:pPr>
    </w:p>
    <w:p w14:paraId="0D469E9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6" w:leftChars="0" w:firstLine="640" w:firstLineChars="0"/>
        <w:textAlignment w:val="auto"/>
        <w:rPr>
          <w:rFonts w:hint="eastAsia" w:ascii="Times New Roman" w:hAnsi="Times New Roman" w:cs="Times New Roman"/>
          <w:lang w:eastAsia="zh-CN"/>
        </w:rPr>
      </w:pPr>
      <w:r>
        <w:rPr>
          <w:rFonts w:hint="eastAsia" w:ascii="Times New Roman" w:hAnsi="Times New Roman" w:cs="Times New Roman"/>
          <w:lang w:eastAsia="zh-CN"/>
        </w:rPr>
        <w:t>健全完善乡镇预算，探索建立中长期规划</w:t>
      </w:r>
    </w:p>
    <w:p w14:paraId="5F1531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646" w:leftChars="0"/>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5</w:t>
      </w:r>
      <w:r>
        <w:rPr>
          <w:rFonts w:hint="eastAsia" w:ascii="Times New Roman" w:hAnsi="Times New Roman" w:cs="Times New Roman"/>
          <w:lang w:eastAsia="zh-CN"/>
        </w:rPr>
        <w:t>）树立过紧日子思想，明晰财政支出优先顺序</w:t>
      </w:r>
    </w:p>
    <w:p w14:paraId="6260B600">
      <w:pPr>
        <w:pStyle w:val="2"/>
        <w:rPr>
          <w:rFonts w:hint="eastAsia"/>
          <w:lang w:eastAsia="zh-CN"/>
        </w:rPr>
      </w:pPr>
    </w:p>
    <w:p w14:paraId="5289BD44">
      <w:pPr>
        <w:numPr>
          <w:ilvl w:val="0"/>
          <w:numId w:val="0"/>
        </w:numPr>
        <w:ind w:left="646" w:leftChars="0"/>
        <w:rPr>
          <w:rFonts w:hint="eastAsia" w:ascii="Times New Roman" w:hAnsi="Times New Roman" w:cs="Times New Roman"/>
          <w:lang w:eastAsia="zh-CN"/>
        </w:rPr>
        <w:sectPr>
          <w:pgSz w:w="11907" w:h="16840"/>
          <w:pgMar w:top="1871" w:right="1418" w:bottom="1616" w:left="1588" w:header="851" w:footer="1304" w:gutter="0"/>
          <w:cols w:space="720" w:num="1"/>
          <w:docGrid w:linePitch="534" w:charSpace="704"/>
        </w:sectPr>
      </w:pPr>
      <w:r>
        <w:rPr>
          <w:rFonts w:hint="eastAsia" w:ascii="Times New Roman" w:hAnsi="Times New Roman" w:cs="Times New Roman"/>
          <w:lang w:eastAsia="zh-CN"/>
        </w:rPr>
        <w:t>（</w:t>
      </w:r>
      <w:r>
        <w:rPr>
          <w:rFonts w:hint="eastAsia" w:ascii="Times New Roman" w:hAnsi="Times New Roman" w:cs="Times New Roman"/>
          <w:lang w:val="en-US" w:eastAsia="zh-CN"/>
        </w:rPr>
        <w:t>6</w:t>
      </w:r>
      <w:r>
        <w:rPr>
          <w:rFonts w:hint="eastAsia" w:ascii="Times New Roman" w:hAnsi="Times New Roman" w:cs="Times New Roman"/>
          <w:lang w:eastAsia="zh-CN"/>
        </w:rPr>
        <w:t>）强化财务管理，提高乡镇资金使用效益</w:t>
      </w:r>
    </w:p>
    <w:p w14:paraId="164CFF93">
      <w:pPr>
        <w:spacing w:line="560" w:lineRule="exact"/>
        <w:jc w:val="left"/>
        <w:rPr>
          <w:rFonts w:eastAsia="黑体"/>
          <w:bCs/>
          <w:kern w:val="0"/>
          <w:szCs w:val="32"/>
        </w:rPr>
      </w:pPr>
      <w:r>
        <w:rPr>
          <w:rFonts w:eastAsia="黑体"/>
          <w:bCs/>
          <w:kern w:val="0"/>
          <w:szCs w:val="32"/>
        </w:rPr>
        <w:t>附件4</w:t>
      </w:r>
    </w:p>
    <w:p w14:paraId="3CB882D8">
      <w:pPr>
        <w:spacing w:line="560" w:lineRule="exact"/>
        <w:jc w:val="center"/>
        <w:rPr>
          <w:rFonts w:eastAsia="方正小标宋简体"/>
          <w:sz w:val="44"/>
          <w:szCs w:val="44"/>
        </w:rPr>
      </w:pPr>
      <w:r>
        <w:rPr>
          <w:rFonts w:eastAsia="方正小标宋简体"/>
          <w:bCs/>
          <w:kern w:val="0"/>
          <w:sz w:val="44"/>
          <w:szCs w:val="44"/>
        </w:rPr>
        <w:t>桃江县2023年度项目支出绩效自评表</w:t>
      </w:r>
    </w:p>
    <w:tbl>
      <w:tblPr>
        <w:tblStyle w:val="5"/>
        <w:tblpPr w:leftFromText="180" w:rightFromText="180" w:vertAnchor="text" w:horzAnchor="page" w:tblpX="1227" w:tblpY="172"/>
        <w:tblOverlap w:val="never"/>
        <w:tblW w:w="9720"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20"/>
        <w:gridCol w:w="1100"/>
        <w:gridCol w:w="940"/>
        <w:gridCol w:w="1220"/>
        <w:gridCol w:w="1260"/>
        <w:gridCol w:w="1260"/>
        <w:gridCol w:w="660"/>
        <w:gridCol w:w="860"/>
        <w:gridCol w:w="1400"/>
      </w:tblGrid>
      <w:tr w14:paraId="707F3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060" w:type="dxa"/>
            <w:gridSpan w:val="3"/>
            <w:noWrap w:val="0"/>
            <w:vAlign w:val="center"/>
          </w:tcPr>
          <w:p w14:paraId="5EA7FAD4">
            <w:pPr>
              <w:autoSpaceDE w:val="0"/>
              <w:autoSpaceDN w:val="0"/>
              <w:spacing w:line="320" w:lineRule="exact"/>
              <w:jc w:val="center"/>
              <w:rPr>
                <w:rFonts w:eastAsia="宋体"/>
                <w:kern w:val="0"/>
                <w:sz w:val="21"/>
                <w:szCs w:val="21"/>
              </w:rPr>
            </w:pPr>
            <w:r>
              <w:rPr>
                <w:rFonts w:hAnsi="宋体" w:eastAsia="宋体"/>
                <w:kern w:val="0"/>
                <w:sz w:val="21"/>
                <w:szCs w:val="21"/>
              </w:rPr>
              <w:t>项目支出名称</w:t>
            </w:r>
          </w:p>
        </w:tc>
        <w:tc>
          <w:tcPr>
            <w:tcW w:w="6660" w:type="dxa"/>
            <w:gridSpan w:val="6"/>
            <w:noWrap w:val="0"/>
            <w:vAlign w:val="center"/>
          </w:tcPr>
          <w:p w14:paraId="4662932D">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村管费</w:t>
            </w:r>
          </w:p>
        </w:tc>
      </w:tr>
      <w:tr w14:paraId="61F1E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noWrap w:val="0"/>
            <w:vAlign w:val="center"/>
          </w:tcPr>
          <w:p w14:paraId="4C1DAC0A">
            <w:pPr>
              <w:autoSpaceDE w:val="0"/>
              <w:autoSpaceDN w:val="0"/>
              <w:spacing w:line="320" w:lineRule="exact"/>
              <w:jc w:val="center"/>
              <w:rPr>
                <w:rFonts w:eastAsia="宋体"/>
                <w:kern w:val="0"/>
                <w:sz w:val="21"/>
                <w:szCs w:val="21"/>
              </w:rPr>
            </w:pPr>
            <w:r>
              <w:rPr>
                <w:rFonts w:hAnsi="宋体" w:eastAsia="宋体"/>
                <w:kern w:val="0"/>
                <w:sz w:val="21"/>
                <w:szCs w:val="21"/>
              </w:rPr>
              <w:t>主管部门</w:t>
            </w:r>
          </w:p>
        </w:tc>
        <w:tc>
          <w:tcPr>
            <w:tcW w:w="4520" w:type="dxa"/>
            <w:gridSpan w:val="4"/>
            <w:noWrap w:val="0"/>
            <w:vAlign w:val="center"/>
          </w:tcPr>
          <w:p w14:paraId="51793432">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财政局</w:t>
            </w:r>
          </w:p>
        </w:tc>
        <w:tc>
          <w:tcPr>
            <w:tcW w:w="1260" w:type="dxa"/>
            <w:noWrap w:val="0"/>
            <w:vAlign w:val="center"/>
          </w:tcPr>
          <w:p w14:paraId="254E700E">
            <w:pPr>
              <w:autoSpaceDE w:val="0"/>
              <w:autoSpaceDN w:val="0"/>
              <w:spacing w:line="320" w:lineRule="exact"/>
              <w:jc w:val="center"/>
              <w:rPr>
                <w:rFonts w:eastAsia="宋体"/>
                <w:kern w:val="0"/>
                <w:sz w:val="21"/>
                <w:szCs w:val="21"/>
              </w:rPr>
            </w:pPr>
            <w:r>
              <w:rPr>
                <w:rFonts w:hAnsi="宋体" w:eastAsia="宋体"/>
                <w:kern w:val="0"/>
                <w:sz w:val="21"/>
                <w:szCs w:val="21"/>
              </w:rPr>
              <w:t>实施单位</w:t>
            </w:r>
          </w:p>
        </w:tc>
        <w:tc>
          <w:tcPr>
            <w:tcW w:w="2920" w:type="dxa"/>
            <w:gridSpan w:val="3"/>
            <w:noWrap w:val="0"/>
            <w:vAlign w:val="center"/>
          </w:tcPr>
          <w:p w14:paraId="4EE1BD97">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灰山港政府</w:t>
            </w:r>
          </w:p>
        </w:tc>
      </w:tr>
      <w:tr w14:paraId="2F86C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restart"/>
            <w:noWrap w:val="0"/>
            <w:vAlign w:val="center"/>
          </w:tcPr>
          <w:p w14:paraId="71320A9F">
            <w:pPr>
              <w:autoSpaceDE w:val="0"/>
              <w:autoSpaceDN w:val="0"/>
              <w:spacing w:line="320" w:lineRule="exact"/>
              <w:jc w:val="center"/>
              <w:rPr>
                <w:rFonts w:eastAsia="宋体"/>
                <w:kern w:val="0"/>
                <w:sz w:val="21"/>
                <w:szCs w:val="21"/>
              </w:rPr>
            </w:pPr>
          </w:p>
          <w:p w14:paraId="60205373">
            <w:pPr>
              <w:autoSpaceDE w:val="0"/>
              <w:autoSpaceDN w:val="0"/>
              <w:spacing w:line="320" w:lineRule="exact"/>
              <w:jc w:val="center"/>
              <w:rPr>
                <w:rFonts w:eastAsia="宋体"/>
                <w:kern w:val="0"/>
                <w:sz w:val="21"/>
                <w:szCs w:val="21"/>
              </w:rPr>
            </w:pPr>
          </w:p>
          <w:p w14:paraId="5E0A6CA3">
            <w:pPr>
              <w:autoSpaceDE w:val="0"/>
              <w:autoSpaceDN w:val="0"/>
              <w:spacing w:line="320" w:lineRule="exact"/>
              <w:jc w:val="center"/>
              <w:rPr>
                <w:rFonts w:eastAsia="宋体"/>
                <w:kern w:val="0"/>
                <w:sz w:val="21"/>
                <w:szCs w:val="21"/>
              </w:rPr>
            </w:pPr>
            <w:r>
              <w:rPr>
                <w:rFonts w:hAnsi="宋体" w:eastAsia="宋体"/>
                <w:kern w:val="0"/>
                <w:sz w:val="21"/>
                <w:szCs w:val="21"/>
              </w:rPr>
              <w:t>项目资金</w:t>
            </w:r>
          </w:p>
          <w:p w14:paraId="25B82E95">
            <w:pPr>
              <w:autoSpaceDE w:val="0"/>
              <w:autoSpaceDN w:val="0"/>
              <w:spacing w:line="320" w:lineRule="exact"/>
              <w:jc w:val="center"/>
              <w:rPr>
                <w:rFonts w:eastAsia="宋体"/>
                <w:kern w:val="0"/>
                <w:sz w:val="21"/>
                <w:szCs w:val="21"/>
              </w:rPr>
            </w:pPr>
            <w:r>
              <w:rPr>
                <w:rFonts w:hAnsi="宋体" w:eastAsia="宋体"/>
                <w:kern w:val="0"/>
                <w:sz w:val="21"/>
                <w:szCs w:val="21"/>
              </w:rPr>
              <w:t>（万元）</w:t>
            </w:r>
          </w:p>
        </w:tc>
        <w:tc>
          <w:tcPr>
            <w:tcW w:w="2040" w:type="dxa"/>
            <w:gridSpan w:val="2"/>
            <w:noWrap w:val="0"/>
            <w:vAlign w:val="center"/>
          </w:tcPr>
          <w:p w14:paraId="33BB4BBF">
            <w:pPr>
              <w:autoSpaceDE w:val="0"/>
              <w:autoSpaceDN w:val="0"/>
              <w:spacing w:line="320" w:lineRule="exact"/>
              <w:jc w:val="center"/>
              <w:rPr>
                <w:rFonts w:eastAsia="宋体"/>
                <w:kern w:val="0"/>
                <w:sz w:val="21"/>
                <w:szCs w:val="21"/>
              </w:rPr>
            </w:pPr>
          </w:p>
        </w:tc>
        <w:tc>
          <w:tcPr>
            <w:tcW w:w="1220" w:type="dxa"/>
            <w:noWrap w:val="0"/>
            <w:vAlign w:val="center"/>
          </w:tcPr>
          <w:p w14:paraId="0C0FB677">
            <w:pPr>
              <w:autoSpaceDE w:val="0"/>
              <w:autoSpaceDN w:val="0"/>
              <w:spacing w:line="320" w:lineRule="exact"/>
              <w:jc w:val="center"/>
              <w:rPr>
                <w:rFonts w:eastAsia="宋体"/>
                <w:kern w:val="0"/>
                <w:sz w:val="21"/>
                <w:szCs w:val="21"/>
              </w:rPr>
            </w:pPr>
            <w:r>
              <w:rPr>
                <w:rFonts w:hAnsi="宋体" w:eastAsia="宋体"/>
                <w:kern w:val="0"/>
                <w:sz w:val="21"/>
                <w:szCs w:val="21"/>
              </w:rPr>
              <w:t>年初预算数</w:t>
            </w:r>
          </w:p>
        </w:tc>
        <w:tc>
          <w:tcPr>
            <w:tcW w:w="1260" w:type="dxa"/>
            <w:noWrap w:val="0"/>
            <w:vAlign w:val="center"/>
          </w:tcPr>
          <w:p w14:paraId="2BB89D42">
            <w:pPr>
              <w:autoSpaceDE w:val="0"/>
              <w:autoSpaceDN w:val="0"/>
              <w:spacing w:line="320" w:lineRule="exact"/>
              <w:jc w:val="center"/>
              <w:rPr>
                <w:rFonts w:eastAsia="宋体"/>
                <w:kern w:val="0"/>
                <w:sz w:val="21"/>
                <w:szCs w:val="21"/>
              </w:rPr>
            </w:pPr>
            <w:r>
              <w:rPr>
                <w:rFonts w:hAnsi="宋体" w:eastAsia="宋体"/>
                <w:kern w:val="0"/>
                <w:sz w:val="21"/>
                <w:szCs w:val="21"/>
              </w:rPr>
              <w:t>全年预算数</w:t>
            </w:r>
          </w:p>
        </w:tc>
        <w:tc>
          <w:tcPr>
            <w:tcW w:w="1260" w:type="dxa"/>
            <w:noWrap w:val="0"/>
            <w:vAlign w:val="center"/>
          </w:tcPr>
          <w:p w14:paraId="6A4B30DA">
            <w:pPr>
              <w:autoSpaceDE w:val="0"/>
              <w:autoSpaceDN w:val="0"/>
              <w:spacing w:line="320" w:lineRule="exact"/>
              <w:jc w:val="center"/>
              <w:rPr>
                <w:rFonts w:eastAsia="宋体"/>
                <w:kern w:val="0"/>
                <w:sz w:val="21"/>
                <w:szCs w:val="21"/>
              </w:rPr>
            </w:pPr>
            <w:r>
              <w:rPr>
                <w:rFonts w:hAnsi="宋体" w:eastAsia="宋体"/>
                <w:kern w:val="0"/>
                <w:sz w:val="21"/>
                <w:szCs w:val="21"/>
              </w:rPr>
              <w:t>全年执行数</w:t>
            </w:r>
          </w:p>
        </w:tc>
        <w:tc>
          <w:tcPr>
            <w:tcW w:w="660" w:type="dxa"/>
            <w:noWrap w:val="0"/>
            <w:vAlign w:val="center"/>
          </w:tcPr>
          <w:p w14:paraId="6E064F12">
            <w:pPr>
              <w:autoSpaceDE w:val="0"/>
              <w:autoSpaceDN w:val="0"/>
              <w:spacing w:line="320" w:lineRule="exact"/>
              <w:jc w:val="center"/>
              <w:rPr>
                <w:rFonts w:eastAsia="宋体"/>
                <w:kern w:val="0"/>
                <w:sz w:val="21"/>
                <w:szCs w:val="21"/>
              </w:rPr>
            </w:pPr>
            <w:r>
              <w:rPr>
                <w:rFonts w:hAnsi="宋体" w:eastAsia="宋体"/>
                <w:kern w:val="0"/>
                <w:sz w:val="21"/>
                <w:szCs w:val="21"/>
              </w:rPr>
              <w:t>分值</w:t>
            </w:r>
          </w:p>
        </w:tc>
        <w:tc>
          <w:tcPr>
            <w:tcW w:w="860" w:type="dxa"/>
            <w:noWrap w:val="0"/>
            <w:vAlign w:val="center"/>
          </w:tcPr>
          <w:p w14:paraId="1599B361">
            <w:pPr>
              <w:autoSpaceDE w:val="0"/>
              <w:autoSpaceDN w:val="0"/>
              <w:spacing w:line="320" w:lineRule="exact"/>
              <w:jc w:val="center"/>
              <w:rPr>
                <w:rFonts w:eastAsia="宋体"/>
                <w:kern w:val="0"/>
                <w:sz w:val="21"/>
                <w:szCs w:val="21"/>
              </w:rPr>
            </w:pPr>
            <w:r>
              <w:rPr>
                <w:rFonts w:hAnsi="宋体" w:eastAsia="宋体"/>
                <w:kern w:val="0"/>
                <w:sz w:val="21"/>
                <w:szCs w:val="21"/>
              </w:rPr>
              <w:t>执行率</w:t>
            </w:r>
          </w:p>
        </w:tc>
        <w:tc>
          <w:tcPr>
            <w:tcW w:w="1400" w:type="dxa"/>
            <w:noWrap w:val="0"/>
            <w:vAlign w:val="center"/>
          </w:tcPr>
          <w:p w14:paraId="6FFEFD2A">
            <w:pPr>
              <w:autoSpaceDE w:val="0"/>
              <w:autoSpaceDN w:val="0"/>
              <w:spacing w:line="320" w:lineRule="exact"/>
              <w:jc w:val="center"/>
              <w:rPr>
                <w:rFonts w:eastAsia="宋体"/>
                <w:kern w:val="0"/>
                <w:sz w:val="21"/>
                <w:szCs w:val="21"/>
              </w:rPr>
            </w:pPr>
            <w:r>
              <w:rPr>
                <w:rFonts w:hAnsi="宋体" w:eastAsia="宋体"/>
                <w:kern w:val="0"/>
                <w:sz w:val="21"/>
                <w:szCs w:val="21"/>
              </w:rPr>
              <w:t>自评得分</w:t>
            </w:r>
          </w:p>
        </w:tc>
      </w:tr>
      <w:tr w14:paraId="26BFF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14:paraId="3A34375B">
            <w:pPr>
              <w:autoSpaceDE w:val="0"/>
              <w:autoSpaceDN w:val="0"/>
              <w:spacing w:line="320" w:lineRule="exact"/>
              <w:jc w:val="center"/>
              <w:rPr>
                <w:rFonts w:eastAsia="宋体"/>
                <w:kern w:val="0"/>
                <w:sz w:val="21"/>
                <w:szCs w:val="21"/>
              </w:rPr>
            </w:pPr>
          </w:p>
        </w:tc>
        <w:tc>
          <w:tcPr>
            <w:tcW w:w="2040" w:type="dxa"/>
            <w:gridSpan w:val="2"/>
            <w:noWrap w:val="0"/>
            <w:vAlign w:val="center"/>
          </w:tcPr>
          <w:p w14:paraId="75991563">
            <w:pPr>
              <w:autoSpaceDE w:val="0"/>
              <w:autoSpaceDN w:val="0"/>
              <w:spacing w:line="320" w:lineRule="exact"/>
              <w:rPr>
                <w:rFonts w:eastAsia="宋体"/>
                <w:kern w:val="0"/>
                <w:sz w:val="21"/>
                <w:szCs w:val="21"/>
              </w:rPr>
            </w:pPr>
            <w:r>
              <w:rPr>
                <w:rFonts w:hAnsi="宋体" w:eastAsia="宋体"/>
                <w:kern w:val="0"/>
                <w:sz w:val="21"/>
                <w:szCs w:val="21"/>
              </w:rPr>
              <w:t>年度资金总额</w:t>
            </w:r>
          </w:p>
        </w:tc>
        <w:tc>
          <w:tcPr>
            <w:tcW w:w="1220" w:type="dxa"/>
            <w:noWrap w:val="0"/>
            <w:vAlign w:val="center"/>
          </w:tcPr>
          <w:p w14:paraId="6C5F77EC">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951.99</w:t>
            </w:r>
          </w:p>
        </w:tc>
        <w:tc>
          <w:tcPr>
            <w:tcW w:w="1260" w:type="dxa"/>
            <w:noWrap w:val="0"/>
            <w:vAlign w:val="center"/>
          </w:tcPr>
          <w:p w14:paraId="571BFB83">
            <w:pPr>
              <w:autoSpaceDE w:val="0"/>
              <w:autoSpaceDN w:val="0"/>
              <w:spacing w:line="320" w:lineRule="exact"/>
              <w:jc w:val="center"/>
              <w:rPr>
                <w:rFonts w:eastAsia="宋体"/>
                <w:kern w:val="0"/>
                <w:sz w:val="21"/>
                <w:szCs w:val="21"/>
              </w:rPr>
            </w:pPr>
            <w:r>
              <w:rPr>
                <w:rFonts w:hint="default" w:ascii="Times New Roman" w:hAnsi="Times New Roman" w:eastAsia="宋体" w:cs="Times New Roman"/>
                <w:i w:val="0"/>
                <w:iCs w:val="0"/>
                <w:color w:val="000000"/>
                <w:kern w:val="0"/>
                <w:sz w:val="24"/>
                <w:szCs w:val="24"/>
                <w:u w:val="none"/>
                <w:lang w:val="en-US" w:eastAsia="zh-CN" w:bidi="ar"/>
              </w:rPr>
              <w:t>1061.9</w:t>
            </w:r>
          </w:p>
        </w:tc>
        <w:tc>
          <w:tcPr>
            <w:tcW w:w="1260" w:type="dxa"/>
            <w:noWrap w:val="0"/>
            <w:vAlign w:val="center"/>
          </w:tcPr>
          <w:p w14:paraId="57519EA5">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1061.9</w:t>
            </w:r>
          </w:p>
        </w:tc>
        <w:tc>
          <w:tcPr>
            <w:tcW w:w="660" w:type="dxa"/>
            <w:noWrap w:val="0"/>
            <w:vAlign w:val="center"/>
          </w:tcPr>
          <w:p w14:paraId="21EB49ED">
            <w:pPr>
              <w:autoSpaceDE w:val="0"/>
              <w:autoSpaceDN w:val="0"/>
              <w:spacing w:line="320" w:lineRule="exact"/>
              <w:jc w:val="center"/>
              <w:rPr>
                <w:rFonts w:eastAsia="宋体"/>
                <w:kern w:val="0"/>
                <w:sz w:val="21"/>
                <w:szCs w:val="21"/>
              </w:rPr>
            </w:pPr>
            <w:r>
              <w:rPr>
                <w:rFonts w:eastAsia="宋体"/>
                <w:kern w:val="0"/>
                <w:sz w:val="21"/>
                <w:szCs w:val="21"/>
              </w:rPr>
              <w:t>10</w:t>
            </w:r>
          </w:p>
        </w:tc>
        <w:tc>
          <w:tcPr>
            <w:tcW w:w="860" w:type="dxa"/>
            <w:noWrap w:val="0"/>
            <w:vAlign w:val="center"/>
          </w:tcPr>
          <w:p w14:paraId="3E578AB8">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00" w:type="dxa"/>
            <w:noWrap w:val="0"/>
            <w:vAlign w:val="center"/>
          </w:tcPr>
          <w:p w14:paraId="4E1946D1">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r>
      <w:tr w14:paraId="42ADB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14:paraId="2F4B19CD">
            <w:pPr>
              <w:autoSpaceDE w:val="0"/>
              <w:autoSpaceDN w:val="0"/>
              <w:spacing w:line="320" w:lineRule="exact"/>
              <w:jc w:val="center"/>
              <w:rPr>
                <w:rFonts w:eastAsia="宋体"/>
                <w:kern w:val="0"/>
                <w:sz w:val="21"/>
                <w:szCs w:val="21"/>
              </w:rPr>
            </w:pPr>
          </w:p>
        </w:tc>
        <w:tc>
          <w:tcPr>
            <w:tcW w:w="2040" w:type="dxa"/>
            <w:gridSpan w:val="2"/>
            <w:noWrap w:val="0"/>
            <w:vAlign w:val="center"/>
          </w:tcPr>
          <w:p w14:paraId="48A049F6">
            <w:pPr>
              <w:autoSpaceDE w:val="0"/>
              <w:autoSpaceDN w:val="0"/>
              <w:spacing w:line="320" w:lineRule="exact"/>
              <w:jc w:val="center"/>
              <w:rPr>
                <w:rFonts w:eastAsia="宋体"/>
                <w:kern w:val="0"/>
                <w:sz w:val="21"/>
                <w:szCs w:val="21"/>
              </w:rPr>
            </w:pPr>
            <w:r>
              <w:rPr>
                <w:rFonts w:hAnsi="宋体" w:eastAsia="宋体"/>
                <w:kern w:val="0"/>
                <w:sz w:val="21"/>
                <w:szCs w:val="21"/>
              </w:rPr>
              <w:t>其中：当年财政拨款</w:t>
            </w:r>
          </w:p>
        </w:tc>
        <w:tc>
          <w:tcPr>
            <w:tcW w:w="1220" w:type="dxa"/>
            <w:noWrap w:val="0"/>
            <w:vAlign w:val="center"/>
          </w:tcPr>
          <w:p w14:paraId="0E52D9F5">
            <w:pPr>
              <w:autoSpaceDE w:val="0"/>
              <w:autoSpaceDN w:val="0"/>
              <w:spacing w:line="320" w:lineRule="exact"/>
              <w:jc w:val="center"/>
              <w:rPr>
                <w:rFonts w:eastAsia="宋体"/>
                <w:kern w:val="0"/>
                <w:sz w:val="21"/>
                <w:szCs w:val="21"/>
              </w:rPr>
            </w:pPr>
            <w:r>
              <w:rPr>
                <w:rFonts w:hint="eastAsia" w:eastAsia="宋体"/>
                <w:kern w:val="0"/>
                <w:sz w:val="21"/>
                <w:szCs w:val="21"/>
                <w:lang w:val="en-US" w:eastAsia="zh-CN"/>
              </w:rPr>
              <w:t>951.99</w:t>
            </w:r>
          </w:p>
        </w:tc>
        <w:tc>
          <w:tcPr>
            <w:tcW w:w="1260" w:type="dxa"/>
            <w:noWrap w:val="0"/>
            <w:vAlign w:val="center"/>
          </w:tcPr>
          <w:p w14:paraId="4389F5DB">
            <w:pPr>
              <w:autoSpaceDE w:val="0"/>
              <w:autoSpaceDN w:val="0"/>
              <w:spacing w:line="320" w:lineRule="exact"/>
              <w:jc w:val="center"/>
              <w:rPr>
                <w:rFonts w:eastAsia="宋体"/>
                <w:kern w:val="0"/>
                <w:sz w:val="21"/>
                <w:szCs w:val="21"/>
              </w:rPr>
            </w:pPr>
            <w:r>
              <w:rPr>
                <w:rFonts w:hint="default" w:ascii="Times New Roman" w:hAnsi="Times New Roman" w:eastAsia="宋体" w:cs="Times New Roman"/>
                <w:i w:val="0"/>
                <w:iCs w:val="0"/>
                <w:color w:val="000000"/>
                <w:kern w:val="0"/>
                <w:sz w:val="24"/>
                <w:szCs w:val="24"/>
                <w:u w:val="none"/>
                <w:lang w:val="en-US" w:eastAsia="zh-CN" w:bidi="ar"/>
              </w:rPr>
              <w:t>1061.9</w:t>
            </w:r>
          </w:p>
        </w:tc>
        <w:tc>
          <w:tcPr>
            <w:tcW w:w="1260" w:type="dxa"/>
            <w:noWrap w:val="0"/>
            <w:vAlign w:val="center"/>
          </w:tcPr>
          <w:p w14:paraId="369F91E8">
            <w:pPr>
              <w:autoSpaceDE w:val="0"/>
              <w:autoSpaceDN w:val="0"/>
              <w:spacing w:line="320" w:lineRule="exact"/>
              <w:jc w:val="center"/>
              <w:rPr>
                <w:rFonts w:eastAsia="宋体"/>
                <w:kern w:val="0"/>
                <w:sz w:val="21"/>
                <w:szCs w:val="21"/>
              </w:rPr>
            </w:pPr>
            <w:r>
              <w:rPr>
                <w:rFonts w:hint="eastAsia" w:eastAsia="宋体"/>
                <w:kern w:val="0"/>
                <w:sz w:val="21"/>
                <w:szCs w:val="21"/>
                <w:lang w:val="en-US" w:eastAsia="zh-CN"/>
              </w:rPr>
              <w:t>1061.9</w:t>
            </w:r>
          </w:p>
        </w:tc>
        <w:tc>
          <w:tcPr>
            <w:tcW w:w="660" w:type="dxa"/>
            <w:noWrap w:val="0"/>
            <w:vAlign w:val="center"/>
          </w:tcPr>
          <w:p w14:paraId="28EBD8D9">
            <w:pPr>
              <w:autoSpaceDE w:val="0"/>
              <w:autoSpaceDN w:val="0"/>
              <w:spacing w:line="320" w:lineRule="exact"/>
              <w:jc w:val="center"/>
              <w:rPr>
                <w:rFonts w:eastAsia="宋体"/>
                <w:kern w:val="0"/>
                <w:sz w:val="21"/>
                <w:szCs w:val="21"/>
              </w:rPr>
            </w:pPr>
          </w:p>
        </w:tc>
        <w:tc>
          <w:tcPr>
            <w:tcW w:w="860" w:type="dxa"/>
            <w:noWrap w:val="0"/>
            <w:vAlign w:val="center"/>
          </w:tcPr>
          <w:p w14:paraId="78EA5CB2">
            <w:pPr>
              <w:autoSpaceDE w:val="0"/>
              <w:autoSpaceDN w:val="0"/>
              <w:spacing w:line="320" w:lineRule="exact"/>
              <w:jc w:val="center"/>
              <w:rPr>
                <w:rFonts w:eastAsia="宋体"/>
                <w:kern w:val="0"/>
                <w:sz w:val="21"/>
                <w:szCs w:val="21"/>
              </w:rPr>
            </w:pPr>
          </w:p>
        </w:tc>
        <w:tc>
          <w:tcPr>
            <w:tcW w:w="1400" w:type="dxa"/>
            <w:noWrap w:val="0"/>
            <w:vAlign w:val="center"/>
          </w:tcPr>
          <w:p w14:paraId="3941A628">
            <w:pPr>
              <w:autoSpaceDE w:val="0"/>
              <w:autoSpaceDN w:val="0"/>
              <w:spacing w:line="320" w:lineRule="exact"/>
              <w:jc w:val="center"/>
              <w:rPr>
                <w:rFonts w:eastAsia="宋体"/>
                <w:kern w:val="0"/>
                <w:sz w:val="21"/>
                <w:szCs w:val="21"/>
              </w:rPr>
            </w:pPr>
          </w:p>
        </w:tc>
      </w:tr>
      <w:tr w14:paraId="5EE82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14:paraId="41A822DC">
            <w:pPr>
              <w:autoSpaceDE w:val="0"/>
              <w:autoSpaceDN w:val="0"/>
              <w:spacing w:line="320" w:lineRule="exact"/>
              <w:jc w:val="center"/>
              <w:rPr>
                <w:rFonts w:eastAsia="宋体"/>
                <w:kern w:val="0"/>
                <w:sz w:val="21"/>
                <w:szCs w:val="21"/>
              </w:rPr>
            </w:pPr>
          </w:p>
        </w:tc>
        <w:tc>
          <w:tcPr>
            <w:tcW w:w="2040" w:type="dxa"/>
            <w:gridSpan w:val="2"/>
            <w:noWrap w:val="0"/>
            <w:vAlign w:val="center"/>
          </w:tcPr>
          <w:p w14:paraId="11DC5261">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上年结转资金</w:t>
            </w:r>
          </w:p>
        </w:tc>
        <w:tc>
          <w:tcPr>
            <w:tcW w:w="1220" w:type="dxa"/>
            <w:noWrap w:val="0"/>
            <w:vAlign w:val="center"/>
          </w:tcPr>
          <w:p w14:paraId="21605A70">
            <w:pPr>
              <w:autoSpaceDE w:val="0"/>
              <w:autoSpaceDN w:val="0"/>
              <w:spacing w:line="320" w:lineRule="exact"/>
              <w:jc w:val="center"/>
              <w:rPr>
                <w:rFonts w:eastAsia="宋体"/>
                <w:kern w:val="0"/>
                <w:sz w:val="21"/>
                <w:szCs w:val="21"/>
              </w:rPr>
            </w:pPr>
          </w:p>
        </w:tc>
        <w:tc>
          <w:tcPr>
            <w:tcW w:w="1260" w:type="dxa"/>
            <w:noWrap w:val="0"/>
            <w:vAlign w:val="center"/>
          </w:tcPr>
          <w:p w14:paraId="3CC22018">
            <w:pPr>
              <w:autoSpaceDE w:val="0"/>
              <w:autoSpaceDN w:val="0"/>
              <w:spacing w:line="320" w:lineRule="exact"/>
              <w:jc w:val="center"/>
              <w:rPr>
                <w:rFonts w:eastAsia="宋体"/>
                <w:kern w:val="0"/>
                <w:sz w:val="21"/>
                <w:szCs w:val="21"/>
              </w:rPr>
            </w:pPr>
          </w:p>
        </w:tc>
        <w:tc>
          <w:tcPr>
            <w:tcW w:w="1260" w:type="dxa"/>
            <w:noWrap w:val="0"/>
            <w:vAlign w:val="center"/>
          </w:tcPr>
          <w:p w14:paraId="100CDCE6">
            <w:pPr>
              <w:autoSpaceDE w:val="0"/>
              <w:autoSpaceDN w:val="0"/>
              <w:spacing w:line="320" w:lineRule="exact"/>
              <w:jc w:val="center"/>
              <w:rPr>
                <w:rFonts w:eastAsia="宋体"/>
                <w:kern w:val="0"/>
                <w:sz w:val="21"/>
                <w:szCs w:val="21"/>
              </w:rPr>
            </w:pPr>
          </w:p>
        </w:tc>
        <w:tc>
          <w:tcPr>
            <w:tcW w:w="660" w:type="dxa"/>
            <w:noWrap w:val="0"/>
            <w:vAlign w:val="center"/>
          </w:tcPr>
          <w:p w14:paraId="3B210237">
            <w:pPr>
              <w:autoSpaceDE w:val="0"/>
              <w:autoSpaceDN w:val="0"/>
              <w:spacing w:line="320" w:lineRule="exact"/>
              <w:jc w:val="center"/>
              <w:rPr>
                <w:rFonts w:eastAsia="宋体"/>
                <w:kern w:val="0"/>
                <w:sz w:val="21"/>
                <w:szCs w:val="21"/>
              </w:rPr>
            </w:pPr>
          </w:p>
        </w:tc>
        <w:tc>
          <w:tcPr>
            <w:tcW w:w="860" w:type="dxa"/>
            <w:noWrap w:val="0"/>
            <w:vAlign w:val="center"/>
          </w:tcPr>
          <w:p w14:paraId="38E1E989">
            <w:pPr>
              <w:autoSpaceDE w:val="0"/>
              <w:autoSpaceDN w:val="0"/>
              <w:spacing w:line="320" w:lineRule="exact"/>
              <w:jc w:val="center"/>
              <w:rPr>
                <w:rFonts w:eastAsia="宋体"/>
                <w:kern w:val="0"/>
                <w:sz w:val="21"/>
                <w:szCs w:val="21"/>
              </w:rPr>
            </w:pPr>
          </w:p>
        </w:tc>
        <w:tc>
          <w:tcPr>
            <w:tcW w:w="1400" w:type="dxa"/>
            <w:noWrap w:val="0"/>
            <w:vAlign w:val="center"/>
          </w:tcPr>
          <w:p w14:paraId="6774B485">
            <w:pPr>
              <w:autoSpaceDE w:val="0"/>
              <w:autoSpaceDN w:val="0"/>
              <w:spacing w:line="320" w:lineRule="exact"/>
              <w:jc w:val="center"/>
              <w:rPr>
                <w:rFonts w:eastAsia="宋体"/>
                <w:kern w:val="0"/>
                <w:sz w:val="21"/>
                <w:szCs w:val="21"/>
              </w:rPr>
            </w:pPr>
          </w:p>
        </w:tc>
      </w:tr>
      <w:tr w14:paraId="5001E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continue"/>
            <w:noWrap w:val="0"/>
            <w:vAlign w:val="center"/>
          </w:tcPr>
          <w:p w14:paraId="0F1B92F4">
            <w:pPr>
              <w:autoSpaceDE w:val="0"/>
              <w:autoSpaceDN w:val="0"/>
              <w:spacing w:line="320" w:lineRule="exact"/>
              <w:jc w:val="center"/>
              <w:rPr>
                <w:rFonts w:eastAsia="宋体"/>
                <w:kern w:val="0"/>
                <w:sz w:val="21"/>
                <w:szCs w:val="21"/>
              </w:rPr>
            </w:pPr>
          </w:p>
        </w:tc>
        <w:tc>
          <w:tcPr>
            <w:tcW w:w="2040" w:type="dxa"/>
            <w:gridSpan w:val="2"/>
            <w:noWrap w:val="0"/>
            <w:vAlign w:val="center"/>
          </w:tcPr>
          <w:p w14:paraId="724F62AF">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hAnsi="宋体" w:eastAsia="宋体"/>
                <w:kern w:val="0"/>
                <w:sz w:val="21"/>
                <w:szCs w:val="21"/>
              </w:rPr>
              <w:t>其他资金</w:t>
            </w:r>
          </w:p>
        </w:tc>
        <w:tc>
          <w:tcPr>
            <w:tcW w:w="1220" w:type="dxa"/>
            <w:noWrap w:val="0"/>
            <w:vAlign w:val="center"/>
          </w:tcPr>
          <w:p w14:paraId="122EF93A">
            <w:pPr>
              <w:autoSpaceDE w:val="0"/>
              <w:autoSpaceDN w:val="0"/>
              <w:spacing w:line="320" w:lineRule="exact"/>
              <w:jc w:val="center"/>
              <w:rPr>
                <w:rFonts w:eastAsia="宋体"/>
                <w:kern w:val="0"/>
                <w:sz w:val="21"/>
                <w:szCs w:val="21"/>
              </w:rPr>
            </w:pPr>
          </w:p>
        </w:tc>
        <w:tc>
          <w:tcPr>
            <w:tcW w:w="1260" w:type="dxa"/>
            <w:noWrap w:val="0"/>
            <w:vAlign w:val="center"/>
          </w:tcPr>
          <w:p w14:paraId="326777EF">
            <w:pPr>
              <w:autoSpaceDE w:val="0"/>
              <w:autoSpaceDN w:val="0"/>
              <w:spacing w:line="320" w:lineRule="exact"/>
              <w:jc w:val="center"/>
              <w:rPr>
                <w:rFonts w:eastAsia="宋体"/>
                <w:kern w:val="0"/>
                <w:sz w:val="21"/>
                <w:szCs w:val="21"/>
              </w:rPr>
            </w:pPr>
          </w:p>
        </w:tc>
        <w:tc>
          <w:tcPr>
            <w:tcW w:w="1260" w:type="dxa"/>
            <w:noWrap w:val="0"/>
            <w:vAlign w:val="center"/>
          </w:tcPr>
          <w:p w14:paraId="494B920D">
            <w:pPr>
              <w:autoSpaceDE w:val="0"/>
              <w:autoSpaceDN w:val="0"/>
              <w:spacing w:line="320" w:lineRule="exact"/>
              <w:jc w:val="center"/>
              <w:rPr>
                <w:rFonts w:eastAsia="宋体"/>
                <w:kern w:val="0"/>
                <w:sz w:val="21"/>
                <w:szCs w:val="21"/>
              </w:rPr>
            </w:pPr>
          </w:p>
        </w:tc>
        <w:tc>
          <w:tcPr>
            <w:tcW w:w="660" w:type="dxa"/>
            <w:noWrap w:val="0"/>
            <w:vAlign w:val="center"/>
          </w:tcPr>
          <w:p w14:paraId="7E76DF09">
            <w:pPr>
              <w:autoSpaceDE w:val="0"/>
              <w:autoSpaceDN w:val="0"/>
              <w:spacing w:line="320" w:lineRule="exact"/>
              <w:jc w:val="center"/>
              <w:rPr>
                <w:rFonts w:eastAsia="宋体"/>
                <w:kern w:val="0"/>
                <w:sz w:val="21"/>
                <w:szCs w:val="21"/>
              </w:rPr>
            </w:pPr>
          </w:p>
        </w:tc>
        <w:tc>
          <w:tcPr>
            <w:tcW w:w="860" w:type="dxa"/>
            <w:noWrap w:val="0"/>
            <w:vAlign w:val="center"/>
          </w:tcPr>
          <w:p w14:paraId="087C23F3">
            <w:pPr>
              <w:autoSpaceDE w:val="0"/>
              <w:autoSpaceDN w:val="0"/>
              <w:spacing w:line="320" w:lineRule="exact"/>
              <w:jc w:val="center"/>
              <w:rPr>
                <w:rFonts w:eastAsia="宋体"/>
                <w:kern w:val="0"/>
                <w:sz w:val="21"/>
                <w:szCs w:val="21"/>
              </w:rPr>
            </w:pPr>
          </w:p>
        </w:tc>
        <w:tc>
          <w:tcPr>
            <w:tcW w:w="1400" w:type="dxa"/>
            <w:noWrap w:val="0"/>
            <w:vAlign w:val="center"/>
          </w:tcPr>
          <w:p w14:paraId="65FFD731">
            <w:pPr>
              <w:autoSpaceDE w:val="0"/>
              <w:autoSpaceDN w:val="0"/>
              <w:spacing w:line="320" w:lineRule="exact"/>
              <w:jc w:val="center"/>
              <w:rPr>
                <w:rFonts w:eastAsia="宋体"/>
                <w:kern w:val="0"/>
                <w:sz w:val="21"/>
                <w:szCs w:val="21"/>
              </w:rPr>
            </w:pPr>
          </w:p>
        </w:tc>
      </w:tr>
      <w:tr w14:paraId="74246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exact"/>
        </w:trPr>
        <w:tc>
          <w:tcPr>
            <w:tcW w:w="1020" w:type="dxa"/>
            <w:vMerge w:val="restart"/>
            <w:noWrap w:val="0"/>
            <w:vAlign w:val="center"/>
          </w:tcPr>
          <w:p w14:paraId="5AB0DCA3">
            <w:pPr>
              <w:autoSpaceDE w:val="0"/>
              <w:autoSpaceDN w:val="0"/>
              <w:spacing w:line="320" w:lineRule="exact"/>
              <w:jc w:val="center"/>
              <w:rPr>
                <w:rFonts w:eastAsia="宋体"/>
                <w:kern w:val="0"/>
                <w:sz w:val="21"/>
                <w:szCs w:val="21"/>
              </w:rPr>
            </w:pPr>
            <w:r>
              <w:rPr>
                <w:rFonts w:hAnsi="宋体" w:eastAsia="宋体"/>
                <w:kern w:val="0"/>
                <w:sz w:val="21"/>
                <w:szCs w:val="21"/>
              </w:rPr>
              <w:t>年度总体</w:t>
            </w:r>
          </w:p>
          <w:p w14:paraId="78622EF3">
            <w:pPr>
              <w:autoSpaceDE w:val="0"/>
              <w:autoSpaceDN w:val="0"/>
              <w:spacing w:line="320" w:lineRule="exact"/>
              <w:jc w:val="center"/>
              <w:rPr>
                <w:rFonts w:eastAsia="宋体"/>
                <w:kern w:val="0"/>
                <w:sz w:val="21"/>
                <w:szCs w:val="21"/>
              </w:rPr>
            </w:pPr>
            <w:r>
              <w:rPr>
                <w:rFonts w:hAnsi="宋体" w:eastAsia="宋体"/>
                <w:kern w:val="0"/>
                <w:sz w:val="21"/>
                <w:szCs w:val="21"/>
              </w:rPr>
              <w:t>目标</w:t>
            </w:r>
          </w:p>
        </w:tc>
        <w:tc>
          <w:tcPr>
            <w:tcW w:w="4520" w:type="dxa"/>
            <w:gridSpan w:val="4"/>
            <w:noWrap w:val="0"/>
            <w:vAlign w:val="center"/>
          </w:tcPr>
          <w:p w14:paraId="2569EFFA">
            <w:pPr>
              <w:autoSpaceDE w:val="0"/>
              <w:autoSpaceDN w:val="0"/>
              <w:spacing w:line="320" w:lineRule="exact"/>
              <w:jc w:val="center"/>
              <w:rPr>
                <w:rFonts w:eastAsia="宋体"/>
                <w:kern w:val="0"/>
                <w:sz w:val="21"/>
                <w:szCs w:val="21"/>
              </w:rPr>
            </w:pPr>
            <w:r>
              <w:rPr>
                <w:rFonts w:hAnsi="宋体" w:eastAsia="宋体"/>
                <w:kern w:val="0"/>
                <w:sz w:val="21"/>
                <w:szCs w:val="21"/>
              </w:rPr>
              <w:t>预期目标</w:t>
            </w:r>
          </w:p>
        </w:tc>
        <w:tc>
          <w:tcPr>
            <w:tcW w:w="4180" w:type="dxa"/>
            <w:gridSpan w:val="4"/>
            <w:noWrap w:val="0"/>
            <w:vAlign w:val="center"/>
          </w:tcPr>
          <w:p w14:paraId="3E8F7759">
            <w:pPr>
              <w:autoSpaceDE w:val="0"/>
              <w:autoSpaceDN w:val="0"/>
              <w:spacing w:line="320" w:lineRule="exact"/>
              <w:jc w:val="center"/>
              <w:rPr>
                <w:rFonts w:eastAsia="宋体"/>
                <w:kern w:val="0"/>
                <w:sz w:val="21"/>
                <w:szCs w:val="21"/>
              </w:rPr>
            </w:pPr>
            <w:r>
              <w:rPr>
                <w:rFonts w:hAnsi="宋体" w:eastAsia="宋体"/>
                <w:kern w:val="0"/>
                <w:sz w:val="21"/>
                <w:szCs w:val="21"/>
              </w:rPr>
              <w:t>实际完成情况</w:t>
            </w:r>
          </w:p>
        </w:tc>
      </w:tr>
      <w:tr w14:paraId="6F626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8" w:hRule="exact"/>
        </w:trPr>
        <w:tc>
          <w:tcPr>
            <w:tcW w:w="1020" w:type="dxa"/>
            <w:vMerge w:val="continue"/>
            <w:noWrap w:val="0"/>
            <w:vAlign w:val="top"/>
          </w:tcPr>
          <w:p w14:paraId="50233C62">
            <w:pPr>
              <w:autoSpaceDE w:val="0"/>
              <w:autoSpaceDN w:val="0"/>
              <w:spacing w:line="320" w:lineRule="exact"/>
              <w:jc w:val="center"/>
              <w:rPr>
                <w:rFonts w:eastAsia="宋体"/>
                <w:kern w:val="0"/>
                <w:sz w:val="21"/>
                <w:szCs w:val="21"/>
              </w:rPr>
            </w:pPr>
          </w:p>
        </w:tc>
        <w:tc>
          <w:tcPr>
            <w:tcW w:w="4520" w:type="dxa"/>
            <w:gridSpan w:val="4"/>
            <w:noWrap w:val="0"/>
            <w:vAlign w:val="top"/>
          </w:tcPr>
          <w:p w14:paraId="0759EF42">
            <w:pPr>
              <w:autoSpaceDE w:val="0"/>
              <w:autoSpaceDN w:val="0"/>
              <w:spacing w:line="320" w:lineRule="exact"/>
              <w:jc w:val="center"/>
              <w:rPr>
                <w:rFonts w:hint="eastAsia" w:eastAsia="宋体"/>
                <w:kern w:val="0"/>
                <w:sz w:val="21"/>
                <w:szCs w:val="21"/>
                <w:lang w:eastAsia="zh-CN"/>
              </w:rPr>
            </w:pPr>
            <w:r>
              <w:rPr>
                <w:rFonts w:hint="eastAsia" w:eastAsia="宋体"/>
                <w:kern w:val="0"/>
                <w:sz w:val="21"/>
                <w:szCs w:val="21"/>
                <w:lang w:eastAsia="zh-CN"/>
              </w:rPr>
              <w:t>按时发放村干部工资，年终运转经费结算，保障基层组织正常运行</w:t>
            </w:r>
          </w:p>
        </w:tc>
        <w:tc>
          <w:tcPr>
            <w:tcW w:w="4180" w:type="dxa"/>
            <w:gridSpan w:val="4"/>
            <w:noWrap w:val="0"/>
            <w:vAlign w:val="top"/>
          </w:tcPr>
          <w:p w14:paraId="42A1148A">
            <w:pPr>
              <w:autoSpaceDE w:val="0"/>
              <w:autoSpaceDN w:val="0"/>
              <w:spacing w:line="320" w:lineRule="exact"/>
              <w:jc w:val="center"/>
              <w:rPr>
                <w:rFonts w:eastAsia="宋体"/>
                <w:kern w:val="0"/>
                <w:sz w:val="21"/>
                <w:szCs w:val="21"/>
              </w:rPr>
            </w:pPr>
            <w:r>
              <w:rPr>
                <w:rFonts w:hint="eastAsia" w:eastAsia="宋体"/>
                <w:kern w:val="0"/>
                <w:sz w:val="21"/>
                <w:szCs w:val="21"/>
                <w:lang w:eastAsia="zh-CN"/>
              </w:rPr>
              <w:t>按时发放村干部工资，年终运转经费结算，保障基层组织正常运行</w:t>
            </w:r>
          </w:p>
        </w:tc>
      </w:tr>
      <w:tr w14:paraId="60EC3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0" w:hRule="exact"/>
        </w:trPr>
        <w:tc>
          <w:tcPr>
            <w:tcW w:w="1020" w:type="dxa"/>
            <w:vMerge w:val="restart"/>
            <w:noWrap w:val="0"/>
            <w:vAlign w:val="top"/>
          </w:tcPr>
          <w:p w14:paraId="350B96B6">
            <w:pPr>
              <w:autoSpaceDE w:val="0"/>
              <w:autoSpaceDN w:val="0"/>
              <w:spacing w:before="20" w:line="340" w:lineRule="atLeast"/>
              <w:jc w:val="center"/>
              <w:rPr>
                <w:rFonts w:eastAsia="宋体"/>
                <w:kern w:val="0"/>
                <w:sz w:val="21"/>
                <w:szCs w:val="21"/>
              </w:rPr>
            </w:pPr>
          </w:p>
          <w:p w14:paraId="200FA210">
            <w:pPr>
              <w:autoSpaceDE w:val="0"/>
              <w:autoSpaceDN w:val="0"/>
              <w:spacing w:before="20" w:line="340" w:lineRule="atLeast"/>
              <w:jc w:val="center"/>
              <w:rPr>
                <w:rFonts w:eastAsia="宋体"/>
                <w:kern w:val="0"/>
                <w:sz w:val="21"/>
                <w:szCs w:val="21"/>
              </w:rPr>
            </w:pPr>
          </w:p>
          <w:p w14:paraId="41E9E84B">
            <w:pPr>
              <w:autoSpaceDE w:val="0"/>
              <w:autoSpaceDN w:val="0"/>
              <w:spacing w:before="20" w:line="340" w:lineRule="atLeast"/>
              <w:jc w:val="center"/>
              <w:rPr>
                <w:rFonts w:eastAsia="宋体"/>
                <w:kern w:val="0"/>
                <w:sz w:val="21"/>
                <w:szCs w:val="21"/>
              </w:rPr>
            </w:pPr>
          </w:p>
          <w:p w14:paraId="5A2BCD15">
            <w:pPr>
              <w:autoSpaceDE w:val="0"/>
              <w:autoSpaceDN w:val="0"/>
              <w:spacing w:before="20" w:line="340" w:lineRule="atLeast"/>
              <w:jc w:val="center"/>
              <w:rPr>
                <w:rFonts w:eastAsia="宋体"/>
                <w:kern w:val="0"/>
                <w:sz w:val="21"/>
                <w:szCs w:val="21"/>
              </w:rPr>
            </w:pPr>
          </w:p>
          <w:p w14:paraId="71B24EA5">
            <w:pPr>
              <w:autoSpaceDE w:val="0"/>
              <w:autoSpaceDN w:val="0"/>
              <w:spacing w:before="20" w:line="340" w:lineRule="atLeast"/>
              <w:jc w:val="center"/>
              <w:rPr>
                <w:rFonts w:eastAsia="宋体"/>
                <w:kern w:val="0"/>
                <w:sz w:val="21"/>
                <w:szCs w:val="21"/>
              </w:rPr>
            </w:pPr>
          </w:p>
          <w:p w14:paraId="67F87273">
            <w:pPr>
              <w:autoSpaceDE w:val="0"/>
              <w:autoSpaceDN w:val="0"/>
              <w:spacing w:before="20" w:line="300" w:lineRule="atLeast"/>
              <w:jc w:val="center"/>
              <w:rPr>
                <w:rFonts w:eastAsia="宋体"/>
                <w:kern w:val="0"/>
                <w:sz w:val="21"/>
                <w:szCs w:val="21"/>
              </w:rPr>
            </w:pPr>
          </w:p>
          <w:p w14:paraId="14D73385">
            <w:pPr>
              <w:autoSpaceDE w:val="0"/>
              <w:autoSpaceDN w:val="0"/>
              <w:spacing w:before="20" w:line="240" w:lineRule="exact"/>
              <w:jc w:val="center"/>
              <w:rPr>
                <w:rFonts w:eastAsia="宋体"/>
                <w:kern w:val="0"/>
                <w:sz w:val="21"/>
                <w:szCs w:val="21"/>
              </w:rPr>
            </w:pPr>
            <w:r>
              <w:rPr>
                <w:rFonts w:hAnsi="宋体" w:eastAsia="宋体"/>
                <w:kern w:val="0"/>
                <w:sz w:val="21"/>
                <w:szCs w:val="21"/>
              </w:rPr>
              <w:t>绩</w:t>
            </w:r>
          </w:p>
          <w:p w14:paraId="29A59541">
            <w:pPr>
              <w:autoSpaceDE w:val="0"/>
              <w:autoSpaceDN w:val="0"/>
              <w:spacing w:before="20" w:line="240" w:lineRule="exact"/>
              <w:jc w:val="center"/>
              <w:rPr>
                <w:rFonts w:eastAsia="宋体"/>
                <w:kern w:val="0"/>
                <w:sz w:val="21"/>
                <w:szCs w:val="21"/>
              </w:rPr>
            </w:pPr>
            <w:r>
              <w:rPr>
                <w:rFonts w:hAnsi="宋体" w:eastAsia="宋体"/>
                <w:kern w:val="0"/>
                <w:sz w:val="21"/>
                <w:szCs w:val="21"/>
              </w:rPr>
              <w:t>效</w:t>
            </w:r>
          </w:p>
          <w:p w14:paraId="08D3FA4D">
            <w:pPr>
              <w:autoSpaceDE w:val="0"/>
              <w:autoSpaceDN w:val="0"/>
              <w:spacing w:before="20" w:line="240" w:lineRule="exact"/>
              <w:jc w:val="center"/>
              <w:rPr>
                <w:rFonts w:eastAsia="宋体"/>
                <w:kern w:val="0"/>
                <w:sz w:val="21"/>
                <w:szCs w:val="21"/>
              </w:rPr>
            </w:pPr>
            <w:r>
              <w:rPr>
                <w:rFonts w:hAnsi="宋体" w:eastAsia="宋体"/>
                <w:kern w:val="0"/>
                <w:sz w:val="21"/>
                <w:szCs w:val="21"/>
              </w:rPr>
              <w:t>指</w:t>
            </w:r>
          </w:p>
          <w:p w14:paraId="1C8FD07A">
            <w:pPr>
              <w:autoSpaceDE w:val="0"/>
              <w:autoSpaceDN w:val="0"/>
              <w:spacing w:before="20" w:line="240" w:lineRule="exact"/>
              <w:jc w:val="center"/>
              <w:rPr>
                <w:rFonts w:eastAsia="宋体"/>
                <w:kern w:val="0"/>
                <w:sz w:val="21"/>
                <w:szCs w:val="21"/>
              </w:rPr>
            </w:pPr>
            <w:r>
              <w:rPr>
                <w:rFonts w:hAnsi="宋体" w:eastAsia="宋体"/>
                <w:kern w:val="0"/>
                <w:sz w:val="21"/>
                <w:szCs w:val="21"/>
              </w:rPr>
              <w:t>标</w:t>
            </w:r>
          </w:p>
        </w:tc>
        <w:tc>
          <w:tcPr>
            <w:tcW w:w="1100" w:type="dxa"/>
            <w:noWrap w:val="0"/>
            <w:vAlign w:val="top"/>
          </w:tcPr>
          <w:p w14:paraId="4718AF21">
            <w:pPr>
              <w:autoSpaceDE w:val="0"/>
              <w:autoSpaceDN w:val="0"/>
              <w:spacing w:before="20" w:line="340" w:lineRule="atLeast"/>
              <w:jc w:val="center"/>
              <w:rPr>
                <w:rFonts w:eastAsia="宋体"/>
                <w:kern w:val="0"/>
                <w:sz w:val="21"/>
                <w:szCs w:val="21"/>
              </w:rPr>
            </w:pPr>
            <w:r>
              <w:rPr>
                <w:rFonts w:hAnsi="宋体" w:eastAsia="宋体"/>
                <w:kern w:val="0"/>
                <w:sz w:val="21"/>
                <w:szCs w:val="21"/>
              </w:rPr>
              <w:t>一级指标</w:t>
            </w:r>
          </w:p>
        </w:tc>
        <w:tc>
          <w:tcPr>
            <w:tcW w:w="940" w:type="dxa"/>
            <w:noWrap w:val="0"/>
            <w:vAlign w:val="top"/>
          </w:tcPr>
          <w:p w14:paraId="279FAC9D">
            <w:pPr>
              <w:autoSpaceDE w:val="0"/>
              <w:autoSpaceDN w:val="0"/>
              <w:spacing w:before="20" w:line="340" w:lineRule="atLeast"/>
              <w:jc w:val="center"/>
              <w:rPr>
                <w:rFonts w:eastAsia="宋体"/>
                <w:kern w:val="0"/>
                <w:sz w:val="21"/>
                <w:szCs w:val="21"/>
              </w:rPr>
            </w:pPr>
            <w:r>
              <w:rPr>
                <w:rFonts w:hAnsi="宋体" w:eastAsia="宋体"/>
                <w:kern w:val="0"/>
                <w:sz w:val="21"/>
                <w:szCs w:val="21"/>
              </w:rPr>
              <w:t>二级指标</w:t>
            </w:r>
          </w:p>
        </w:tc>
        <w:tc>
          <w:tcPr>
            <w:tcW w:w="1220" w:type="dxa"/>
            <w:noWrap w:val="0"/>
            <w:vAlign w:val="top"/>
          </w:tcPr>
          <w:p w14:paraId="7933DD3E">
            <w:pPr>
              <w:autoSpaceDE w:val="0"/>
              <w:autoSpaceDN w:val="0"/>
              <w:spacing w:before="20" w:line="340" w:lineRule="atLeast"/>
              <w:jc w:val="center"/>
              <w:rPr>
                <w:rFonts w:eastAsia="宋体"/>
                <w:kern w:val="0"/>
                <w:sz w:val="21"/>
                <w:szCs w:val="21"/>
              </w:rPr>
            </w:pPr>
            <w:r>
              <w:rPr>
                <w:rFonts w:hAnsi="宋体" w:eastAsia="宋体"/>
                <w:kern w:val="0"/>
                <w:sz w:val="21"/>
                <w:szCs w:val="21"/>
              </w:rPr>
              <w:t>三级指标</w:t>
            </w:r>
          </w:p>
        </w:tc>
        <w:tc>
          <w:tcPr>
            <w:tcW w:w="1260" w:type="dxa"/>
            <w:noWrap w:val="0"/>
            <w:vAlign w:val="top"/>
          </w:tcPr>
          <w:p w14:paraId="1C5E8EBB">
            <w:pPr>
              <w:autoSpaceDE w:val="0"/>
              <w:autoSpaceDN w:val="0"/>
              <w:spacing w:before="20" w:line="340" w:lineRule="atLeast"/>
              <w:jc w:val="center"/>
              <w:rPr>
                <w:rFonts w:eastAsia="宋体"/>
                <w:kern w:val="0"/>
                <w:sz w:val="21"/>
                <w:szCs w:val="21"/>
              </w:rPr>
            </w:pPr>
            <w:r>
              <w:rPr>
                <w:rFonts w:hAnsi="宋体" w:eastAsia="宋体"/>
                <w:kern w:val="0"/>
                <w:sz w:val="21"/>
                <w:szCs w:val="21"/>
              </w:rPr>
              <w:t>年度指标值</w:t>
            </w:r>
          </w:p>
        </w:tc>
        <w:tc>
          <w:tcPr>
            <w:tcW w:w="1260" w:type="dxa"/>
            <w:noWrap w:val="0"/>
            <w:vAlign w:val="top"/>
          </w:tcPr>
          <w:p w14:paraId="5C21CDF7">
            <w:pPr>
              <w:autoSpaceDE w:val="0"/>
              <w:autoSpaceDN w:val="0"/>
              <w:spacing w:before="20" w:line="340" w:lineRule="atLeast"/>
              <w:jc w:val="center"/>
              <w:rPr>
                <w:rFonts w:eastAsia="宋体"/>
                <w:kern w:val="0"/>
                <w:sz w:val="21"/>
                <w:szCs w:val="21"/>
              </w:rPr>
            </w:pPr>
            <w:r>
              <w:rPr>
                <w:rFonts w:hAnsi="宋体" w:eastAsia="宋体"/>
                <w:kern w:val="0"/>
                <w:sz w:val="21"/>
                <w:szCs w:val="21"/>
              </w:rPr>
              <w:t>实际完成值</w:t>
            </w:r>
          </w:p>
        </w:tc>
        <w:tc>
          <w:tcPr>
            <w:tcW w:w="660" w:type="dxa"/>
            <w:noWrap w:val="0"/>
            <w:vAlign w:val="top"/>
          </w:tcPr>
          <w:p w14:paraId="3DAFA82D">
            <w:pPr>
              <w:autoSpaceDE w:val="0"/>
              <w:autoSpaceDN w:val="0"/>
              <w:spacing w:before="20" w:line="340" w:lineRule="atLeast"/>
              <w:jc w:val="center"/>
              <w:rPr>
                <w:rFonts w:eastAsia="宋体"/>
                <w:kern w:val="0"/>
                <w:sz w:val="21"/>
                <w:szCs w:val="21"/>
              </w:rPr>
            </w:pPr>
            <w:r>
              <w:rPr>
                <w:rFonts w:hAnsi="宋体" w:eastAsia="宋体"/>
                <w:kern w:val="0"/>
                <w:sz w:val="21"/>
                <w:szCs w:val="21"/>
              </w:rPr>
              <w:t>分值</w:t>
            </w:r>
          </w:p>
        </w:tc>
        <w:tc>
          <w:tcPr>
            <w:tcW w:w="860" w:type="dxa"/>
            <w:noWrap w:val="0"/>
            <w:vAlign w:val="top"/>
          </w:tcPr>
          <w:p w14:paraId="28C0803D">
            <w:pPr>
              <w:autoSpaceDE w:val="0"/>
              <w:autoSpaceDN w:val="0"/>
              <w:spacing w:before="20" w:line="340" w:lineRule="atLeast"/>
              <w:jc w:val="center"/>
              <w:rPr>
                <w:rFonts w:eastAsia="宋体"/>
                <w:kern w:val="0"/>
                <w:sz w:val="21"/>
                <w:szCs w:val="21"/>
              </w:rPr>
            </w:pPr>
            <w:r>
              <w:rPr>
                <w:rFonts w:hAnsi="宋体" w:eastAsia="宋体"/>
                <w:kern w:val="0"/>
                <w:sz w:val="21"/>
                <w:szCs w:val="21"/>
              </w:rPr>
              <w:t>自评得分</w:t>
            </w:r>
          </w:p>
        </w:tc>
        <w:tc>
          <w:tcPr>
            <w:tcW w:w="1400" w:type="dxa"/>
            <w:noWrap w:val="0"/>
            <w:vAlign w:val="top"/>
          </w:tcPr>
          <w:p w14:paraId="0A910B5E">
            <w:pPr>
              <w:autoSpaceDE w:val="0"/>
              <w:autoSpaceDN w:val="0"/>
              <w:spacing w:before="20" w:line="240" w:lineRule="exact"/>
              <w:jc w:val="center"/>
              <w:rPr>
                <w:rFonts w:eastAsia="宋体"/>
                <w:kern w:val="0"/>
                <w:sz w:val="21"/>
                <w:szCs w:val="21"/>
              </w:rPr>
            </w:pPr>
            <w:r>
              <w:rPr>
                <w:rFonts w:hAnsi="宋体" w:eastAsia="宋体"/>
                <w:kern w:val="0"/>
                <w:sz w:val="21"/>
                <w:szCs w:val="21"/>
              </w:rPr>
              <w:t>偏差原因分析</w:t>
            </w:r>
          </w:p>
          <w:p w14:paraId="47D5C4B5">
            <w:pPr>
              <w:autoSpaceDE w:val="0"/>
              <w:autoSpaceDN w:val="0"/>
              <w:spacing w:before="20" w:line="240" w:lineRule="exact"/>
              <w:jc w:val="center"/>
              <w:rPr>
                <w:rFonts w:eastAsia="宋体"/>
                <w:kern w:val="0"/>
                <w:sz w:val="21"/>
                <w:szCs w:val="21"/>
              </w:rPr>
            </w:pPr>
            <w:r>
              <w:rPr>
                <w:rFonts w:hAnsi="宋体" w:eastAsia="宋体"/>
                <w:kern w:val="0"/>
                <w:sz w:val="21"/>
                <w:szCs w:val="21"/>
              </w:rPr>
              <w:t>及改进措施</w:t>
            </w:r>
          </w:p>
        </w:tc>
      </w:tr>
      <w:tr w14:paraId="49755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0" w:hRule="exact"/>
        </w:trPr>
        <w:tc>
          <w:tcPr>
            <w:tcW w:w="1020" w:type="dxa"/>
            <w:vMerge w:val="continue"/>
            <w:noWrap w:val="0"/>
            <w:vAlign w:val="top"/>
          </w:tcPr>
          <w:p w14:paraId="71887EEE">
            <w:pPr>
              <w:autoSpaceDE w:val="0"/>
              <w:autoSpaceDN w:val="0"/>
              <w:spacing w:before="20" w:line="340" w:lineRule="atLeast"/>
              <w:jc w:val="center"/>
              <w:rPr>
                <w:rFonts w:eastAsia="宋体"/>
                <w:kern w:val="0"/>
                <w:sz w:val="21"/>
                <w:szCs w:val="21"/>
              </w:rPr>
            </w:pPr>
          </w:p>
        </w:tc>
        <w:tc>
          <w:tcPr>
            <w:tcW w:w="1100" w:type="dxa"/>
            <w:vMerge w:val="restart"/>
            <w:noWrap w:val="0"/>
            <w:vAlign w:val="top"/>
          </w:tcPr>
          <w:p w14:paraId="1572A8DD">
            <w:pPr>
              <w:autoSpaceDE w:val="0"/>
              <w:autoSpaceDN w:val="0"/>
              <w:spacing w:before="20" w:line="340" w:lineRule="atLeast"/>
              <w:jc w:val="center"/>
              <w:rPr>
                <w:rFonts w:eastAsia="宋体"/>
                <w:kern w:val="0"/>
                <w:sz w:val="21"/>
                <w:szCs w:val="21"/>
              </w:rPr>
            </w:pPr>
          </w:p>
          <w:p w14:paraId="15FAC72B">
            <w:pPr>
              <w:autoSpaceDE w:val="0"/>
              <w:autoSpaceDN w:val="0"/>
              <w:spacing w:before="20" w:line="340" w:lineRule="atLeast"/>
              <w:jc w:val="center"/>
              <w:rPr>
                <w:rFonts w:eastAsia="宋体"/>
                <w:kern w:val="0"/>
                <w:sz w:val="21"/>
                <w:szCs w:val="21"/>
              </w:rPr>
            </w:pPr>
          </w:p>
          <w:p w14:paraId="5787158A">
            <w:pPr>
              <w:autoSpaceDE w:val="0"/>
              <w:autoSpaceDN w:val="0"/>
              <w:spacing w:before="20" w:line="340" w:lineRule="atLeast"/>
              <w:jc w:val="center"/>
              <w:rPr>
                <w:rFonts w:eastAsia="宋体"/>
                <w:kern w:val="0"/>
                <w:sz w:val="21"/>
                <w:szCs w:val="21"/>
              </w:rPr>
            </w:pPr>
            <w:r>
              <w:rPr>
                <w:rFonts w:hAnsi="宋体" w:eastAsia="宋体"/>
                <w:kern w:val="0"/>
                <w:sz w:val="21"/>
                <w:szCs w:val="21"/>
              </w:rPr>
              <w:t>产出指标</w:t>
            </w:r>
          </w:p>
          <w:p w14:paraId="1BBB187B">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50</w:t>
            </w:r>
            <w:r>
              <w:rPr>
                <w:rFonts w:hAnsi="宋体" w:eastAsia="宋体"/>
                <w:kern w:val="0"/>
                <w:sz w:val="21"/>
                <w:szCs w:val="21"/>
              </w:rPr>
              <w:t>分）</w:t>
            </w:r>
          </w:p>
        </w:tc>
        <w:tc>
          <w:tcPr>
            <w:tcW w:w="940" w:type="dxa"/>
            <w:vMerge w:val="restart"/>
            <w:noWrap w:val="0"/>
            <w:vAlign w:val="center"/>
          </w:tcPr>
          <w:p w14:paraId="27D352AA">
            <w:pPr>
              <w:autoSpaceDE w:val="0"/>
              <w:autoSpaceDN w:val="0"/>
              <w:spacing w:before="20" w:line="240" w:lineRule="exact"/>
              <w:jc w:val="center"/>
              <w:rPr>
                <w:rFonts w:eastAsia="宋体"/>
                <w:kern w:val="0"/>
                <w:sz w:val="21"/>
                <w:szCs w:val="21"/>
              </w:rPr>
            </w:pPr>
            <w:r>
              <w:rPr>
                <w:rFonts w:hAnsi="宋体" w:eastAsia="宋体"/>
                <w:kern w:val="0"/>
                <w:sz w:val="21"/>
                <w:szCs w:val="21"/>
              </w:rPr>
              <w:t>数量</w:t>
            </w:r>
          </w:p>
          <w:p w14:paraId="00BE280F">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220" w:type="dxa"/>
            <w:noWrap w:val="0"/>
            <w:vAlign w:val="center"/>
          </w:tcPr>
          <w:p w14:paraId="2C6B30F4">
            <w:pPr>
              <w:autoSpaceDE w:val="0"/>
              <w:autoSpaceDN w:val="0"/>
              <w:spacing w:line="300" w:lineRule="exact"/>
              <w:jc w:val="center"/>
              <w:rPr>
                <w:rFonts w:eastAsia="宋体"/>
                <w:kern w:val="0"/>
                <w:sz w:val="21"/>
                <w:szCs w:val="21"/>
              </w:rPr>
            </w:pPr>
            <w:r>
              <w:rPr>
                <w:rFonts w:hint="eastAsia" w:eastAsia="宋体"/>
                <w:kern w:val="0"/>
                <w:sz w:val="21"/>
                <w:szCs w:val="21"/>
                <w:lang w:eastAsia="zh-CN"/>
              </w:rPr>
              <w:t>指标数量</w:t>
            </w:r>
          </w:p>
        </w:tc>
        <w:tc>
          <w:tcPr>
            <w:tcW w:w="1260" w:type="dxa"/>
            <w:noWrap w:val="0"/>
            <w:vAlign w:val="center"/>
          </w:tcPr>
          <w:p w14:paraId="56420F82">
            <w:pPr>
              <w:autoSpaceDE w:val="0"/>
              <w:autoSpaceDN w:val="0"/>
              <w:spacing w:line="300" w:lineRule="exact"/>
              <w:jc w:val="center"/>
              <w:rPr>
                <w:rFonts w:eastAsia="宋体"/>
                <w:kern w:val="0"/>
                <w:sz w:val="21"/>
                <w:szCs w:val="21"/>
              </w:rPr>
            </w:pPr>
            <w:r>
              <w:rPr>
                <w:rFonts w:hint="default" w:ascii="Times New Roman" w:hAnsi="Times New Roman" w:eastAsia="宋体" w:cs="Times New Roman"/>
                <w:i w:val="0"/>
                <w:iCs w:val="0"/>
                <w:color w:val="000000"/>
                <w:kern w:val="0"/>
                <w:sz w:val="24"/>
                <w:szCs w:val="24"/>
                <w:u w:val="none"/>
                <w:lang w:val="en-US" w:eastAsia="zh-CN" w:bidi="ar"/>
              </w:rPr>
              <w:t>1061.9</w:t>
            </w:r>
          </w:p>
        </w:tc>
        <w:tc>
          <w:tcPr>
            <w:tcW w:w="1260" w:type="dxa"/>
            <w:noWrap w:val="0"/>
            <w:vAlign w:val="center"/>
          </w:tcPr>
          <w:p w14:paraId="06DEC569">
            <w:pPr>
              <w:autoSpaceDE w:val="0"/>
              <w:autoSpaceDN w:val="0"/>
              <w:spacing w:before="20" w:line="340" w:lineRule="atLeast"/>
              <w:jc w:val="center"/>
              <w:rPr>
                <w:rFonts w:eastAsia="宋体"/>
                <w:kern w:val="0"/>
                <w:sz w:val="21"/>
                <w:szCs w:val="21"/>
              </w:rPr>
            </w:pPr>
            <w:r>
              <w:rPr>
                <w:rFonts w:hint="default" w:eastAsia="宋体"/>
                <w:kern w:val="0"/>
                <w:sz w:val="21"/>
                <w:szCs w:val="21"/>
                <w:lang w:val="en-US" w:eastAsia="zh-CN"/>
              </w:rPr>
              <w:t>1061.9</w:t>
            </w:r>
          </w:p>
        </w:tc>
        <w:tc>
          <w:tcPr>
            <w:tcW w:w="660" w:type="dxa"/>
            <w:noWrap w:val="0"/>
            <w:vAlign w:val="top"/>
          </w:tcPr>
          <w:p w14:paraId="0E0F5E90">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20</w:t>
            </w:r>
          </w:p>
        </w:tc>
        <w:tc>
          <w:tcPr>
            <w:tcW w:w="860" w:type="dxa"/>
            <w:noWrap w:val="0"/>
            <w:vAlign w:val="top"/>
          </w:tcPr>
          <w:p w14:paraId="66B78006">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20</w:t>
            </w:r>
          </w:p>
        </w:tc>
        <w:tc>
          <w:tcPr>
            <w:tcW w:w="1400" w:type="dxa"/>
            <w:noWrap w:val="0"/>
            <w:vAlign w:val="top"/>
          </w:tcPr>
          <w:p w14:paraId="795D8F2E">
            <w:pPr>
              <w:autoSpaceDE w:val="0"/>
              <w:autoSpaceDN w:val="0"/>
              <w:spacing w:before="20" w:line="340" w:lineRule="atLeast"/>
              <w:jc w:val="center"/>
              <w:rPr>
                <w:rFonts w:eastAsia="宋体"/>
                <w:kern w:val="0"/>
                <w:sz w:val="21"/>
                <w:szCs w:val="21"/>
              </w:rPr>
            </w:pPr>
          </w:p>
        </w:tc>
      </w:tr>
      <w:tr w14:paraId="622D7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6" w:hRule="exact"/>
        </w:trPr>
        <w:tc>
          <w:tcPr>
            <w:tcW w:w="1020" w:type="dxa"/>
            <w:vMerge w:val="continue"/>
            <w:noWrap w:val="0"/>
            <w:vAlign w:val="top"/>
          </w:tcPr>
          <w:p w14:paraId="55FA964F">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0406836C">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10F3D671">
            <w:pPr>
              <w:autoSpaceDE w:val="0"/>
              <w:autoSpaceDN w:val="0"/>
              <w:spacing w:before="20" w:line="240" w:lineRule="exact"/>
              <w:jc w:val="center"/>
              <w:rPr>
                <w:rFonts w:eastAsia="宋体"/>
                <w:kern w:val="0"/>
                <w:sz w:val="21"/>
                <w:szCs w:val="21"/>
              </w:rPr>
            </w:pPr>
            <w:r>
              <w:rPr>
                <w:rFonts w:hAnsi="宋体" w:eastAsia="宋体"/>
                <w:kern w:val="0"/>
                <w:sz w:val="21"/>
                <w:szCs w:val="21"/>
              </w:rPr>
              <w:t>质量</w:t>
            </w:r>
          </w:p>
          <w:p w14:paraId="7A8FBB7D">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220" w:type="dxa"/>
            <w:noWrap w:val="0"/>
            <w:vAlign w:val="center"/>
          </w:tcPr>
          <w:p w14:paraId="1DB93448">
            <w:pPr>
              <w:autoSpaceDE w:val="0"/>
              <w:autoSpaceDN w:val="0"/>
              <w:spacing w:line="300" w:lineRule="exact"/>
              <w:jc w:val="both"/>
              <w:rPr>
                <w:rFonts w:eastAsia="宋体"/>
                <w:kern w:val="0"/>
                <w:sz w:val="21"/>
                <w:szCs w:val="21"/>
              </w:rPr>
            </w:pPr>
            <w:r>
              <w:rPr>
                <w:rFonts w:hint="eastAsia" w:eastAsia="宋体"/>
                <w:kern w:val="0"/>
                <w:sz w:val="21"/>
                <w:szCs w:val="21"/>
                <w:lang w:eastAsia="zh-CN"/>
              </w:rPr>
              <w:t>验收合格率</w:t>
            </w:r>
          </w:p>
        </w:tc>
        <w:tc>
          <w:tcPr>
            <w:tcW w:w="1260" w:type="dxa"/>
            <w:noWrap w:val="0"/>
            <w:vAlign w:val="center"/>
          </w:tcPr>
          <w:p w14:paraId="171143A0">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100%</w:t>
            </w:r>
          </w:p>
        </w:tc>
        <w:tc>
          <w:tcPr>
            <w:tcW w:w="1260" w:type="dxa"/>
            <w:noWrap w:val="0"/>
            <w:vAlign w:val="top"/>
          </w:tcPr>
          <w:p w14:paraId="11CEFCC9">
            <w:pPr>
              <w:autoSpaceDE w:val="0"/>
              <w:autoSpaceDN w:val="0"/>
              <w:spacing w:before="20" w:line="340" w:lineRule="atLeast"/>
              <w:jc w:val="center"/>
              <w:rPr>
                <w:rFonts w:eastAsia="宋体"/>
                <w:kern w:val="0"/>
                <w:sz w:val="21"/>
                <w:szCs w:val="21"/>
              </w:rPr>
            </w:pPr>
          </w:p>
        </w:tc>
        <w:tc>
          <w:tcPr>
            <w:tcW w:w="660" w:type="dxa"/>
            <w:noWrap w:val="0"/>
            <w:vAlign w:val="center"/>
          </w:tcPr>
          <w:p w14:paraId="280DCA49">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35B07F55">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00" w:type="dxa"/>
            <w:noWrap w:val="0"/>
            <w:vAlign w:val="top"/>
          </w:tcPr>
          <w:p w14:paraId="39E2AE69">
            <w:pPr>
              <w:autoSpaceDE w:val="0"/>
              <w:autoSpaceDN w:val="0"/>
              <w:spacing w:before="20" w:line="340" w:lineRule="atLeast"/>
              <w:jc w:val="center"/>
              <w:rPr>
                <w:rFonts w:eastAsia="宋体"/>
                <w:kern w:val="0"/>
                <w:sz w:val="21"/>
                <w:szCs w:val="21"/>
              </w:rPr>
            </w:pPr>
          </w:p>
        </w:tc>
      </w:tr>
      <w:tr w14:paraId="2AB74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6" w:hRule="exact"/>
        </w:trPr>
        <w:tc>
          <w:tcPr>
            <w:tcW w:w="1020" w:type="dxa"/>
            <w:vMerge w:val="continue"/>
            <w:noWrap w:val="0"/>
            <w:vAlign w:val="top"/>
          </w:tcPr>
          <w:p w14:paraId="79EA2055">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4ED4E965">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20158B32">
            <w:pPr>
              <w:autoSpaceDE w:val="0"/>
              <w:autoSpaceDN w:val="0"/>
              <w:spacing w:before="20" w:line="240" w:lineRule="exact"/>
              <w:jc w:val="center"/>
              <w:rPr>
                <w:rFonts w:eastAsia="宋体"/>
                <w:kern w:val="0"/>
                <w:sz w:val="21"/>
                <w:szCs w:val="21"/>
              </w:rPr>
            </w:pPr>
            <w:r>
              <w:rPr>
                <w:rFonts w:hAnsi="宋体" w:eastAsia="宋体"/>
                <w:kern w:val="0"/>
                <w:sz w:val="21"/>
                <w:szCs w:val="21"/>
              </w:rPr>
              <w:t>时效</w:t>
            </w:r>
          </w:p>
          <w:p w14:paraId="34D35390">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220" w:type="dxa"/>
            <w:noWrap w:val="0"/>
            <w:vAlign w:val="center"/>
          </w:tcPr>
          <w:p w14:paraId="0DF6845B">
            <w:pPr>
              <w:autoSpaceDE w:val="0"/>
              <w:autoSpaceDN w:val="0"/>
              <w:spacing w:line="300" w:lineRule="exact"/>
              <w:jc w:val="center"/>
              <w:rPr>
                <w:rFonts w:eastAsia="宋体"/>
                <w:kern w:val="0"/>
                <w:sz w:val="21"/>
                <w:szCs w:val="21"/>
              </w:rPr>
            </w:pPr>
            <w:r>
              <w:rPr>
                <w:rFonts w:hint="eastAsia" w:eastAsia="宋体"/>
                <w:kern w:val="0"/>
                <w:sz w:val="21"/>
                <w:szCs w:val="21"/>
                <w:lang w:eastAsia="zh-CN"/>
              </w:rPr>
              <w:t>拨付进度</w:t>
            </w:r>
          </w:p>
        </w:tc>
        <w:tc>
          <w:tcPr>
            <w:tcW w:w="1260" w:type="dxa"/>
            <w:noWrap w:val="0"/>
            <w:vAlign w:val="center"/>
          </w:tcPr>
          <w:p w14:paraId="2488C8FE">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100%</w:t>
            </w:r>
          </w:p>
        </w:tc>
        <w:tc>
          <w:tcPr>
            <w:tcW w:w="1260" w:type="dxa"/>
            <w:noWrap w:val="0"/>
            <w:vAlign w:val="center"/>
          </w:tcPr>
          <w:p w14:paraId="3A4C99AC">
            <w:pPr>
              <w:autoSpaceDE w:val="0"/>
              <w:autoSpaceDN w:val="0"/>
              <w:spacing w:before="20" w:line="340" w:lineRule="atLeast"/>
              <w:jc w:val="center"/>
              <w:rPr>
                <w:rFonts w:eastAsia="宋体"/>
                <w:kern w:val="0"/>
                <w:sz w:val="21"/>
                <w:szCs w:val="21"/>
              </w:rPr>
            </w:pPr>
            <w:r>
              <w:rPr>
                <w:rFonts w:hint="eastAsia" w:eastAsia="宋体"/>
                <w:kern w:val="0"/>
                <w:sz w:val="21"/>
                <w:szCs w:val="21"/>
                <w:lang w:val="en-US" w:eastAsia="zh-CN"/>
              </w:rPr>
              <w:t>100%</w:t>
            </w:r>
          </w:p>
        </w:tc>
        <w:tc>
          <w:tcPr>
            <w:tcW w:w="660" w:type="dxa"/>
            <w:vMerge w:val="restart"/>
            <w:noWrap w:val="0"/>
            <w:vAlign w:val="center"/>
          </w:tcPr>
          <w:p w14:paraId="07FA3187">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vMerge w:val="restart"/>
            <w:noWrap w:val="0"/>
            <w:vAlign w:val="center"/>
          </w:tcPr>
          <w:p w14:paraId="14FF28CF">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00" w:type="dxa"/>
            <w:vMerge w:val="restart"/>
            <w:noWrap w:val="0"/>
            <w:vAlign w:val="top"/>
          </w:tcPr>
          <w:p w14:paraId="7BAAB510">
            <w:pPr>
              <w:autoSpaceDE w:val="0"/>
              <w:autoSpaceDN w:val="0"/>
              <w:spacing w:before="20" w:line="340" w:lineRule="atLeast"/>
              <w:jc w:val="center"/>
              <w:rPr>
                <w:rFonts w:eastAsia="宋体"/>
                <w:kern w:val="0"/>
                <w:sz w:val="21"/>
                <w:szCs w:val="21"/>
              </w:rPr>
            </w:pPr>
          </w:p>
        </w:tc>
      </w:tr>
      <w:tr w14:paraId="40E71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6" w:hRule="exact"/>
        </w:trPr>
        <w:tc>
          <w:tcPr>
            <w:tcW w:w="1020" w:type="dxa"/>
            <w:vMerge w:val="continue"/>
            <w:noWrap w:val="0"/>
            <w:vAlign w:val="top"/>
          </w:tcPr>
          <w:p w14:paraId="7F3E2149">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39C0E0C3">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7A3CF5A5">
            <w:pPr>
              <w:autoSpaceDE w:val="0"/>
              <w:autoSpaceDN w:val="0"/>
              <w:spacing w:before="20" w:line="240" w:lineRule="exact"/>
              <w:jc w:val="center"/>
              <w:rPr>
                <w:rFonts w:eastAsia="宋体"/>
                <w:kern w:val="0"/>
                <w:sz w:val="21"/>
                <w:szCs w:val="21"/>
              </w:rPr>
            </w:pPr>
            <w:r>
              <w:rPr>
                <w:rFonts w:hAnsi="宋体" w:eastAsia="宋体"/>
                <w:kern w:val="0"/>
                <w:sz w:val="21"/>
                <w:szCs w:val="21"/>
              </w:rPr>
              <w:t>成本</w:t>
            </w:r>
          </w:p>
          <w:p w14:paraId="01A8A1D9">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tc>
        <w:tc>
          <w:tcPr>
            <w:tcW w:w="1220" w:type="dxa"/>
            <w:noWrap w:val="0"/>
            <w:vAlign w:val="center"/>
          </w:tcPr>
          <w:p w14:paraId="5497570D">
            <w:pPr>
              <w:autoSpaceDE w:val="0"/>
              <w:autoSpaceDN w:val="0"/>
              <w:spacing w:line="300" w:lineRule="exact"/>
              <w:jc w:val="center"/>
              <w:rPr>
                <w:rFonts w:eastAsia="宋体"/>
                <w:kern w:val="0"/>
                <w:sz w:val="21"/>
                <w:szCs w:val="21"/>
              </w:rPr>
            </w:pPr>
            <w:r>
              <w:rPr>
                <w:rFonts w:hint="eastAsia" w:eastAsia="宋体"/>
                <w:kern w:val="0"/>
                <w:sz w:val="21"/>
                <w:szCs w:val="21"/>
                <w:lang w:eastAsia="zh-CN"/>
              </w:rPr>
              <w:t>运行成本</w:t>
            </w:r>
          </w:p>
        </w:tc>
        <w:tc>
          <w:tcPr>
            <w:tcW w:w="1260" w:type="dxa"/>
            <w:noWrap w:val="0"/>
            <w:vAlign w:val="center"/>
          </w:tcPr>
          <w:p w14:paraId="705CF7B1">
            <w:pPr>
              <w:autoSpaceDE w:val="0"/>
              <w:autoSpaceDN w:val="0"/>
              <w:spacing w:line="300" w:lineRule="exact"/>
              <w:jc w:val="center"/>
              <w:rPr>
                <w:rFonts w:eastAsia="宋体"/>
                <w:kern w:val="0"/>
                <w:sz w:val="21"/>
                <w:szCs w:val="21"/>
              </w:rPr>
            </w:pPr>
            <w:r>
              <w:rPr>
                <w:rFonts w:hint="default" w:ascii="Times New Roman" w:hAnsi="Times New Roman" w:eastAsia="宋体" w:cs="Times New Roman"/>
                <w:i w:val="0"/>
                <w:iCs w:val="0"/>
                <w:color w:val="000000"/>
                <w:kern w:val="0"/>
                <w:sz w:val="24"/>
                <w:szCs w:val="24"/>
                <w:u w:val="none"/>
                <w:lang w:val="en-US" w:eastAsia="zh-CN" w:bidi="ar"/>
              </w:rPr>
              <w:t>1061.9</w:t>
            </w:r>
          </w:p>
        </w:tc>
        <w:tc>
          <w:tcPr>
            <w:tcW w:w="1260" w:type="dxa"/>
            <w:noWrap w:val="0"/>
            <w:vAlign w:val="center"/>
          </w:tcPr>
          <w:p w14:paraId="68E7FC24">
            <w:pPr>
              <w:autoSpaceDE w:val="0"/>
              <w:autoSpaceDN w:val="0"/>
              <w:spacing w:before="20" w:line="340" w:lineRule="atLeast"/>
              <w:jc w:val="center"/>
              <w:rPr>
                <w:rFonts w:eastAsia="宋体"/>
                <w:kern w:val="0"/>
                <w:sz w:val="21"/>
                <w:szCs w:val="21"/>
              </w:rPr>
            </w:pPr>
            <w:r>
              <w:rPr>
                <w:rFonts w:hint="default" w:ascii="Times New Roman" w:hAnsi="Times New Roman" w:eastAsia="宋体" w:cs="Times New Roman"/>
                <w:i w:val="0"/>
                <w:iCs w:val="0"/>
                <w:color w:val="000000"/>
                <w:kern w:val="0"/>
                <w:sz w:val="24"/>
                <w:szCs w:val="24"/>
                <w:u w:val="none"/>
                <w:lang w:val="en-US" w:eastAsia="zh-CN" w:bidi="ar"/>
              </w:rPr>
              <w:t>1061.9</w:t>
            </w:r>
          </w:p>
        </w:tc>
        <w:tc>
          <w:tcPr>
            <w:tcW w:w="660" w:type="dxa"/>
            <w:noWrap w:val="0"/>
            <w:vAlign w:val="center"/>
          </w:tcPr>
          <w:p w14:paraId="7091C112">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66D00B1A">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00" w:type="dxa"/>
            <w:noWrap w:val="0"/>
            <w:vAlign w:val="top"/>
          </w:tcPr>
          <w:p w14:paraId="7198440D">
            <w:pPr>
              <w:autoSpaceDE w:val="0"/>
              <w:autoSpaceDN w:val="0"/>
              <w:spacing w:before="20" w:line="340" w:lineRule="atLeast"/>
              <w:jc w:val="center"/>
              <w:rPr>
                <w:rFonts w:eastAsia="宋体"/>
                <w:kern w:val="0"/>
                <w:sz w:val="21"/>
                <w:szCs w:val="21"/>
              </w:rPr>
            </w:pPr>
          </w:p>
        </w:tc>
      </w:tr>
      <w:tr w14:paraId="78A9A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6" w:hRule="exact"/>
        </w:trPr>
        <w:tc>
          <w:tcPr>
            <w:tcW w:w="1020" w:type="dxa"/>
            <w:vMerge w:val="continue"/>
            <w:noWrap w:val="0"/>
            <w:vAlign w:val="top"/>
          </w:tcPr>
          <w:p w14:paraId="4CC5F95F">
            <w:pPr>
              <w:autoSpaceDE w:val="0"/>
              <w:autoSpaceDN w:val="0"/>
              <w:spacing w:before="20" w:line="340" w:lineRule="atLeast"/>
              <w:jc w:val="center"/>
              <w:rPr>
                <w:rFonts w:eastAsia="宋体"/>
                <w:kern w:val="0"/>
                <w:sz w:val="21"/>
                <w:szCs w:val="21"/>
              </w:rPr>
            </w:pPr>
          </w:p>
        </w:tc>
        <w:tc>
          <w:tcPr>
            <w:tcW w:w="1100" w:type="dxa"/>
            <w:vMerge w:val="restart"/>
            <w:noWrap w:val="0"/>
            <w:vAlign w:val="top"/>
          </w:tcPr>
          <w:p w14:paraId="1AC0BDA1">
            <w:pPr>
              <w:autoSpaceDE w:val="0"/>
              <w:autoSpaceDN w:val="0"/>
              <w:spacing w:before="20" w:line="340" w:lineRule="atLeast"/>
              <w:jc w:val="center"/>
              <w:rPr>
                <w:rFonts w:eastAsia="宋体"/>
                <w:kern w:val="0"/>
                <w:sz w:val="21"/>
                <w:szCs w:val="21"/>
              </w:rPr>
            </w:pPr>
          </w:p>
          <w:p w14:paraId="164B0D88">
            <w:pPr>
              <w:autoSpaceDE w:val="0"/>
              <w:autoSpaceDN w:val="0"/>
              <w:spacing w:before="20" w:line="340" w:lineRule="atLeast"/>
              <w:jc w:val="center"/>
              <w:rPr>
                <w:rFonts w:eastAsia="宋体"/>
                <w:kern w:val="0"/>
                <w:sz w:val="21"/>
                <w:szCs w:val="21"/>
              </w:rPr>
            </w:pPr>
          </w:p>
          <w:p w14:paraId="4E213244">
            <w:pPr>
              <w:autoSpaceDE w:val="0"/>
              <w:autoSpaceDN w:val="0"/>
              <w:spacing w:before="20" w:line="340" w:lineRule="atLeast"/>
              <w:jc w:val="center"/>
              <w:rPr>
                <w:rFonts w:eastAsia="宋体"/>
                <w:kern w:val="0"/>
                <w:sz w:val="21"/>
                <w:szCs w:val="21"/>
              </w:rPr>
            </w:pPr>
            <w:r>
              <w:rPr>
                <w:rFonts w:hAnsi="宋体" w:eastAsia="宋体"/>
                <w:kern w:val="0"/>
                <w:sz w:val="21"/>
                <w:szCs w:val="21"/>
              </w:rPr>
              <w:t>效益指标</w:t>
            </w:r>
          </w:p>
          <w:p w14:paraId="6A8D823E">
            <w:pPr>
              <w:autoSpaceDE w:val="0"/>
              <w:autoSpaceDN w:val="0"/>
              <w:spacing w:before="20" w:line="340" w:lineRule="atLeast"/>
              <w:jc w:val="center"/>
              <w:rPr>
                <w:rFonts w:eastAsia="宋体"/>
                <w:kern w:val="0"/>
                <w:sz w:val="21"/>
                <w:szCs w:val="21"/>
              </w:rPr>
            </w:pPr>
            <w:r>
              <w:rPr>
                <w:rFonts w:hAnsi="宋体" w:eastAsia="宋体"/>
                <w:kern w:val="0"/>
                <w:sz w:val="21"/>
                <w:szCs w:val="21"/>
              </w:rPr>
              <w:t>（</w:t>
            </w:r>
            <w:r>
              <w:rPr>
                <w:rFonts w:eastAsia="宋体"/>
                <w:kern w:val="0"/>
                <w:sz w:val="21"/>
                <w:szCs w:val="21"/>
              </w:rPr>
              <w:t>30</w:t>
            </w:r>
            <w:r>
              <w:rPr>
                <w:rFonts w:hAnsi="宋体" w:eastAsia="宋体"/>
                <w:kern w:val="0"/>
                <w:sz w:val="21"/>
                <w:szCs w:val="21"/>
              </w:rPr>
              <w:t>分）</w:t>
            </w:r>
          </w:p>
        </w:tc>
        <w:tc>
          <w:tcPr>
            <w:tcW w:w="940" w:type="dxa"/>
            <w:vMerge w:val="restart"/>
            <w:noWrap w:val="0"/>
            <w:vAlign w:val="center"/>
          </w:tcPr>
          <w:p w14:paraId="1A0A1B73">
            <w:pPr>
              <w:autoSpaceDE w:val="0"/>
              <w:autoSpaceDN w:val="0"/>
              <w:spacing w:before="20" w:line="240" w:lineRule="exact"/>
              <w:jc w:val="center"/>
              <w:rPr>
                <w:rFonts w:eastAsia="宋体"/>
                <w:kern w:val="0"/>
                <w:sz w:val="21"/>
                <w:szCs w:val="21"/>
              </w:rPr>
            </w:pPr>
            <w:r>
              <w:rPr>
                <w:rFonts w:hAnsi="宋体" w:eastAsia="宋体"/>
                <w:kern w:val="0"/>
                <w:sz w:val="21"/>
                <w:szCs w:val="21"/>
              </w:rPr>
              <w:t>经济效</w:t>
            </w:r>
          </w:p>
          <w:p w14:paraId="762EBE5E">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220" w:type="dxa"/>
            <w:noWrap w:val="0"/>
            <w:vAlign w:val="center"/>
          </w:tcPr>
          <w:p w14:paraId="1DD50A72">
            <w:pPr>
              <w:autoSpaceDE w:val="0"/>
              <w:autoSpaceDN w:val="0"/>
              <w:spacing w:line="300" w:lineRule="exact"/>
              <w:jc w:val="center"/>
              <w:rPr>
                <w:rFonts w:eastAsia="宋体"/>
                <w:kern w:val="0"/>
                <w:sz w:val="21"/>
                <w:szCs w:val="21"/>
              </w:rPr>
            </w:pPr>
            <w:r>
              <w:rPr>
                <w:rFonts w:hint="eastAsia" w:eastAsia="宋体"/>
                <w:kern w:val="0"/>
                <w:sz w:val="20"/>
                <w:szCs w:val="20"/>
                <w:lang w:eastAsia="zh-CN"/>
              </w:rPr>
              <w:t>较上年提升当地经济发展水平率</w:t>
            </w:r>
          </w:p>
        </w:tc>
        <w:tc>
          <w:tcPr>
            <w:tcW w:w="1260" w:type="dxa"/>
            <w:noWrap w:val="0"/>
            <w:vAlign w:val="center"/>
          </w:tcPr>
          <w:p w14:paraId="76A19D93">
            <w:pPr>
              <w:autoSpaceDE w:val="0"/>
              <w:autoSpaceDN w:val="0"/>
              <w:spacing w:line="300" w:lineRule="exact"/>
              <w:jc w:val="center"/>
              <w:rPr>
                <w:rFonts w:hint="eastAsia" w:eastAsia="宋体"/>
                <w:kern w:val="0"/>
                <w:sz w:val="21"/>
                <w:szCs w:val="21"/>
                <w:lang w:val="en-US" w:eastAsia="zh-CN"/>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28DB2F4E">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660" w:type="dxa"/>
            <w:noWrap w:val="0"/>
            <w:vAlign w:val="center"/>
          </w:tcPr>
          <w:p w14:paraId="0C24238E">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20769CC0">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00" w:type="dxa"/>
            <w:noWrap w:val="0"/>
            <w:vAlign w:val="top"/>
          </w:tcPr>
          <w:p w14:paraId="43C966C2">
            <w:pPr>
              <w:autoSpaceDE w:val="0"/>
              <w:autoSpaceDN w:val="0"/>
              <w:spacing w:before="20" w:line="340" w:lineRule="atLeast"/>
              <w:jc w:val="center"/>
              <w:rPr>
                <w:rFonts w:eastAsia="宋体"/>
                <w:kern w:val="0"/>
                <w:sz w:val="21"/>
                <w:szCs w:val="21"/>
              </w:rPr>
            </w:pPr>
          </w:p>
        </w:tc>
      </w:tr>
      <w:tr w14:paraId="49F62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0" w:hRule="exact"/>
        </w:trPr>
        <w:tc>
          <w:tcPr>
            <w:tcW w:w="1020" w:type="dxa"/>
            <w:vMerge w:val="continue"/>
            <w:noWrap w:val="0"/>
            <w:vAlign w:val="top"/>
          </w:tcPr>
          <w:p w14:paraId="4A7335E3">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2447943A">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22003B32">
            <w:pPr>
              <w:autoSpaceDE w:val="0"/>
              <w:autoSpaceDN w:val="0"/>
              <w:spacing w:before="20" w:line="240" w:lineRule="exact"/>
              <w:jc w:val="center"/>
              <w:rPr>
                <w:rFonts w:eastAsia="宋体"/>
                <w:kern w:val="0"/>
                <w:sz w:val="21"/>
                <w:szCs w:val="21"/>
              </w:rPr>
            </w:pPr>
            <w:r>
              <w:rPr>
                <w:rFonts w:hAnsi="宋体" w:eastAsia="宋体"/>
                <w:kern w:val="0"/>
                <w:sz w:val="21"/>
                <w:szCs w:val="21"/>
              </w:rPr>
              <w:t>社会效</w:t>
            </w:r>
          </w:p>
          <w:p w14:paraId="29ED93A1">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220" w:type="dxa"/>
            <w:noWrap w:val="0"/>
            <w:vAlign w:val="center"/>
          </w:tcPr>
          <w:p w14:paraId="22865F49">
            <w:pPr>
              <w:autoSpaceDE w:val="0"/>
              <w:autoSpaceDN w:val="0"/>
              <w:spacing w:line="300" w:lineRule="exact"/>
              <w:jc w:val="center"/>
              <w:rPr>
                <w:rFonts w:eastAsia="宋体"/>
                <w:kern w:val="0"/>
                <w:sz w:val="21"/>
                <w:szCs w:val="21"/>
              </w:rPr>
            </w:pPr>
            <w:r>
              <w:rPr>
                <w:rFonts w:hint="eastAsia" w:eastAsia="宋体"/>
                <w:kern w:val="0"/>
                <w:sz w:val="21"/>
                <w:szCs w:val="21"/>
                <w:lang w:eastAsia="zh-CN"/>
              </w:rPr>
              <w:t>较上年提升群众幸福感</w:t>
            </w:r>
          </w:p>
        </w:tc>
        <w:tc>
          <w:tcPr>
            <w:tcW w:w="1260" w:type="dxa"/>
            <w:noWrap w:val="0"/>
            <w:vAlign w:val="center"/>
          </w:tcPr>
          <w:p w14:paraId="34C570D9">
            <w:pPr>
              <w:autoSpaceDE w:val="0"/>
              <w:autoSpaceDN w:val="0"/>
              <w:spacing w:line="300" w:lineRule="exact"/>
              <w:jc w:val="center"/>
              <w:rPr>
                <w:rFonts w:eastAsia="宋体"/>
                <w:kern w:val="0"/>
                <w:sz w:val="21"/>
                <w:szCs w:val="21"/>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40FD67BB">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3%</w:t>
            </w:r>
          </w:p>
        </w:tc>
        <w:tc>
          <w:tcPr>
            <w:tcW w:w="660" w:type="dxa"/>
            <w:noWrap w:val="0"/>
            <w:vAlign w:val="center"/>
          </w:tcPr>
          <w:p w14:paraId="23E531DC">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60" w:type="dxa"/>
            <w:noWrap w:val="0"/>
            <w:vAlign w:val="center"/>
          </w:tcPr>
          <w:p w14:paraId="21681ADB">
            <w:pPr>
              <w:autoSpaceDE w:val="0"/>
              <w:autoSpaceDN w:val="0"/>
              <w:spacing w:before="20" w:line="340" w:lineRule="atLeas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1400" w:type="dxa"/>
            <w:noWrap w:val="0"/>
            <w:vAlign w:val="top"/>
          </w:tcPr>
          <w:p w14:paraId="2C427F32">
            <w:pPr>
              <w:autoSpaceDE w:val="0"/>
              <w:autoSpaceDN w:val="0"/>
              <w:spacing w:before="20" w:line="340" w:lineRule="atLeast"/>
              <w:jc w:val="center"/>
              <w:rPr>
                <w:rFonts w:eastAsia="宋体"/>
                <w:kern w:val="0"/>
                <w:sz w:val="21"/>
                <w:szCs w:val="21"/>
              </w:rPr>
            </w:pPr>
          </w:p>
        </w:tc>
      </w:tr>
      <w:tr w14:paraId="070F05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56" w:hRule="exact"/>
        </w:trPr>
        <w:tc>
          <w:tcPr>
            <w:tcW w:w="1020" w:type="dxa"/>
            <w:vMerge w:val="continue"/>
            <w:noWrap w:val="0"/>
            <w:vAlign w:val="top"/>
          </w:tcPr>
          <w:p w14:paraId="0C3B12CC">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3112FA75">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596EB1E0">
            <w:pPr>
              <w:autoSpaceDE w:val="0"/>
              <w:autoSpaceDN w:val="0"/>
              <w:spacing w:before="20" w:line="240" w:lineRule="exact"/>
              <w:jc w:val="center"/>
              <w:rPr>
                <w:rFonts w:eastAsia="宋体"/>
                <w:kern w:val="0"/>
                <w:sz w:val="21"/>
                <w:szCs w:val="21"/>
              </w:rPr>
            </w:pPr>
            <w:r>
              <w:rPr>
                <w:rFonts w:hAnsi="宋体" w:eastAsia="宋体"/>
                <w:kern w:val="0"/>
                <w:sz w:val="21"/>
                <w:szCs w:val="21"/>
              </w:rPr>
              <w:t>生态效</w:t>
            </w:r>
          </w:p>
          <w:p w14:paraId="242A473E">
            <w:pPr>
              <w:autoSpaceDE w:val="0"/>
              <w:autoSpaceDN w:val="0"/>
              <w:spacing w:before="20" w:line="240" w:lineRule="exact"/>
              <w:jc w:val="center"/>
              <w:rPr>
                <w:rFonts w:eastAsia="宋体"/>
                <w:kern w:val="0"/>
                <w:sz w:val="21"/>
                <w:szCs w:val="21"/>
              </w:rPr>
            </w:pPr>
            <w:r>
              <w:rPr>
                <w:rFonts w:hAnsi="宋体" w:eastAsia="宋体"/>
                <w:kern w:val="0"/>
                <w:sz w:val="21"/>
                <w:szCs w:val="21"/>
              </w:rPr>
              <w:t>益指标</w:t>
            </w:r>
          </w:p>
        </w:tc>
        <w:tc>
          <w:tcPr>
            <w:tcW w:w="1220" w:type="dxa"/>
            <w:noWrap w:val="0"/>
            <w:vAlign w:val="center"/>
          </w:tcPr>
          <w:p w14:paraId="2848BBCD">
            <w:pPr>
              <w:autoSpaceDE w:val="0"/>
              <w:autoSpaceDN w:val="0"/>
              <w:spacing w:line="300" w:lineRule="exact"/>
              <w:jc w:val="center"/>
              <w:rPr>
                <w:rFonts w:eastAsia="宋体"/>
                <w:kern w:val="0"/>
                <w:sz w:val="21"/>
                <w:szCs w:val="21"/>
              </w:rPr>
            </w:pPr>
            <w:r>
              <w:rPr>
                <w:rFonts w:hint="eastAsia" w:eastAsia="宋体"/>
                <w:kern w:val="0"/>
                <w:sz w:val="21"/>
                <w:szCs w:val="21"/>
                <w:lang w:eastAsia="zh-CN"/>
              </w:rPr>
              <w:t>较上年改善当地环境水平</w:t>
            </w:r>
          </w:p>
        </w:tc>
        <w:tc>
          <w:tcPr>
            <w:tcW w:w="1260" w:type="dxa"/>
            <w:noWrap w:val="0"/>
            <w:vAlign w:val="center"/>
          </w:tcPr>
          <w:p w14:paraId="2D06725E">
            <w:pPr>
              <w:autoSpaceDE w:val="0"/>
              <w:autoSpaceDN w:val="0"/>
              <w:spacing w:line="300" w:lineRule="exact"/>
              <w:jc w:val="center"/>
              <w:rPr>
                <w:rFonts w:eastAsia="宋体"/>
                <w:kern w:val="0"/>
                <w:sz w:val="21"/>
                <w:szCs w:val="21"/>
              </w:rPr>
            </w:pPr>
            <w:r>
              <w:rPr>
                <w:rFonts w:hint="eastAsia" w:ascii="Times New Roman" w:hAnsi="Times New Roman" w:eastAsia="宋体" w:cs="Times New Roman"/>
                <w:kern w:val="0"/>
                <w:sz w:val="21"/>
                <w:szCs w:val="21"/>
                <w:lang w:val="en-US" w:eastAsia="zh-CN"/>
              </w:rPr>
              <w:t>大于1%</w:t>
            </w:r>
          </w:p>
        </w:tc>
        <w:tc>
          <w:tcPr>
            <w:tcW w:w="1260" w:type="dxa"/>
            <w:noWrap w:val="0"/>
            <w:vAlign w:val="center"/>
          </w:tcPr>
          <w:p w14:paraId="744A7191">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3%</w:t>
            </w:r>
          </w:p>
        </w:tc>
        <w:tc>
          <w:tcPr>
            <w:tcW w:w="660" w:type="dxa"/>
            <w:noWrap w:val="0"/>
            <w:vAlign w:val="center"/>
          </w:tcPr>
          <w:p w14:paraId="55B865C7">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5</w:t>
            </w:r>
          </w:p>
        </w:tc>
        <w:tc>
          <w:tcPr>
            <w:tcW w:w="860" w:type="dxa"/>
            <w:noWrap w:val="0"/>
            <w:vAlign w:val="center"/>
          </w:tcPr>
          <w:p w14:paraId="71CAD2B3">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5</w:t>
            </w:r>
          </w:p>
        </w:tc>
        <w:tc>
          <w:tcPr>
            <w:tcW w:w="1400" w:type="dxa"/>
            <w:noWrap w:val="0"/>
            <w:vAlign w:val="top"/>
          </w:tcPr>
          <w:p w14:paraId="666D7790">
            <w:pPr>
              <w:autoSpaceDE w:val="0"/>
              <w:autoSpaceDN w:val="0"/>
              <w:spacing w:before="20" w:line="340" w:lineRule="atLeast"/>
              <w:jc w:val="center"/>
              <w:rPr>
                <w:rFonts w:eastAsia="宋体"/>
                <w:kern w:val="0"/>
                <w:sz w:val="21"/>
                <w:szCs w:val="21"/>
              </w:rPr>
            </w:pPr>
          </w:p>
        </w:tc>
      </w:tr>
      <w:tr w14:paraId="132C5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4" w:hRule="exact"/>
        </w:trPr>
        <w:tc>
          <w:tcPr>
            <w:tcW w:w="1020" w:type="dxa"/>
            <w:vMerge w:val="continue"/>
            <w:noWrap w:val="0"/>
            <w:vAlign w:val="top"/>
          </w:tcPr>
          <w:p w14:paraId="1C461752">
            <w:pPr>
              <w:autoSpaceDE w:val="0"/>
              <w:autoSpaceDN w:val="0"/>
              <w:spacing w:before="20" w:line="340" w:lineRule="atLeast"/>
              <w:jc w:val="center"/>
              <w:rPr>
                <w:rFonts w:eastAsia="宋体"/>
                <w:kern w:val="0"/>
                <w:sz w:val="21"/>
                <w:szCs w:val="21"/>
              </w:rPr>
            </w:pPr>
          </w:p>
        </w:tc>
        <w:tc>
          <w:tcPr>
            <w:tcW w:w="1100" w:type="dxa"/>
            <w:vMerge w:val="continue"/>
            <w:noWrap w:val="0"/>
            <w:vAlign w:val="top"/>
          </w:tcPr>
          <w:p w14:paraId="4DADCDAE">
            <w:pPr>
              <w:autoSpaceDE w:val="0"/>
              <w:autoSpaceDN w:val="0"/>
              <w:spacing w:before="20" w:line="340" w:lineRule="atLeast"/>
              <w:jc w:val="center"/>
              <w:rPr>
                <w:rFonts w:eastAsia="宋体"/>
                <w:kern w:val="0"/>
                <w:sz w:val="21"/>
                <w:szCs w:val="21"/>
              </w:rPr>
            </w:pPr>
          </w:p>
        </w:tc>
        <w:tc>
          <w:tcPr>
            <w:tcW w:w="940" w:type="dxa"/>
            <w:vMerge w:val="restart"/>
            <w:noWrap w:val="0"/>
            <w:vAlign w:val="center"/>
          </w:tcPr>
          <w:p w14:paraId="618D706A">
            <w:pPr>
              <w:autoSpaceDE w:val="0"/>
              <w:autoSpaceDN w:val="0"/>
              <w:spacing w:line="300" w:lineRule="exact"/>
              <w:jc w:val="center"/>
              <w:rPr>
                <w:rFonts w:eastAsia="宋体"/>
                <w:kern w:val="0"/>
                <w:sz w:val="21"/>
                <w:szCs w:val="21"/>
              </w:rPr>
            </w:pPr>
            <w:r>
              <w:rPr>
                <w:rFonts w:eastAsia="宋体"/>
                <w:kern w:val="0"/>
                <w:sz w:val="21"/>
                <w:szCs w:val="21"/>
              </w:rPr>
              <w:t>可持续影</w:t>
            </w:r>
          </w:p>
          <w:p w14:paraId="3C73BD2B">
            <w:pPr>
              <w:autoSpaceDE w:val="0"/>
              <w:autoSpaceDN w:val="0"/>
              <w:spacing w:line="300" w:lineRule="exact"/>
              <w:jc w:val="center"/>
              <w:rPr>
                <w:rFonts w:eastAsia="宋体"/>
                <w:kern w:val="0"/>
                <w:sz w:val="21"/>
                <w:szCs w:val="21"/>
              </w:rPr>
            </w:pPr>
            <w:r>
              <w:rPr>
                <w:rFonts w:eastAsia="宋体"/>
                <w:kern w:val="0"/>
                <w:sz w:val="21"/>
                <w:szCs w:val="21"/>
              </w:rPr>
              <w:t>响指标</w:t>
            </w:r>
          </w:p>
        </w:tc>
        <w:tc>
          <w:tcPr>
            <w:tcW w:w="1220" w:type="dxa"/>
            <w:noWrap w:val="0"/>
            <w:vAlign w:val="center"/>
          </w:tcPr>
          <w:p w14:paraId="12B7D1CB">
            <w:pPr>
              <w:autoSpaceDE w:val="0"/>
              <w:autoSpaceDN w:val="0"/>
              <w:spacing w:line="300" w:lineRule="exact"/>
              <w:jc w:val="center"/>
              <w:rPr>
                <w:rFonts w:eastAsia="宋体"/>
                <w:kern w:val="0"/>
                <w:sz w:val="21"/>
                <w:szCs w:val="21"/>
              </w:rPr>
            </w:pPr>
            <w:r>
              <w:rPr>
                <w:rFonts w:hint="eastAsia" w:eastAsia="宋体"/>
                <w:kern w:val="0"/>
                <w:sz w:val="21"/>
                <w:szCs w:val="21"/>
                <w:lang w:eastAsia="zh-CN"/>
              </w:rPr>
              <w:t>持续影响年限</w:t>
            </w:r>
          </w:p>
        </w:tc>
        <w:tc>
          <w:tcPr>
            <w:tcW w:w="1260" w:type="dxa"/>
            <w:noWrap w:val="0"/>
            <w:vAlign w:val="center"/>
          </w:tcPr>
          <w:p w14:paraId="26E77E3D">
            <w:pPr>
              <w:autoSpaceDE w:val="0"/>
              <w:autoSpaceDN w:val="0"/>
              <w:spacing w:line="300" w:lineRule="exact"/>
              <w:jc w:val="center"/>
              <w:rPr>
                <w:rFonts w:eastAsia="宋体"/>
                <w:kern w:val="0"/>
                <w:sz w:val="21"/>
                <w:szCs w:val="21"/>
              </w:rPr>
            </w:pPr>
            <w:r>
              <w:rPr>
                <w:rFonts w:hint="eastAsia" w:eastAsia="宋体"/>
                <w:kern w:val="0"/>
                <w:sz w:val="21"/>
                <w:szCs w:val="21"/>
                <w:lang w:eastAsia="zh-CN"/>
              </w:rPr>
              <w:t>大于</w:t>
            </w:r>
            <w:r>
              <w:rPr>
                <w:rFonts w:hint="eastAsia" w:eastAsia="宋体"/>
                <w:kern w:val="0"/>
                <w:sz w:val="21"/>
                <w:szCs w:val="21"/>
                <w:lang w:val="en-US" w:eastAsia="zh-CN"/>
              </w:rPr>
              <w:t>1年</w:t>
            </w:r>
          </w:p>
        </w:tc>
        <w:tc>
          <w:tcPr>
            <w:tcW w:w="1260" w:type="dxa"/>
            <w:noWrap w:val="0"/>
            <w:vAlign w:val="center"/>
          </w:tcPr>
          <w:p w14:paraId="6F84D9F9">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2年</w:t>
            </w:r>
          </w:p>
        </w:tc>
        <w:tc>
          <w:tcPr>
            <w:tcW w:w="660" w:type="dxa"/>
            <w:noWrap w:val="0"/>
            <w:vAlign w:val="center"/>
          </w:tcPr>
          <w:p w14:paraId="7BF674F7">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5</w:t>
            </w:r>
          </w:p>
        </w:tc>
        <w:tc>
          <w:tcPr>
            <w:tcW w:w="860" w:type="dxa"/>
            <w:noWrap w:val="0"/>
            <w:vAlign w:val="center"/>
          </w:tcPr>
          <w:p w14:paraId="64C107E3">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5</w:t>
            </w:r>
          </w:p>
        </w:tc>
        <w:tc>
          <w:tcPr>
            <w:tcW w:w="1400" w:type="dxa"/>
            <w:noWrap w:val="0"/>
            <w:vAlign w:val="top"/>
          </w:tcPr>
          <w:p w14:paraId="1A937B8C">
            <w:pPr>
              <w:autoSpaceDE w:val="0"/>
              <w:autoSpaceDN w:val="0"/>
              <w:spacing w:before="20" w:line="340" w:lineRule="atLeast"/>
              <w:jc w:val="center"/>
              <w:rPr>
                <w:rFonts w:eastAsia="宋体"/>
                <w:kern w:val="0"/>
                <w:sz w:val="21"/>
                <w:szCs w:val="21"/>
              </w:rPr>
            </w:pPr>
          </w:p>
        </w:tc>
      </w:tr>
      <w:tr w14:paraId="484D9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0" w:hRule="exact"/>
        </w:trPr>
        <w:tc>
          <w:tcPr>
            <w:tcW w:w="1020" w:type="dxa"/>
            <w:vMerge w:val="continue"/>
            <w:noWrap w:val="0"/>
            <w:vAlign w:val="top"/>
          </w:tcPr>
          <w:p w14:paraId="3D4AE11E">
            <w:pPr>
              <w:autoSpaceDE w:val="0"/>
              <w:autoSpaceDN w:val="0"/>
              <w:spacing w:before="20" w:line="340" w:lineRule="atLeast"/>
              <w:jc w:val="center"/>
              <w:rPr>
                <w:rFonts w:eastAsia="宋体"/>
                <w:kern w:val="0"/>
                <w:sz w:val="21"/>
                <w:szCs w:val="21"/>
              </w:rPr>
            </w:pPr>
          </w:p>
        </w:tc>
        <w:tc>
          <w:tcPr>
            <w:tcW w:w="1100" w:type="dxa"/>
            <w:noWrap w:val="0"/>
            <w:vAlign w:val="top"/>
          </w:tcPr>
          <w:p w14:paraId="0D52B899">
            <w:pPr>
              <w:autoSpaceDE w:val="0"/>
              <w:autoSpaceDN w:val="0"/>
              <w:spacing w:before="20" w:line="240" w:lineRule="exact"/>
              <w:jc w:val="center"/>
              <w:rPr>
                <w:rFonts w:eastAsia="宋体"/>
                <w:kern w:val="0"/>
                <w:sz w:val="21"/>
                <w:szCs w:val="21"/>
              </w:rPr>
            </w:pPr>
            <w:r>
              <w:rPr>
                <w:rFonts w:hAnsi="宋体" w:eastAsia="宋体"/>
                <w:kern w:val="0"/>
                <w:sz w:val="21"/>
                <w:szCs w:val="21"/>
              </w:rPr>
              <w:t>满意度</w:t>
            </w:r>
          </w:p>
          <w:p w14:paraId="4D03F7A5">
            <w:pPr>
              <w:autoSpaceDE w:val="0"/>
              <w:autoSpaceDN w:val="0"/>
              <w:spacing w:before="20" w:line="240" w:lineRule="exact"/>
              <w:jc w:val="center"/>
              <w:rPr>
                <w:rFonts w:eastAsia="宋体"/>
                <w:kern w:val="0"/>
                <w:sz w:val="21"/>
                <w:szCs w:val="21"/>
              </w:rPr>
            </w:pPr>
            <w:r>
              <w:rPr>
                <w:rFonts w:hAnsi="宋体" w:eastAsia="宋体"/>
                <w:kern w:val="0"/>
                <w:sz w:val="21"/>
                <w:szCs w:val="21"/>
              </w:rPr>
              <w:t>指标</w:t>
            </w:r>
          </w:p>
          <w:p w14:paraId="06CA64D8">
            <w:pPr>
              <w:autoSpaceDE w:val="0"/>
              <w:autoSpaceDN w:val="0"/>
              <w:spacing w:before="20" w:line="240" w:lineRule="exact"/>
              <w:jc w:val="center"/>
              <w:rPr>
                <w:rFonts w:eastAsia="宋体"/>
                <w:kern w:val="0"/>
                <w:sz w:val="21"/>
                <w:szCs w:val="21"/>
              </w:rPr>
            </w:pPr>
            <w:r>
              <w:rPr>
                <w:rFonts w:hAnsi="宋体" w:eastAsia="宋体"/>
                <w:kern w:val="0"/>
                <w:sz w:val="21"/>
                <w:szCs w:val="21"/>
              </w:rPr>
              <w:t>（</w:t>
            </w:r>
            <w:r>
              <w:rPr>
                <w:rFonts w:eastAsia="宋体"/>
                <w:kern w:val="0"/>
                <w:sz w:val="21"/>
                <w:szCs w:val="21"/>
              </w:rPr>
              <w:t>10</w:t>
            </w:r>
            <w:r>
              <w:rPr>
                <w:rFonts w:hAnsi="宋体" w:eastAsia="宋体"/>
                <w:kern w:val="0"/>
                <w:sz w:val="21"/>
                <w:szCs w:val="21"/>
              </w:rPr>
              <w:t>分）</w:t>
            </w:r>
          </w:p>
        </w:tc>
        <w:tc>
          <w:tcPr>
            <w:tcW w:w="940" w:type="dxa"/>
            <w:noWrap w:val="0"/>
            <w:vAlign w:val="center"/>
          </w:tcPr>
          <w:p w14:paraId="7CE462F4">
            <w:pPr>
              <w:autoSpaceDE w:val="0"/>
              <w:autoSpaceDN w:val="0"/>
              <w:spacing w:line="280" w:lineRule="exact"/>
              <w:jc w:val="center"/>
              <w:rPr>
                <w:rFonts w:eastAsia="宋体"/>
                <w:kern w:val="0"/>
                <w:sz w:val="21"/>
                <w:szCs w:val="21"/>
              </w:rPr>
            </w:pPr>
            <w:r>
              <w:rPr>
                <w:rFonts w:eastAsia="宋体"/>
                <w:kern w:val="0"/>
                <w:sz w:val="21"/>
                <w:szCs w:val="21"/>
              </w:rPr>
              <w:t>服务对象</w:t>
            </w:r>
          </w:p>
          <w:p w14:paraId="3F5CDD61">
            <w:pPr>
              <w:autoSpaceDE w:val="0"/>
              <w:autoSpaceDN w:val="0"/>
              <w:spacing w:line="280" w:lineRule="exact"/>
              <w:jc w:val="center"/>
              <w:rPr>
                <w:rFonts w:eastAsia="宋体"/>
                <w:kern w:val="0"/>
                <w:sz w:val="21"/>
                <w:szCs w:val="21"/>
              </w:rPr>
            </w:pPr>
            <w:r>
              <w:rPr>
                <w:rFonts w:eastAsia="宋体"/>
                <w:kern w:val="0"/>
                <w:sz w:val="21"/>
                <w:szCs w:val="21"/>
              </w:rPr>
              <w:t>满意度指标</w:t>
            </w:r>
          </w:p>
        </w:tc>
        <w:tc>
          <w:tcPr>
            <w:tcW w:w="1220" w:type="dxa"/>
            <w:noWrap w:val="0"/>
            <w:vAlign w:val="center"/>
          </w:tcPr>
          <w:p w14:paraId="01167B7B">
            <w:pPr>
              <w:autoSpaceDE w:val="0"/>
              <w:autoSpaceDN w:val="0"/>
              <w:spacing w:line="300" w:lineRule="exact"/>
              <w:jc w:val="center"/>
              <w:rPr>
                <w:rFonts w:eastAsia="宋体"/>
                <w:kern w:val="0"/>
                <w:sz w:val="21"/>
                <w:szCs w:val="21"/>
              </w:rPr>
            </w:pPr>
            <w:r>
              <w:rPr>
                <w:rFonts w:hint="eastAsia" w:eastAsia="宋体"/>
                <w:kern w:val="0"/>
                <w:sz w:val="21"/>
                <w:szCs w:val="21"/>
                <w:lang w:eastAsia="zh-CN"/>
              </w:rPr>
              <w:t>群众满意度</w:t>
            </w:r>
          </w:p>
        </w:tc>
        <w:tc>
          <w:tcPr>
            <w:tcW w:w="1260" w:type="dxa"/>
            <w:noWrap w:val="0"/>
            <w:vAlign w:val="center"/>
          </w:tcPr>
          <w:p w14:paraId="118B83AC">
            <w:pPr>
              <w:autoSpaceDE w:val="0"/>
              <w:autoSpaceDN w:val="0"/>
              <w:spacing w:line="300" w:lineRule="exact"/>
              <w:jc w:val="center"/>
              <w:rPr>
                <w:rFonts w:eastAsia="宋体"/>
                <w:kern w:val="0"/>
                <w:sz w:val="21"/>
                <w:szCs w:val="21"/>
              </w:rPr>
            </w:pPr>
            <w:r>
              <w:rPr>
                <w:rFonts w:hint="eastAsia" w:eastAsia="宋体"/>
                <w:kern w:val="0"/>
                <w:sz w:val="21"/>
                <w:szCs w:val="21"/>
                <w:lang w:eastAsia="zh-CN"/>
              </w:rPr>
              <w:t>大于</w:t>
            </w:r>
            <w:r>
              <w:rPr>
                <w:rFonts w:hint="eastAsia" w:eastAsia="宋体"/>
                <w:kern w:val="0"/>
                <w:sz w:val="21"/>
                <w:szCs w:val="21"/>
                <w:lang w:val="en-US" w:eastAsia="zh-CN"/>
              </w:rPr>
              <w:t>95%</w:t>
            </w:r>
          </w:p>
        </w:tc>
        <w:tc>
          <w:tcPr>
            <w:tcW w:w="1260" w:type="dxa"/>
            <w:noWrap w:val="0"/>
            <w:vAlign w:val="center"/>
          </w:tcPr>
          <w:p w14:paraId="7C253126">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98%</w:t>
            </w:r>
          </w:p>
        </w:tc>
        <w:tc>
          <w:tcPr>
            <w:tcW w:w="660" w:type="dxa"/>
            <w:noWrap w:val="0"/>
            <w:vAlign w:val="center"/>
          </w:tcPr>
          <w:p w14:paraId="2C4EA1D0">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10</w:t>
            </w:r>
          </w:p>
        </w:tc>
        <w:tc>
          <w:tcPr>
            <w:tcW w:w="860" w:type="dxa"/>
            <w:noWrap w:val="0"/>
            <w:vAlign w:val="center"/>
          </w:tcPr>
          <w:p w14:paraId="257BB7C5">
            <w:pPr>
              <w:autoSpaceDE w:val="0"/>
              <w:autoSpaceDN w:val="0"/>
              <w:spacing w:line="300" w:lineRule="exact"/>
              <w:jc w:val="center"/>
              <w:rPr>
                <w:rFonts w:eastAsia="宋体"/>
                <w:kern w:val="0"/>
                <w:sz w:val="21"/>
                <w:szCs w:val="21"/>
              </w:rPr>
            </w:pPr>
            <w:r>
              <w:rPr>
                <w:rFonts w:hint="eastAsia" w:eastAsia="宋体"/>
                <w:kern w:val="0"/>
                <w:sz w:val="21"/>
                <w:szCs w:val="21"/>
                <w:lang w:val="en-US" w:eastAsia="zh-CN"/>
              </w:rPr>
              <w:t>10</w:t>
            </w:r>
          </w:p>
        </w:tc>
        <w:tc>
          <w:tcPr>
            <w:tcW w:w="1400" w:type="dxa"/>
            <w:noWrap w:val="0"/>
            <w:vAlign w:val="top"/>
          </w:tcPr>
          <w:p w14:paraId="22B96048">
            <w:pPr>
              <w:autoSpaceDE w:val="0"/>
              <w:autoSpaceDN w:val="0"/>
              <w:spacing w:before="20" w:line="340" w:lineRule="atLeast"/>
              <w:jc w:val="center"/>
              <w:rPr>
                <w:rFonts w:eastAsia="宋体"/>
                <w:kern w:val="0"/>
                <w:sz w:val="21"/>
                <w:szCs w:val="21"/>
              </w:rPr>
            </w:pPr>
          </w:p>
        </w:tc>
      </w:tr>
      <w:tr w14:paraId="6F35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exact"/>
        </w:trPr>
        <w:tc>
          <w:tcPr>
            <w:tcW w:w="6800" w:type="dxa"/>
            <w:gridSpan w:val="6"/>
            <w:noWrap w:val="0"/>
            <w:vAlign w:val="top"/>
          </w:tcPr>
          <w:p w14:paraId="2BDEF8BB">
            <w:pPr>
              <w:autoSpaceDE w:val="0"/>
              <w:autoSpaceDN w:val="0"/>
              <w:spacing w:line="320" w:lineRule="exact"/>
              <w:jc w:val="center"/>
              <w:rPr>
                <w:rFonts w:eastAsia="宋体"/>
                <w:kern w:val="0"/>
                <w:sz w:val="21"/>
                <w:szCs w:val="21"/>
              </w:rPr>
            </w:pPr>
            <w:r>
              <w:rPr>
                <w:rFonts w:hAnsi="宋体" w:eastAsia="宋体"/>
                <w:kern w:val="0"/>
                <w:sz w:val="21"/>
                <w:szCs w:val="21"/>
              </w:rPr>
              <w:t>总分</w:t>
            </w:r>
          </w:p>
        </w:tc>
        <w:tc>
          <w:tcPr>
            <w:tcW w:w="660" w:type="dxa"/>
            <w:noWrap w:val="0"/>
            <w:vAlign w:val="top"/>
          </w:tcPr>
          <w:p w14:paraId="0CDF84A3">
            <w:pPr>
              <w:autoSpaceDE w:val="0"/>
              <w:autoSpaceDN w:val="0"/>
              <w:spacing w:line="320" w:lineRule="exact"/>
              <w:jc w:val="center"/>
              <w:rPr>
                <w:rFonts w:eastAsia="宋体"/>
                <w:kern w:val="0"/>
                <w:sz w:val="21"/>
                <w:szCs w:val="21"/>
              </w:rPr>
            </w:pPr>
            <w:r>
              <w:rPr>
                <w:rFonts w:eastAsia="宋体"/>
                <w:kern w:val="0"/>
                <w:sz w:val="21"/>
                <w:szCs w:val="21"/>
              </w:rPr>
              <w:t>100</w:t>
            </w:r>
          </w:p>
        </w:tc>
        <w:tc>
          <w:tcPr>
            <w:tcW w:w="860" w:type="dxa"/>
            <w:noWrap w:val="0"/>
            <w:vAlign w:val="top"/>
          </w:tcPr>
          <w:p w14:paraId="5FB6824A">
            <w:pPr>
              <w:autoSpaceDE w:val="0"/>
              <w:autoSpaceDN w:val="0"/>
              <w:spacing w:line="320" w:lineRule="exact"/>
              <w:jc w:val="center"/>
              <w:rPr>
                <w:rFonts w:hint="default" w:eastAsia="宋体"/>
                <w:kern w:val="0"/>
                <w:sz w:val="21"/>
                <w:szCs w:val="21"/>
                <w:lang w:val="en-US" w:eastAsia="zh-CN"/>
              </w:rPr>
            </w:pPr>
            <w:r>
              <w:rPr>
                <w:rFonts w:hint="eastAsia" w:eastAsia="宋体"/>
                <w:kern w:val="0"/>
                <w:sz w:val="21"/>
                <w:szCs w:val="21"/>
                <w:lang w:val="en-US" w:eastAsia="zh-CN"/>
              </w:rPr>
              <w:t>100</w:t>
            </w:r>
          </w:p>
        </w:tc>
        <w:tc>
          <w:tcPr>
            <w:tcW w:w="1400" w:type="dxa"/>
            <w:noWrap w:val="0"/>
            <w:vAlign w:val="top"/>
          </w:tcPr>
          <w:p w14:paraId="15EFF774">
            <w:pPr>
              <w:autoSpaceDE w:val="0"/>
              <w:autoSpaceDN w:val="0"/>
              <w:spacing w:line="320" w:lineRule="exact"/>
              <w:jc w:val="center"/>
              <w:rPr>
                <w:rFonts w:eastAsia="宋体"/>
                <w:kern w:val="0"/>
                <w:sz w:val="21"/>
                <w:szCs w:val="21"/>
              </w:rPr>
            </w:pPr>
          </w:p>
        </w:tc>
      </w:tr>
    </w:tbl>
    <w:p w14:paraId="39402181">
      <w:pPr>
        <w:autoSpaceDE w:val="0"/>
        <w:autoSpaceDN w:val="0"/>
        <w:spacing w:line="320" w:lineRule="exact"/>
        <w:rPr>
          <w:rFonts w:hAnsi="宋体" w:eastAsia="宋体"/>
          <w:kern w:val="0"/>
          <w:sz w:val="21"/>
          <w:szCs w:val="21"/>
        </w:rPr>
      </w:pPr>
      <w:r>
        <w:rPr>
          <w:rFonts w:hAnsi="宋体" w:eastAsia="宋体"/>
          <w:kern w:val="0"/>
          <w:sz w:val="21"/>
          <w:szCs w:val="21"/>
        </w:rPr>
        <w:t>备注：</w:t>
      </w:r>
      <w:r>
        <w:rPr>
          <w:rFonts w:eastAsia="宋体"/>
          <w:kern w:val="0"/>
          <w:sz w:val="21"/>
          <w:szCs w:val="21"/>
        </w:rPr>
        <w:t xml:space="preserve"> </w:t>
      </w:r>
      <w:r>
        <w:rPr>
          <w:rFonts w:hAnsi="宋体" w:eastAsia="宋体"/>
          <w:kern w:val="0"/>
          <w:sz w:val="21"/>
          <w:szCs w:val="21"/>
        </w:rPr>
        <w:t>每个项目支出一张表。</w:t>
      </w:r>
    </w:p>
    <w:p w14:paraId="34BE05C5">
      <w:pPr>
        <w:autoSpaceDE w:val="0"/>
        <w:autoSpaceDN w:val="0"/>
        <w:spacing w:line="320" w:lineRule="exact"/>
        <w:jc w:val="left"/>
        <w:rPr>
          <w:rFonts w:hint="eastAsia" w:eastAsia="宋体"/>
          <w:kern w:val="0"/>
          <w:sz w:val="21"/>
          <w:szCs w:val="21"/>
          <w:lang w:val="en-US" w:eastAsia="zh-CN"/>
        </w:rPr>
      </w:pPr>
      <w:r>
        <w:rPr>
          <w:rFonts w:hAnsi="宋体" w:eastAsia="宋体"/>
          <w:kern w:val="0"/>
          <w:sz w:val="21"/>
          <w:szCs w:val="21"/>
        </w:rPr>
        <w:t>填表人：</w:t>
      </w:r>
      <w:r>
        <w:rPr>
          <w:rFonts w:hint="eastAsia" w:hAnsi="宋体" w:eastAsia="宋体"/>
          <w:kern w:val="0"/>
          <w:sz w:val="21"/>
          <w:szCs w:val="21"/>
          <w:lang w:eastAsia="zh-CN"/>
        </w:rPr>
        <w:t>尹女士</w:t>
      </w:r>
      <w:r>
        <w:rPr>
          <w:rFonts w:hint="eastAsia" w:hAnsi="宋体" w:eastAsia="宋体"/>
          <w:kern w:val="0"/>
          <w:sz w:val="21"/>
          <w:szCs w:val="21"/>
          <w:lang w:val="en-US" w:eastAsia="zh-CN"/>
        </w:rPr>
        <w:t xml:space="preserve"> </w:t>
      </w:r>
      <w:r>
        <w:rPr>
          <w:rFonts w:hAnsi="宋体" w:eastAsia="宋体"/>
          <w:kern w:val="0"/>
          <w:sz w:val="21"/>
          <w:szCs w:val="21"/>
        </w:rPr>
        <w:t>填报日期：</w:t>
      </w:r>
      <w:r>
        <w:rPr>
          <w:rFonts w:hint="eastAsia" w:hAnsi="宋体" w:eastAsia="宋体"/>
          <w:kern w:val="0"/>
          <w:sz w:val="21"/>
          <w:szCs w:val="21"/>
          <w:lang w:val="en-US" w:eastAsia="zh-CN"/>
        </w:rPr>
        <w:t>2024年3月25日</w:t>
      </w:r>
      <w:r>
        <w:rPr>
          <w:rFonts w:eastAsia="宋体"/>
          <w:kern w:val="0"/>
          <w:sz w:val="21"/>
          <w:szCs w:val="21"/>
        </w:rPr>
        <w:t xml:space="preserve"> </w:t>
      </w:r>
      <w:r>
        <w:rPr>
          <w:rFonts w:hAnsi="宋体" w:eastAsia="宋体"/>
          <w:kern w:val="0"/>
          <w:sz w:val="21"/>
          <w:szCs w:val="21"/>
        </w:rPr>
        <w:t>联系电话：</w:t>
      </w:r>
      <w:r>
        <w:rPr>
          <w:rFonts w:hint="eastAsia" w:eastAsia="宋体"/>
          <w:kern w:val="0"/>
          <w:sz w:val="21"/>
          <w:szCs w:val="21"/>
          <w:lang w:val="en-US" w:eastAsia="zh-CN"/>
        </w:rPr>
        <w:t xml:space="preserve">151****8217 </w:t>
      </w:r>
    </w:p>
    <w:p w14:paraId="7FC0A28A">
      <w:pPr>
        <w:autoSpaceDE w:val="0"/>
        <w:autoSpaceDN w:val="0"/>
        <w:spacing w:line="320" w:lineRule="exact"/>
        <w:jc w:val="left"/>
        <w:rPr>
          <w:rFonts w:hint="eastAsia" w:eastAsia="宋体"/>
          <w:color w:val="000000"/>
          <w:kern w:val="0"/>
          <w:sz w:val="21"/>
          <w:szCs w:val="21"/>
          <w:lang w:val="en-US" w:eastAsia="zh-CN"/>
        </w:rPr>
      </w:pPr>
      <w:r>
        <w:rPr>
          <w:rFonts w:hAnsi="宋体" w:eastAsia="宋体"/>
          <w:kern w:val="0"/>
          <w:sz w:val="21"/>
          <w:szCs w:val="21"/>
        </w:rPr>
        <w:t>单位负责人签字</w:t>
      </w:r>
      <w:r>
        <w:rPr>
          <w:rFonts w:hint="eastAsia" w:hAnsi="宋体" w:eastAsia="宋体"/>
          <w:kern w:val="0"/>
          <w:sz w:val="21"/>
          <w:szCs w:val="21"/>
          <w:lang w:val="en-US" w:eastAsia="zh-CN"/>
        </w:rPr>
        <w:t>:曾先生</w:t>
      </w:r>
    </w:p>
    <w:p w14:paraId="52F65ABC">
      <w:pPr>
        <w:spacing w:line="594" w:lineRule="exact"/>
        <w:rPr>
          <w:rFonts w:eastAsia="黑体"/>
          <w:bCs/>
          <w:kern w:val="0"/>
          <w:szCs w:val="32"/>
        </w:rPr>
      </w:pPr>
    </w:p>
    <w:p w14:paraId="044BEDE7">
      <w:pPr>
        <w:spacing w:line="594" w:lineRule="exact"/>
        <w:rPr>
          <w:rFonts w:eastAsia="黑体"/>
          <w:bCs/>
          <w:kern w:val="0"/>
          <w:szCs w:val="32"/>
        </w:rPr>
      </w:pPr>
    </w:p>
    <w:p w14:paraId="50A91CEB">
      <w:pPr>
        <w:spacing w:line="594" w:lineRule="exact"/>
        <w:rPr>
          <w:rFonts w:eastAsia="黑体"/>
          <w:bCs/>
          <w:kern w:val="0"/>
          <w:szCs w:val="32"/>
        </w:rPr>
      </w:pPr>
      <w:r>
        <w:rPr>
          <w:rFonts w:eastAsia="黑体"/>
          <w:bCs/>
          <w:kern w:val="0"/>
          <w:szCs w:val="32"/>
        </w:rPr>
        <w:t>附件5</w:t>
      </w:r>
    </w:p>
    <w:p w14:paraId="35BA2259">
      <w:pPr>
        <w:spacing w:line="594" w:lineRule="exact"/>
        <w:jc w:val="center"/>
        <w:rPr>
          <w:b/>
          <w:bCs/>
          <w:kern w:val="0"/>
          <w:szCs w:val="32"/>
        </w:rPr>
      </w:pPr>
      <w:r>
        <w:rPr>
          <w:rFonts w:eastAsia="方正小标宋简体"/>
          <w:bCs/>
          <w:kern w:val="0"/>
          <w:sz w:val="44"/>
          <w:szCs w:val="44"/>
        </w:rPr>
        <w:t>2023年度项目支出绩效报告</w:t>
      </w:r>
    </w:p>
    <w:p w14:paraId="7DC845C9">
      <w:pPr>
        <w:spacing w:line="594" w:lineRule="exact"/>
        <w:ind w:firstLine="640" w:firstLineChars="200"/>
        <w:rPr>
          <w:rFonts w:eastAsia="黑体"/>
          <w:kern w:val="0"/>
          <w:szCs w:val="32"/>
        </w:rPr>
      </w:pPr>
      <w:r>
        <w:rPr>
          <w:rFonts w:eastAsia="黑体"/>
          <w:bCs/>
          <w:kern w:val="0"/>
          <w:szCs w:val="32"/>
        </w:rPr>
        <w:t>一、项目概况</w:t>
      </w:r>
    </w:p>
    <w:p w14:paraId="419D1E18">
      <w:pPr>
        <w:spacing w:line="594" w:lineRule="exact"/>
        <w:ind w:firstLine="640" w:firstLineChars="200"/>
        <w:rPr>
          <w:rFonts w:hint="eastAsia"/>
          <w:kern w:val="0"/>
          <w:szCs w:val="32"/>
          <w:lang w:eastAsia="zh-CN"/>
        </w:rPr>
      </w:pPr>
      <w:r>
        <w:rPr>
          <w:kern w:val="0"/>
          <w:szCs w:val="32"/>
        </w:rPr>
        <w:t>（一）</w:t>
      </w:r>
      <w:r>
        <w:rPr>
          <w:rFonts w:hint="eastAsia"/>
          <w:kern w:val="0"/>
          <w:szCs w:val="32"/>
          <w:lang w:eastAsia="zh-CN"/>
        </w:rPr>
        <w:t>基本情况</w:t>
      </w:r>
    </w:p>
    <w:p w14:paraId="6CD9D160">
      <w:pPr>
        <w:spacing w:line="594" w:lineRule="exact"/>
        <w:ind w:firstLine="640" w:firstLineChars="200"/>
        <w:rPr>
          <w:rFonts w:hint="eastAsia"/>
          <w:kern w:val="0"/>
          <w:szCs w:val="32"/>
        </w:rPr>
      </w:pPr>
      <w:r>
        <w:rPr>
          <w:rFonts w:hint="eastAsia"/>
          <w:kern w:val="0"/>
          <w:szCs w:val="32"/>
        </w:rPr>
        <w:t>桃江县灰山港镇是益阳市的工业重镇、湖南省小城镇建设示范镇、全国文明村镇，地处桃江县东南端，与长沙市宁乡县、益阳市赫山区接壤，居于三县交界之处，属于长株潭经济圈1小时辐射范围内。镇域面积229.7平方公里，人口1</w:t>
      </w:r>
      <w:r>
        <w:rPr>
          <w:rFonts w:hint="eastAsia"/>
          <w:kern w:val="0"/>
          <w:szCs w:val="32"/>
          <w:lang w:val="en-US" w:eastAsia="zh-CN"/>
        </w:rPr>
        <w:t>3</w:t>
      </w:r>
      <w:r>
        <w:rPr>
          <w:rFonts w:hint="eastAsia"/>
          <w:kern w:val="0"/>
          <w:szCs w:val="32"/>
        </w:rPr>
        <w:t>.</w:t>
      </w:r>
      <w:r>
        <w:rPr>
          <w:rFonts w:hint="eastAsia"/>
          <w:kern w:val="0"/>
          <w:szCs w:val="32"/>
          <w:lang w:val="en-US" w:eastAsia="zh-CN"/>
        </w:rPr>
        <w:t>2</w:t>
      </w:r>
      <w:r>
        <w:rPr>
          <w:rFonts w:hint="eastAsia"/>
          <w:kern w:val="0"/>
          <w:szCs w:val="32"/>
        </w:rPr>
        <w:t>万，辖29个行政村</w:t>
      </w:r>
      <w:r>
        <w:rPr>
          <w:rFonts w:hint="eastAsia"/>
          <w:kern w:val="0"/>
          <w:szCs w:val="32"/>
          <w:lang w:eastAsia="zh-CN"/>
        </w:rPr>
        <w:t>，</w:t>
      </w:r>
      <w:r>
        <w:rPr>
          <w:rFonts w:hint="eastAsia"/>
          <w:kern w:val="0"/>
          <w:szCs w:val="32"/>
          <w:lang w:val="en-US" w:eastAsia="zh-CN"/>
        </w:rPr>
        <w:t>4</w:t>
      </w:r>
      <w:r>
        <w:rPr>
          <w:rFonts w:hint="eastAsia"/>
          <w:kern w:val="0"/>
          <w:szCs w:val="32"/>
        </w:rPr>
        <w:t>个社区，镇城镇规划区常住人口5.9万，建成区面积4.8平方公里。距桃江县城32公里，益阳40公里，宁乡44公里，长沙74公里，省道206线穿镇而过，途经境内的益娄衡高速和省道S206线灰煤公路段、灰泥公路前期工作已经启动；洛堪铁路在灰山港地区设有货站，交通十分便利。因境内石灰石、煤炭等矿产资源丰富，素有“建材之乡”、“有色金属之乡”的美称，投资过亿元的有湖南桃江南方水泥有限公司等四家龙头企业，是一个以建材工业为主、集贸服务为一体的综合型城镇。</w:t>
      </w:r>
    </w:p>
    <w:p w14:paraId="09F920DD">
      <w:pPr>
        <w:spacing w:line="594" w:lineRule="exact"/>
        <w:ind w:firstLine="640" w:firstLineChars="200"/>
        <w:rPr>
          <w:kern w:val="0"/>
          <w:szCs w:val="32"/>
        </w:rPr>
      </w:pPr>
      <w:r>
        <w:rPr>
          <w:kern w:val="0"/>
          <w:szCs w:val="32"/>
        </w:rPr>
        <w:t>（二）项目基本情况简介</w:t>
      </w:r>
      <w:r>
        <w:rPr>
          <w:rFonts w:hint="eastAsia"/>
          <w:kern w:val="0"/>
          <w:szCs w:val="32"/>
          <w:lang w:eastAsia="zh-CN"/>
        </w:rPr>
        <w:t>。村级转移支付支出包含：</w:t>
      </w:r>
      <w:r>
        <w:rPr>
          <w:rFonts w:hint="eastAsia"/>
          <w:kern w:val="0"/>
          <w:szCs w:val="32"/>
        </w:rPr>
        <w:t>村级办公经费、村干工资</w:t>
      </w:r>
      <w:r>
        <w:rPr>
          <w:rFonts w:hint="eastAsia"/>
          <w:kern w:val="0"/>
          <w:szCs w:val="32"/>
          <w:lang w:eastAsia="zh-CN"/>
        </w:rPr>
        <w:t>、服务群众专项经费及社区惠民经费、一支书工作经费、离任村干生活困难补助</w:t>
      </w:r>
      <w:r>
        <w:rPr>
          <w:rFonts w:hint="eastAsia"/>
          <w:kern w:val="0"/>
          <w:szCs w:val="32"/>
        </w:rPr>
        <w:t>以及公益事业建设</w:t>
      </w:r>
      <w:r>
        <w:rPr>
          <w:rFonts w:hint="eastAsia"/>
          <w:kern w:val="0"/>
          <w:szCs w:val="32"/>
          <w:lang w:eastAsia="zh-CN"/>
        </w:rPr>
        <w:t>等</w:t>
      </w:r>
      <w:r>
        <w:rPr>
          <w:rFonts w:hint="eastAsia"/>
          <w:kern w:val="0"/>
          <w:szCs w:val="32"/>
        </w:rPr>
        <w:t>支出。按照农村税费改革和农村配套改革的有关政策，村级组织运转经费由省、市、县财政统筹安排。20</w:t>
      </w:r>
      <w:r>
        <w:rPr>
          <w:rFonts w:hint="eastAsia"/>
          <w:kern w:val="0"/>
          <w:szCs w:val="32"/>
          <w:lang w:val="en-US" w:eastAsia="zh-CN"/>
        </w:rPr>
        <w:t>23</w:t>
      </w:r>
      <w:r>
        <w:rPr>
          <w:rFonts w:hint="eastAsia"/>
          <w:kern w:val="0"/>
          <w:szCs w:val="32"/>
        </w:rPr>
        <w:t>年</w:t>
      </w:r>
      <w:r>
        <w:rPr>
          <w:rFonts w:hint="eastAsia"/>
          <w:kern w:val="0"/>
          <w:szCs w:val="32"/>
          <w:lang w:eastAsia="zh-CN"/>
        </w:rPr>
        <w:t>我镇转移支付金额为</w:t>
      </w:r>
      <w:r>
        <w:rPr>
          <w:rFonts w:hint="eastAsia"/>
          <w:kern w:val="0"/>
          <w:szCs w:val="32"/>
          <w:lang w:val="en-US" w:eastAsia="zh-CN"/>
        </w:rPr>
        <w:t>1061.9万元，由县财政预算安排到位</w:t>
      </w:r>
      <w:r>
        <w:rPr>
          <w:rFonts w:hint="eastAsia"/>
          <w:kern w:val="0"/>
          <w:szCs w:val="32"/>
        </w:rPr>
        <w:t>，用于村支</w:t>
      </w:r>
      <w:r>
        <w:rPr>
          <w:rFonts w:hint="eastAsia"/>
          <w:kern w:val="0"/>
          <w:szCs w:val="32"/>
          <w:lang w:eastAsia="zh-CN"/>
        </w:rPr>
        <w:t>两委的</w:t>
      </w:r>
      <w:r>
        <w:rPr>
          <w:rFonts w:hint="eastAsia"/>
          <w:kern w:val="0"/>
          <w:szCs w:val="32"/>
        </w:rPr>
        <w:t>正常运转</w:t>
      </w:r>
      <w:r>
        <w:rPr>
          <w:rFonts w:hint="eastAsia"/>
          <w:kern w:val="0"/>
          <w:szCs w:val="32"/>
          <w:lang w:eastAsia="zh-CN"/>
        </w:rPr>
        <w:t>、乡村扶贫、乡村</w:t>
      </w:r>
      <w:r>
        <w:rPr>
          <w:rFonts w:hint="eastAsia"/>
          <w:kern w:val="0"/>
          <w:szCs w:val="32"/>
        </w:rPr>
        <w:t>经济</w:t>
      </w:r>
      <w:r>
        <w:rPr>
          <w:rFonts w:hint="eastAsia"/>
          <w:kern w:val="0"/>
          <w:szCs w:val="32"/>
          <w:lang w:eastAsia="zh-CN"/>
        </w:rPr>
        <w:t>发展</w:t>
      </w:r>
      <w:r>
        <w:rPr>
          <w:rFonts w:hint="eastAsia"/>
          <w:kern w:val="0"/>
          <w:szCs w:val="32"/>
        </w:rPr>
        <w:t>和社会各项事业。</w:t>
      </w:r>
    </w:p>
    <w:p w14:paraId="2470C775">
      <w:pPr>
        <w:spacing w:line="594" w:lineRule="exact"/>
        <w:ind w:firstLine="640" w:firstLineChars="200"/>
        <w:rPr>
          <w:kern w:val="0"/>
          <w:szCs w:val="32"/>
        </w:rPr>
      </w:pPr>
      <w:r>
        <w:rPr>
          <w:kern w:val="0"/>
          <w:szCs w:val="32"/>
        </w:rPr>
        <w:t>（三）项目绩效目标设立情况</w:t>
      </w:r>
      <w:r>
        <w:rPr>
          <w:rFonts w:hint="eastAsia"/>
          <w:kern w:val="0"/>
          <w:szCs w:val="32"/>
          <w:lang w:eastAsia="zh-CN"/>
        </w:rPr>
        <w:t>。</w:t>
      </w:r>
      <w:r>
        <w:rPr>
          <w:rFonts w:hint="eastAsia"/>
          <w:kern w:val="0"/>
          <w:szCs w:val="32"/>
        </w:rPr>
        <w:t>在上级财政统筹安排下，合理有效使用各项支出费用，做到账实相符。杜绝资金违规使用等情况的发生，有效推广</w:t>
      </w:r>
      <w:r>
        <w:rPr>
          <w:rFonts w:hint="eastAsia"/>
          <w:kern w:val="0"/>
          <w:szCs w:val="32"/>
          <w:lang w:eastAsia="zh-CN"/>
        </w:rPr>
        <w:t>灰山港</w:t>
      </w:r>
      <w:r>
        <w:rPr>
          <w:rFonts w:hint="eastAsia"/>
          <w:kern w:val="0"/>
          <w:szCs w:val="32"/>
        </w:rPr>
        <w:t>镇村账乡代管财务管理制度，做到有章可循，照章办事合理调配资金，提高资金使用效益，确保村级各项工作正常运转。通过一年的工作，全镇各村圆满的完成了自身的工作职责以及上级部门和</w:t>
      </w:r>
      <w:r>
        <w:rPr>
          <w:rFonts w:hint="eastAsia"/>
          <w:kern w:val="0"/>
          <w:szCs w:val="32"/>
          <w:lang w:eastAsia="zh-CN"/>
        </w:rPr>
        <w:t>镇</w:t>
      </w:r>
      <w:r>
        <w:rPr>
          <w:rFonts w:hint="eastAsia"/>
          <w:kern w:val="0"/>
          <w:szCs w:val="32"/>
        </w:rPr>
        <w:t>党委、</w:t>
      </w:r>
      <w:r>
        <w:rPr>
          <w:rFonts w:hint="eastAsia"/>
          <w:kern w:val="0"/>
          <w:szCs w:val="32"/>
          <w:lang w:eastAsia="zh-CN"/>
        </w:rPr>
        <w:t>镇</w:t>
      </w:r>
      <w:r>
        <w:rPr>
          <w:rFonts w:hint="eastAsia"/>
          <w:kern w:val="0"/>
          <w:szCs w:val="32"/>
        </w:rPr>
        <w:t>政府交办的各项工作任务，取得了良好的经济效益、政治效益和社会效益。</w:t>
      </w:r>
    </w:p>
    <w:p w14:paraId="51503686">
      <w:pPr>
        <w:spacing w:line="594" w:lineRule="exact"/>
        <w:ind w:firstLine="640" w:firstLineChars="200"/>
        <w:rPr>
          <w:rFonts w:eastAsia="黑体"/>
          <w:bCs/>
          <w:kern w:val="0"/>
          <w:szCs w:val="32"/>
        </w:rPr>
      </w:pPr>
      <w:r>
        <w:rPr>
          <w:rFonts w:eastAsia="黑体"/>
          <w:bCs/>
          <w:kern w:val="0"/>
          <w:szCs w:val="32"/>
        </w:rPr>
        <w:t>二、项目资金使用及管理情况分析</w:t>
      </w:r>
    </w:p>
    <w:p w14:paraId="276517ED">
      <w:pPr>
        <w:spacing w:line="594" w:lineRule="exact"/>
        <w:ind w:firstLine="640" w:firstLineChars="200"/>
        <w:rPr>
          <w:rFonts w:hint="eastAsia" w:eastAsia="仿宋_GB2312"/>
          <w:kern w:val="0"/>
          <w:szCs w:val="32"/>
          <w:lang w:eastAsia="zh-CN"/>
        </w:rPr>
      </w:pPr>
      <w:r>
        <w:rPr>
          <w:kern w:val="0"/>
          <w:szCs w:val="32"/>
        </w:rPr>
        <w:t>（一）项目资金（包括财政资金、自筹资金等）安排、到位、落实以及总投入等情况及分析。</w:t>
      </w:r>
      <w:r>
        <w:rPr>
          <w:rFonts w:hint="eastAsia"/>
          <w:kern w:val="0"/>
          <w:szCs w:val="32"/>
        </w:rPr>
        <w:t>20</w:t>
      </w:r>
      <w:r>
        <w:rPr>
          <w:rFonts w:hint="eastAsia"/>
          <w:kern w:val="0"/>
          <w:szCs w:val="32"/>
          <w:lang w:val="en-US" w:eastAsia="zh-CN"/>
        </w:rPr>
        <w:t>23</w:t>
      </w:r>
      <w:r>
        <w:rPr>
          <w:rFonts w:hint="eastAsia"/>
          <w:kern w:val="0"/>
          <w:szCs w:val="32"/>
        </w:rPr>
        <w:t>年县预算村级转移支付资金为</w:t>
      </w:r>
      <w:r>
        <w:rPr>
          <w:rFonts w:hint="eastAsia"/>
          <w:kern w:val="0"/>
          <w:szCs w:val="32"/>
          <w:lang w:val="en-US" w:eastAsia="zh-CN"/>
        </w:rPr>
        <w:t>1061.9</w:t>
      </w:r>
      <w:r>
        <w:rPr>
          <w:rFonts w:hint="eastAsia"/>
          <w:kern w:val="0"/>
          <w:szCs w:val="32"/>
        </w:rPr>
        <w:t>万元，</w:t>
      </w:r>
      <w:r>
        <w:rPr>
          <w:rFonts w:hint="eastAsia"/>
          <w:kern w:val="0"/>
          <w:szCs w:val="32"/>
          <w:lang w:eastAsia="zh-CN"/>
        </w:rPr>
        <w:t>辅警工资</w:t>
      </w:r>
      <w:r>
        <w:rPr>
          <w:rFonts w:hint="eastAsia"/>
          <w:kern w:val="0"/>
          <w:szCs w:val="32"/>
          <w:lang w:val="en-US" w:eastAsia="zh-CN"/>
        </w:rPr>
        <w:t>66.00万元，运转经费131万元，村干部工资951.99万元；</w:t>
      </w:r>
      <w:r>
        <w:rPr>
          <w:rFonts w:hint="eastAsia"/>
          <w:kern w:val="0"/>
          <w:szCs w:val="32"/>
        </w:rPr>
        <w:t>我镇实际安排村级组织政策运转的补助资金总额为</w:t>
      </w:r>
      <w:r>
        <w:rPr>
          <w:rFonts w:hint="eastAsia"/>
          <w:kern w:val="0"/>
          <w:szCs w:val="32"/>
          <w:lang w:val="en-US" w:eastAsia="zh-CN"/>
        </w:rPr>
        <w:t>1061.9</w:t>
      </w:r>
      <w:r>
        <w:rPr>
          <w:rFonts w:hint="eastAsia"/>
          <w:kern w:val="0"/>
          <w:szCs w:val="32"/>
        </w:rPr>
        <w:t>万元</w:t>
      </w:r>
      <w:r>
        <w:rPr>
          <w:rFonts w:hint="eastAsia"/>
          <w:kern w:val="0"/>
          <w:szCs w:val="32"/>
          <w:lang w:eastAsia="zh-CN"/>
        </w:rPr>
        <w:t>。</w:t>
      </w:r>
    </w:p>
    <w:p w14:paraId="0A4A584C">
      <w:pPr>
        <w:spacing w:line="594" w:lineRule="exact"/>
        <w:ind w:firstLine="640" w:firstLineChars="200"/>
        <w:rPr>
          <w:rFonts w:hint="eastAsia"/>
          <w:kern w:val="0"/>
          <w:szCs w:val="32"/>
        </w:rPr>
      </w:pPr>
      <w:r>
        <w:rPr>
          <w:rFonts w:hint="eastAsia"/>
          <w:kern w:val="0"/>
          <w:szCs w:val="32"/>
        </w:rPr>
        <w:t>我镇村级转移支付</w:t>
      </w:r>
      <w:r>
        <w:rPr>
          <w:rFonts w:hint="eastAsia"/>
          <w:kern w:val="0"/>
          <w:szCs w:val="32"/>
          <w:lang w:eastAsia="zh-CN"/>
        </w:rPr>
        <w:t>主要依靠</w:t>
      </w:r>
      <w:r>
        <w:rPr>
          <w:rFonts w:hint="eastAsia"/>
          <w:kern w:val="0"/>
          <w:szCs w:val="32"/>
        </w:rPr>
        <w:t>上级财政拨款，由我镇财政所</w:t>
      </w:r>
      <w:r>
        <w:rPr>
          <w:rFonts w:hint="eastAsia"/>
          <w:kern w:val="0"/>
          <w:szCs w:val="32"/>
          <w:lang w:eastAsia="zh-CN"/>
        </w:rPr>
        <w:t>统一管理、统一按季拨付</w:t>
      </w:r>
      <w:r>
        <w:rPr>
          <w:rFonts w:hint="eastAsia"/>
          <w:kern w:val="0"/>
          <w:szCs w:val="32"/>
        </w:rPr>
        <w:t>，资金主要支出于村干工资、村级办公经费、离任村干补助以及公益事业建设经费。现实行村账镇代管制度，由我镇</w:t>
      </w:r>
      <w:r>
        <w:rPr>
          <w:rFonts w:hint="eastAsia"/>
          <w:kern w:val="0"/>
          <w:szCs w:val="32"/>
          <w:lang w:val="en-US" w:eastAsia="zh-CN"/>
        </w:rPr>
        <w:t>财政所管理外聘记账人员</w:t>
      </w:r>
      <w:r>
        <w:rPr>
          <w:rFonts w:hint="eastAsia"/>
          <w:kern w:val="0"/>
          <w:szCs w:val="32"/>
        </w:rPr>
        <w:t>经手报账等事宜。我镇制定了《</w:t>
      </w:r>
      <w:r>
        <w:rPr>
          <w:rFonts w:hint="eastAsia"/>
          <w:kern w:val="0"/>
          <w:szCs w:val="32"/>
          <w:lang w:eastAsia="zh-CN"/>
        </w:rPr>
        <w:t>灰山港</w:t>
      </w:r>
      <w:r>
        <w:rPr>
          <w:rFonts w:hint="eastAsia"/>
          <w:kern w:val="0"/>
          <w:szCs w:val="32"/>
        </w:rPr>
        <w:t>镇</w:t>
      </w:r>
      <w:r>
        <w:rPr>
          <w:rFonts w:hint="eastAsia"/>
          <w:kern w:val="0"/>
          <w:szCs w:val="32"/>
          <w:lang w:eastAsia="zh-CN"/>
        </w:rPr>
        <w:t>村级</w:t>
      </w:r>
      <w:r>
        <w:rPr>
          <w:rFonts w:hint="eastAsia"/>
          <w:kern w:val="0"/>
          <w:szCs w:val="32"/>
        </w:rPr>
        <w:t>财务管理制度》，并且各村按要求制定了本村财务管理制度，其中严格要求了村级资产管理，坚持先进收支两条线管理以及制定了严格的村级开支审批制度。并坚持村级财务清理公开化、制度化、经常化，村账按季度进行公开公示。</w:t>
      </w:r>
    </w:p>
    <w:p w14:paraId="0F527FDD">
      <w:pPr>
        <w:spacing w:line="594" w:lineRule="exact"/>
        <w:ind w:firstLine="640" w:firstLineChars="200"/>
        <w:rPr>
          <w:kern w:val="0"/>
          <w:szCs w:val="32"/>
        </w:rPr>
      </w:pPr>
      <w:r>
        <w:rPr>
          <w:rFonts w:hint="eastAsia"/>
          <w:kern w:val="0"/>
          <w:szCs w:val="32"/>
        </w:rPr>
        <w:t>按照县委县政府《关于进一步完善村级组织运转经费保障机制有关问题的通知》文件精神，落实村级组织运转经费最低保障标准，加强对村级组织运转经费保障工作的领导和管理，要求各村严格按照《</w:t>
      </w:r>
      <w:r>
        <w:rPr>
          <w:rFonts w:hint="eastAsia"/>
          <w:kern w:val="0"/>
          <w:szCs w:val="32"/>
          <w:lang w:eastAsia="zh-CN"/>
        </w:rPr>
        <w:t>灰山港</w:t>
      </w:r>
      <w:r>
        <w:rPr>
          <w:rFonts w:hint="eastAsia"/>
          <w:kern w:val="0"/>
          <w:szCs w:val="32"/>
        </w:rPr>
        <w:t>镇村账代理工作管理办法》等文件的规定，切实加强集体资产和村级组织运转经费的管理，明确岗位责任，按照村务公开、民主理财的原则，定期公示村级组织经费使用情况。</w:t>
      </w:r>
    </w:p>
    <w:p w14:paraId="4906B42C">
      <w:pPr>
        <w:spacing w:line="594" w:lineRule="exact"/>
        <w:ind w:firstLine="640" w:firstLineChars="200"/>
        <w:rPr>
          <w:rFonts w:eastAsia="黑体"/>
          <w:bCs/>
          <w:kern w:val="0"/>
          <w:szCs w:val="32"/>
        </w:rPr>
      </w:pPr>
      <w:r>
        <w:rPr>
          <w:rFonts w:eastAsia="黑体"/>
          <w:bCs/>
          <w:kern w:val="0"/>
          <w:szCs w:val="32"/>
        </w:rPr>
        <w:t>三、项目组织实施情况分析</w:t>
      </w:r>
    </w:p>
    <w:p w14:paraId="3402AD0D">
      <w:pPr>
        <w:spacing w:line="594" w:lineRule="exact"/>
        <w:ind w:firstLine="640" w:firstLineChars="200"/>
        <w:rPr>
          <w:kern w:val="0"/>
          <w:szCs w:val="32"/>
        </w:rPr>
      </w:pPr>
      <w:r>
        <w:rPr>
          <w:kern w:val="0"/>
          <w:szCs w:val="32"/>
        </w:rPr>
        <w:t>（一）项目组织实施情况及分析，主要包括项目招投标、调整、竣工验收等情况。</w:t>
      </w:r>
    </w:p>
    <w:p w14:paraId="09664AD0">
      <w:pPr>
        <w:spacing w:line="594" w:lineRule="exact"/>
        <w:ind w:firstLine="640" w:firstLineChars="200"/>
        <w:rPr>
          <w:kern w:val="0"/>
          <w:szCs w:val="32"/>
        </w:rPr>
      </w:pPr>
      <w:r>
        <w:rPr>
          <w:kern w:val="0"/>
          <w:szCs w:val="32"/>
        </w:rPr>
        <w:t>（二）项目管理情况及分析，主要包括项目管理制度建设、日常检查监督管理等情况。</w:t>
      </w:r>
    </w:p>
    <w:p w14:paraId="3C40BBC8">
      <w:pPr>
        <w:spacing w:line="594" w:lineRule="exact"/>
        <w:ind w:firstLine="640" w:firstLineChars="200"/>
        <w:rPr>
          <w:rFonts w:eastAsia="黑体"/>
          <w:bCs/>
          <w:kern w:val="0"/>
          <w:szCs w:val="32"/>
        </w:rPr>
      </w:pPr>
      <w:r>
        <w:rPr>
          <w:rFonts w:eastAsia="黑体"/>
          <w:bCs/>
          <w:kern w:val="0"/>
          <w:szCs w:val="32"/>
        </w:rPr>
        <w:t>四、项目绩效情况分析</w:t>
      </w:r>
    </w:p>
    <w:p w14:paraId="24C217AF">
      <w:pPr>
        <w:spacing w:line="594" w:lineRule="exact"/>
        <w:ind w:firstLine="640" w:firstLineChars="200"/>
        <w:rPr>
          <w:rFonts w:hint="eastAsia" w:ascii="Times New Roman" w:hAnsi="Times New Roman" w:cs="Times New Roman"/>
          <w:kern w:val="0"/>
          <w:szCs w:val="32"/>
        </w:rPr>
      </w:pPr>
      <w:r>
        <w:rPr>
          <w:rFonts w:hint="eastAsia" w:ascii="Times New Roman" w:hAnsi="Times New Roman" w:cs="Times New Roman"/>
          <w:kern w:val="0"/>
          <w:szCs w:val="32"/>
          <w:lang w:eastAsia="zh-CN"/>
        </w:rPr>
        <w:t>（</w:t>
      </w:r>
      <w:r>
        <w:rPr>
          <w:rFonts w:hint="eastAsia" w:ascii="Times New Roman" w:hAnsi="Times New Roman" w:cs="Times New Roman"/>
          <w:kern w:val="0"/>
          <w:szCs w:val="32"/>
        </w:rPr>
        <w:t>1）发展村级集体经济。各级政府要通过政策扶持、资金补助、项目支持等鼓励和支持村级组织利用自身优势，因地制宜大力发展其他产业，壮大集体经济，增加村级收入，弥补运转经费的不足，从根本上为村级组织的运转提供有力的保障。</w:t>
      </w:r>
    </w:p>
    <w:p w14:paraId="09C9613E">
      <w:pPr>
        <w:spacing w:line="594" w:lineRule="exact"/>
        <w:ind w:firstLine="640" w:firstLineChars="200"/>
        <w:rPr>
          <w:rFonts w:hint="eastAsia" w:ascii="Times New Roman" w:hAnsi="Times New Roman" w:cs="Times New Roman"/>
          <w:kern w:val="0"/>
          <w:szCs w:val="32"/>
        </w:rPr>
      </w:pPr>
      <w:r>
        <w:rPr>
          <w:rFonts w:hint="eastAsia" w:ascii="Times New Roman" w:hAnsi="Times New Roman" w:cs="Times New Roman"/>
          <w:kern w:val="0"/>
          <w:szCs w:val="32"/>
        </w:rPr>
        <w:t>（2）规范村级财务管理。从加强和规范村级财务管理</w:t>
      </w:r>
    </w:p>
    <w:p w14:paraId="1B4E55CB">
      <w:pPr>
        <w:spacing w:line="594" w:lineRule="exact"/>
        <w:rPr>
          <w:rFonts w:hint="eastAsia" w:ascii="Times New Roman" w:hAnsi="Times New Roman" w:cs="Times New Roman"/>
          <w:kern w:val="0"/>
          <w:szCs w:val="32"/>
        </w:rPr>
      </w:pPr>
      <w:r>
        <w:rPr>
          <w:rFonts w:hint="eastAsia" w:ascii="Times New Roman" w:hAnsi="Times New Roman" w:cs="Times New Roman"/>
          <w:kern w:val="0"/>
          <w:szCs w:val="32"/>
        </w:rPr>
        <w:t>入手，加大对村级财务的监管力度，进一步完善“账务资金双代理”制度，严禁截留、挪用村级组织运转财政转移支付资金，确保专款专用。要健全村级财务公开制度和民主理财制度，使村级财务收支情况做到公开、透明，实现村级财务管理的规范化、制度化。</w:t>
      </w:r>
    </w:p>
    <w:p w14:paraId="5E3B1EFF">
      <w:pPr>
        <w:spacing w:line="594" w:lineRule="exact"/>
        <w:ind w:firstLine="640" w:firstLineChars="200"/>
        <w:rPr>
          <w:rFonts w:hint="eastAsia" w:ascii="Times New Roman" w:hAnsi="Times New Roman" w:cs="Times New Roman"/>
          <w:kern w:val="0"/>
          <w:szCs w:val="32"/>
        </w:rPr>
      </w:pPr>
      <w:r>
        <w:rPr>
          <w:rFonts w:hint="eastAsia" w:ascii="Times New Roman" w:hAnsi="Times New Roman" w:cs="Times New Roman"/>
          <w:kern w:val="0"/>
          <w:szCs w:val="32"/>
        </w:rPr>
        <w:t>（3）控制非生产性开支。村级转移支付资金要优先保障村干部报酬、离任村主干生活困难补助、村办公经费和其他必要的支出，要严格控制非生产性开支，切实提高村级组织运转经费使用效率。</w:t>
      </w:r>
    </w:p>
    <w:p w14:paraId="1C275D78">
      <w:pPr>
        <w:spacing w:line="594" w:lineRule="exact"/>
        <w:ind w:firstLine="640" w:firstLineChars="200"/>
        <w:rPr>
          <w:rFonts w:eastAsia="黑体"/>
          <w:bCs/>
          <w:kern w:val="0"/>
          <w:szCs w:val="32"/>
        </w:rPr>
      </w:pPr>
      <w:r>
        <w:rPr>
          <w:rFonts w:eastAsia="黑体"/>
          <w:bCs/>
          <w:kern w:val="0"/>
          <w:szCs w:val="32"/>
        </w:rPr>
        <w:t>五、绩效评价工作开展情况</w:t>
      </w:r>
    </w:p>
    <w:p w14:paraId="76A2A710">
      <w:pPr>
        <w:spacing w:line="594" w:lineRule="exact"/>
        <w:ind w:firstLine="640" w:firstLineChars="200"/>
        <w:rPr>
          <w:kern w:val="0"/>
          <w:szCs w:val="32"/>
        </w:rPr>
      </w:pPr>
      <w:r>
        <w:rPr>
          <w:kern w:val="0"/>
          <w:szCs w:val="32"/>
        </w:rPr>
        <w:t>（一）绩效评价目的。</w:t>
      </w:r>
    </w:p>
    <w:p w14:paraId="3D015687">
      <w:pPr>
        <w:spacing w:line="594" w:lineRule="exact"/>
        <w:ind w:firstLine="640" w:firstLineChars="200"/>
        <w:rPr>
          <w:kern w:val="0"/>
          <w:szCs w:val="32"/>
        </w:rPr>
      </w:pPr>
      <w:r>
        <w:rPr>
          <w:kern w:val="0"/>
          <w:szCs w:val="32"/>
        </w:rPr>
        <w:t>（二）绩效评价工作过程，主要包括前期准备、组织实施和分析评价以及自评结果等内容。</w:t>
      </w:r>
    </w:p>
    <w:p w14:paraId="0C6E0E7A">
      <w:pPr>
        <w:spacing w:line="594" w:lineRule="exact"/>
        <w:ind w:firstLine="640" w:firstLineChars="200"/>
        <w:rPr>
          <w:rFonts w:eastAsia="黑体"/>
          <w:bCs/>
          <w:kern w:val="0"/>
          <w:szCs w:val="32"/>
        </w:rPr>
      </w:pPr>
      <w:r>
        <w:rPr>
          <w:rFonts w:eastAsia="黑体"/>
          <w:bCs/>
          <w:kern w:val="0"/>
          <w:szCs w:val="32"/>
        </w:rPr>
        <w:t>六、其他需要说明的问题</w:t>
      </w:r>
    </w:p>
    <w:p w14:paraId="1B282E16">
      <w:pPr>
        <w:spacing w:line="594" w:lineRule="exact"/>
        <w:ind w:firstLine="640" w:firstLineChars="200"/>
        <w:rPr>
          <w:rFonts w:hint="eastAsia"/>
          <w:kern w:val="0"/>
          <w:szCs w:val="32"/>
        </w:rPr>
      </w:pPr>
      <w:r>
        <w:rPr>
          <w:rFonts w:hint="eastAsia"/>
          <w:kern w:val="0"/>
          <w:szCs w:val="32"/>
        </w:rPr>
        <w:t>增加转移支付力度。现有的村级转移支付标准难以维持村级组织正常运转，村干部报酬和其他必要支出全靠村集体经济收入弥补。建议财政部门加大对村级组织的财政支持和转移支付力度，建立规范的财政转移支付制度。尤其是对贫困村、山区村和集体经济薄弱村要适当增加村级补助标准。同时要完善村干部社会养老保障机制，为村干部办理养老保险，使村干部解除后顾之忧。 </w:t>
      </w:r>
    </w:p>
    <w:p w14:paraId="22BFBBF2">
      <w:pPr>
        <w:spacing w:line="594" w:lineRule="exact"/>
        <w:ind w:firstLine="640" w:firstLineChars="200"/>
        <w:rPr>
          <w:rFonts w:hint="eastAsia"/>
          <w:kern w:val="0"/>
          <w:szCs w:val="32"/>
        </w:rPr>
      </w:pPr>
      <w:r>
        <w:rPr>
          <w:rFonts w:hint="eastAsia"/>
          <w:kern w:val="0"/>
          <w:szCs w:val="32"/>
        </w:rPr>
        <w:t>加大政策扶持力度。加强政策性扶持，有利于改善农农民生产生活条件，缓减村级组织经济压力。上级政府要进一步调整财政支出结构，增加对农村基础设施建设和社会事业发展的投入力度，对不应由村级组织承担的社会公共事业建设纳入政府预算。</w:t>
      </w:r>
    </w:p>
    <w:p w14:paraId="639D921D">
      <w:pPr>
        <w:spacing w:line="594" w:lineRule="exact"/>
        <w:ind w:firstLine="640" w:firstLineChars="200"/>
        <w:rPr>
          <w:kern w:val="0"/>
          <w:szCs w:val="32"/>
        </w:rPr>
      </w:pPr>
    </w:p>
    <w:p w14:paraId="6D4AEA5C">
      <w:pPr>
        <w:spacing w:line="200" w:lineRule="exact"/>
        <w:rPr>
          <w:color w:val="000000"/>
          <w:sz w:val="30"/>
          <w:szCs w:val="30"/>
        </w:rPr>
      </w:pPr>
    </w:p>
    <w:p w14:paraId="205552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4CC4F6-93E7-4F64-8B9F-973E85BDC7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FFDEA1-3B95-413C-A627-C62754B62BB8}"/>
  </w:font>
  <w:font w:name="仿宋_GB2312">
    <w:altName w:val="仿宋"/>
    <w:panose1 w:val="02010609030101010101"/>
    <w:charset w:val="86"/>
    <w:family w:val="modern"/>
    <w:pitch w:val="default"/>
    <w:sig w:usb0="00000000" w:usb1="00000000" w:usb2="00000010" w:usb3="00000000" w:csb0="00040000" w:csb1="00000000"/>
    <w:embedRegular r:id="rId3" w:fontKey="{12BB5EF2-86E8-4F1F-B7B0-C05C4B14912B}"/>
  </w:font>
  <w:font w:name="方正小标宋简体">
    <w:panose1 w:val="02000000000000000000"/>
    <w:charset w:val="86"/>
    <w:family w:val="auto"/>
    <w:pitch w:val="default"/>
    <w:sig w:usb0="00000001" w:usb1="08000000" w:usb2="00000000" w:usb3="00000000" w:csb0="00040000" w:csb1="00000000"/>
    <w:embedRegular r:id="rId4" w:fontKey="{6A07A289-F236-446B-8B3B-C98A2E84E942}"/>
  </w:font>
  <w:font w:name="仿宋">
    <w:panose1 w:val="02010609060101010101"/>
    <w:charset w:val="86"/>
    <w:family w:val="auto"/>
    <w:pitch w:val="default"/>
    <w:sig w:usb0="800002BF" w:usb1="38CF7CFA" w:usb2="00000016" w:usb3="00000000" w:csb0="00040001" w:csb1="00000000"/>
    <w:embedRegular r:id="rId5" w:fontKey="{1F025C2F-F721-4B29-9FFE-D2AF21448A43}"/>
  </w:font>
  <w:font w:name="楷体_GB2312">
    <w:altName w:val="楷体"/>
    <w:panose1 w:val="02010609030101010101"/>
    <w:charset w:val="86"/>
    <w:family w:val="modern"/>
    <w:pitch w:val="default"/>
    <w:sig w:usb0="00000000" w:usb1="00000000" w:usb2="00000010" w:usb3="00000000" w:csb0="00040000" w:csb1="00000000"/>
    <w:embedRegular r:id="rId6" w:fontKey="{4BB5F311-AB62-4B27-BF5D-33B8EB339B35}"/>
  </w:font>
  <w:font w:name="华文仿宋">
    <w:panose1 w:val="02010600040101010101"/>
    <w:charset w:val="86"/>
    <w:family w:val="auto"/>
    <w:pitch w:val="default"/>
    <w:sig w:usb0="00000287" w:usb1="080F0000" w:usb2="00000000" w:usb3="00000000" w:csb0="0004009F" w:csb1="DFD70000"/>
    <w:embedRegular r:id="rId7" w:fontKey="{78F6A39D-DDCC-486C-9460-64DE9860952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B3B64"/>
    <w:multiLevelType w:val="singleLevel"/>
    <w:tmpl w:val="A0BB3B64"/>
    <w:lvl w:ilvl="0" w:tentative="0">
      <w:start w:val="2"/>
      <w:numFmt w:val="decimal"/>
      <w:suff w:val="nothing"/>
      <w:lvlText w:val="（%1）"/>
      <w:lvlJc w:val="left"/>
      <w:pPr>
        <w:ind w:left="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5717C"/>
    <w:rsid w:val="01782398"/>
    <w:rsid w:val="0D2B56A9"/>
    <w:rsid w:val="1D6D0F8A"/>
    <w:rsid w:val="5FB5717C"/>
    <w:rsid w:val="6BE95D9B"/>
    <w:rsid w:val="7863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Body Text"/>
    <w:basedOn w:val="1"/>
    <w:qFormat/>
    <w:uiPriority w:val="99"/>
    <w:rPr>
      <w:rFonts w:ascii="宋体" w:hAnsi="宋体" w:cs="宋体"/>
      <w:sz w:val="30"/>
      <w:szCs w:val="3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6282</Words>
  <Characters>6860</Characters>
  <Lines>0</Lines>
  <Paragraphs>0</Paragraphs>
  <TotalTime>4</TotalTime>
  <ScaleCrop>false</ScaleCrop>
  <LinksUpToDate>false</LinksUpToDate>
  <CharactersWithSpaces>6893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2024-03-27T01:24:00Z</dcterms:created>
  <dc:creator>Administrator</dc:creator>
  <cp:lastModifiedBy>小琳子喳喳</cp:lastModifiedBy>
  <cp:lastPrinted>2024-05-15T02:18:00Z</cp:lastPrinted>
  <dcterms:modified xsi:type="dcterms:W3CDTF">2024-11-21T08:30:18Z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993B8CD86F42478E81FDFD912C06EC4F_13</vt:lpwstr>
  </property>
</Properties>
</file>