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9ECC5">
      <w:pPr>
        <w:spacing w:line="594" w:lineRule="exact"/>
        <w:jc w:val="center"/>
        <w:rPr>
          <w:kern w:val="0"/>
          <w:szCs w:val="32"/>
        </w:rPr>
      </w:pPr>
      <w:r>
        <w:rPr>
          <w:rFonts w:eastAsia="方正小标宋简体"/>
          <w:kern w:val="0"/>
          <w:sz w:val="44"/>
          <w:szCs w:val="44"/>
        </w:rPr>
        <w:t>2023年度部门整体支出绩效报告</w:t>
      </w:r>
      <w:r>
        <w:rPr>
          <w:kern w:val="0"/>
          <w:szCs w:val="32"/>
        </w:rPr>
        <w:t xml:space="preserve">   </w:t>
      </w:r>
    </w:p>
    <w:p w14:paraId="5FA8EB96">
      <w:pPr>
        <w:spacing w:line="594" w:lineRule="exact"/>
        <w:ind w:firstLine="640" w:firstLineChars="200"/>
        <w:rPr>
          <w:rFonts w:eastAsia="黑体"/>
          <w:kern w:val="0"/>
          <w:szCs w:val="32"/>
        </w:rPr>
      </w:pPr>
      <w:r>
        <w:rPr>
          <w:rFonts w:eastAsia="黑体"/>
          <w:bCs/>
          <w:kern w:val="0"/>
          <w:szCs w:val="32"/>
        </w:rPr>
        <w:t xml:space="preserve"> 一、部门概况</w:t>
      </w:r>
    </w:p>
    <w:p w14:paraId="0207F603">
      <w:pPr>
        <w:spacing w:line="594" w:lineRule="exact"/>
        <w:ind w:firstLine="640" w:firstLineChars="200"/>
        <w:rPr>
          <w:rFonts w:hint="eastAsia"/>
          <w:kern w:val="0"/>
          <w:szCs w:val="32"/>
          <w:lang w:eastAsia="zh-CN"/>
        </w:rPr>
      </w:pPr>
      <w:r>
        <w:rPr>
          <w:kern w:val="0"/>
          <w:szCs w:val="32"/>
        </w:rPr>
        <w:t>（一）</w:t>
      </w:r>
      <w:r>
        <w:rPr>
          <w:rFonts w:hint="eastAsia"/>
          <w:kern w:val="0"/>
          <w:szCs w:val="32"/>
          <w:lang w:eastAsia="zh-CN"/>
        </w:rPr>
        <w:t>部门设置情况及人员情况</w:t>
      </w:r>
    </w:p>
    <w:p w14:paraId="100CC964">
      <w:pPr>
        <w:spacing w:line="594" w:lineRule="exact"/>
        <w:ind w:firstLine="640" w:firstLineChars="200"/>
        <w:rPr>
          <w:rFonts w:hint="eastAsia"/>
          <w:kern w:val="0"/>
          <w:szCs w:val="32"/>
        </w:rPr>
      </w:pPr>
      <w:r>
        <w:rPr>
          <w:rFonts w:hint="eastAsia"/>
          <w:kern w:val="0"/>
          <w:szCs w:val="32"/>
          <w:lang w:val="en-US" w:eastAsia="zh-CN"/>
        </w:rPr>
        <w:t>机构改革后设6办、一站、一所、一大队、3中心、</w:t>
      </w:r>
      <w:r>
        <w:rPr>
          <w:rFonts w:hint="eastAsia"/>
          <w:kern w:val="0"/>
          <w:szCs w:val="32"/>
        </w:rPr>
        <w:t>包括党政办、</w:t>
      </w:r>
      <w:r>
        <w:rPr>
          <w:rFonts w:hint="eastAsia"/>
          <w:kern w:val="0"/>
          <w:szCs w:val="32"/>
          <w:lang w:val="en-US" w:eastAsia="zh-CN"/>
        </w:rPr>
        <w:t>党建办、</w:t>
      </w:r>
      <w:r>
        <w:rPr>
          <w:rFonts w:hint="eastAsia"/>
          <w:kern w:val="0"/>
          <w:szCs w:val="32"/>
          <w:lang w:eastAsia="zh-CN"/>
        </w:rPr>
        <w:t>经济发展办、社会事务办、自然资源和生态环境办（村镇规划建设和管理办）、社会治安和应急管理办、</w:t>
      </w:r>
      <w:r>
        <w:rPr>
          <w:rFonts w:hint="eastAsia"/>
          <w:kern w:val="0"/>
          <w:szCs w:val="32"/>
          <w:lang w:val="en-US" w:eastAsia="zh-CN"/>
        </w:rPr>
        <w:t>财政所、</w:t>
      </w:r>
      <w:r>
        <w:rPr>
          <w:rFonts w:hint="eastAsia"/>
          <w:kern w:val="0"/>
          <w:szCs w:val="32"/>
          <w:lang w:eastAsia="zh-CN"/>
        </w:rPr>
        <w:t>综合行政执法大队、社会事务综合服务中心、农业综合服务中心、党群和政务服务中心、退役军人服务站，</w:t>
      </w:r>
      <w:r>
        <w:rPr>
          <w:rFonts w:hint="eastAsia"/>
          <w:kern w:val="0"/>
          <w:szCs w:val="32"/>
        </w:rPr>
        <w:t>属行政</w:t>
      </w:r>
      <w:r>
        <w:rPr>
          <w:rFonts w:hint="eastAsia"/>
          <w:kern w:val="0"/>
          <w:szCs w:val="32"/>
          <w:lang w:val="en-US" w:eastAsia="zh-CN"/>
        </w:rPr>
        <w:t>事业单位</w:t>
      </w:r>
      <w:r>
        <w:rPr>
          <w:rFonts w:hint="eastAsia"/>
          <w:kern w:val="0"/>
          <w:szCs w:val="32"/>
        </w:rPr>
        <w:t>。</w:t>
      </w:r>
    </w:p>
    <w:p w14:paraId="1E1F9354">
      <w:pPr>
        <w:pStyle w:val="3"/>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现有编制数223人，其中行政编制数94人，事业编制数124，工勤编制5人。</w:t>
      </w:r>
    </w:p>
    <w:p w14:paraId="35BF88BA">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主要职能</w:t>
      </w:r>
    </w:p>
    <w:p w14:paraId="462C85B1">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（1）宣传、贯彻《中华人民共和国地方各级人民代表大会和地方各级人民政府组织法》和有关法律、法规，更好地为人民服务。</w:t>
      </w:r>
    </w:p>
    <w:p w14:paraId="73461AF5">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（2）执行本级人民代表大会的决议和上级国家行政机关的决定和命令，发布决定和命令；</w:t>
      </w:r>
    </w:p>
    <w:p w14:paraId="128696F7">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（3）执行本行政区域内的经济和社会发展计划、预算，管理本行政区域内的经济、教育、科学、文化、卫生、体育事业和财政、民政、司法、计划生育等行政工作；</w:t>
      </w:r>
    </w:p>
    <w:p w14:paraId="0EE06980">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（4）保护社会主义的全民所有的财产和人民群众集体所有的财产，保护公民合法所有的私有财产，维护社会秩序，保障公民的人身权利、民主权利和其他权利；</w:t>
      </w:r>
    </w:p>
    <w:p w14:paraId="38519EFB">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（5）保护各种经济组织的合法权益；</w:t>
      </w:r>
    </w:p>
    <w:p w14:paraId="1CE4709F">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（6）保障少数民族的权利和尊重少数民族的风俗习惯；</w:t>
      </w:r>
    </w:p>
    <w:p w14:paraId="2D15DFC3">
      <w:pPr>
        <w:snapToGrid w:val="0"/>
        <w:spacing w:line="520" w:lineRule="exact"/>
        <w:ind w:firstLine="640" w:firstLineChars="200"/>
        <w:rPr>
          <w:kern w:val="0"/>
          <w:szCs w:val="32"/>
        </w:rPr>
      </w:pPr>
      <w:r>
        <w:rPr>
          <w:rFonts w:hint="eastAsia" w:ascii="仿宋" w:hAnsi="仿宋" w:eastAsia="仿宋"/>
          <w:sz w:val="32"/>
          <w:szCs w:val="32"/>
        </w:rPr>
        <w:t>（7）完成县委、县政府和上级业务主管部门交办的其他工作。</w:t>
      </w:r>
    </w:p>
    <w:p w14:paraId="619BDC2D">
      <w:pPr>
        <w:spacing w:line="594" w:lineRule="exact"/>
        <w:ind w:firstLine="640" w:firstLineChars="200"/>
        <w:rPr>
          <w:rFonts w:hint="eastAsia"/>
          <w:kern w:val="0"/>
          <w:szCs w:val="32"/>
          <w:lang w:val="en-US" w:eastAsia="zh-CN"/>
        </w:rPr>
      </w:pPr>
      <w:r>
        <w:rPr>
          <w:kern w:val="0"/>
          <w:szCs w:val="32"/>
        </w:rPr>
        <w:t>（</w:t>
      </w:r>
      <w:r>
        <w:rPr>
          <w:rFonts w:hint="eastAsia"/>
          <w:kern w:val="0"/>
          <w:szCs w:val="32"/>
          <w:lang w:eastAsia="zh-CN"/>
        </w:rPr>
        <w:t>三</w:t>
      </w:r>
      <w:r>
        <w:rPr>
          <w:kern w:val="0"/>
          <w:szCs w:val="32"/>
        </w:rPr>
        <w:t>）</w:t>
      </w:r>
      <w:r>
        <w:rPr>
          <w:rFonts w:hint="eastAsia"/>
          <w:kern w:val="0"/>
          <w:szCs w:val="32"/>
          <w:lang w:val="en-US" w:eastAsia="zh-CN"/>
        </w:rPr>
        <w:t>部门预算支出按照政府收支分类的支出经济分类口径划分，包括基本支出和项目支出。</w:t>
      </w:r>
    </w:p>
    <w:p w14:paraId="1DDD858F">
      <w:pPr>
        <w:spacing w:line="594" w:lineRule="exact"/>
        <w:ind w:firstLine="640" w:firstLineChars="200"/>
        <w:rPr>
          <w:rFonts w:hint="eastAsia"/>
          <w:kern w:val="0"/>
          <w:szCs w:val="32"/>
          <w:lang w:val="en-US" w:eastAsia="zh-CN"/>
        </w:rPr>
      </w:pPr>
      <w:r>
        <w:rPr>
          <w:rFonts w:hint="eastAsia"/>
          <w:kern w:val="0"/>
          <w:szCs w:val="32"/>
          <w:lang w:val="en-US" w:eastAsia="zh-CN"/>
        </w:rPr>
        <w:t>基本支出是行政事业单位为维持机构正常运转和完成日常工作任务而需要的经费支出。包括工资福利支出、对个人和家庭的补助支出、一般商品和服务支出。</w:t>
      </w:r>
    </w:p>
    <w:p w14:paraId="0F4D5888">
      <w:pPr>
        <w:pStyle w:val="3"/>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eastAsia"/>
          <w:lang w:val="en-US" w:eastAsia="zh-CN"/>
        </w:rPr>
      </w:pPr>
      <w:r>
        <w:rPr>
          <w:rFonts w:hint="eastAsia"/>
          <w:lang w:val="en-US" w:eastAsia="zh-CN"/>
        </w:rPr>
        <w:t>项目支出是行政事业单位为完成其特定的工作任务或事业发展目标，在基本支出之外编制的专项经费和项目支出计划。</w:t>
      </w:r>
    </w:p>
    <w:p w14:paraId="05FD29AA">
      <w:pPr>
        <w:spacing w:line="594" w:lineRule="exact"/>
        <w:ind w:firstLine="640" w:firstLineChars="200"/>
        <w:rPr>
          <w:rFonts w:hint="eastAsia"/>
          <w:kern w:val="0"/>
          <w:szCs w:val="32"/>
          <w:lang w:eastAsia="zh-CN"/>
        </w:rPr>
      </w:pPr>
      <w:r>
        <w:rPr>
          <w:kern w:val="0"/>
          <w:szCs w:val="32"/>
        </w:rPr>
        <w:t>（</w:t>
      </w:r>
      <w:r>
        <w:rPr>
          <w:rFonts w:hint="eastAsia"/>
          <w:kern w:val="0"/>
          <w:szCs w:val="32"/>
          <w:lang w:eastAsia="zh-CN"/>
        </w:rPr>
        <w:t>四</w:t>
      </w:r>
      <w:r>
        <w:rPr>
          <w:kern w:val="0"/>
          <w:szCs w:val="32"/>
        </w:rPr>
        <w:t>）</w:t>
      </w:r>
      <w:r>
        <w:rPr>
          <w:rFonts w:hint="eastAsia"/>
          <w:kern w:val="0"/>
          <w:szCs w:val="32"/>
          <w:lang w:eastAsia="zh-CN"/>
        </w:rPr>
        <w:t>部门绩效目标设立为第一保障政府机关各办以及各站所机构的正常运转；第二推进各项重点事业的顺利发展，以项目促发展；第三保障经济持续稳定增长，人民生活水平持续改善，社会和谐稳定。</w:t>
      </w:r>
    </w:p>
    <w:p w14:paraId="5506EE61">
      <w:pPr>
        <w:spacing w:line="594" w:lineRule="exact"/>
        <w:ind w:firstLine="640" w:firstLineChars="200"/>
        <w:rPr>
          <w:kern w:val="0"/>
          <w:szCs w:val="32"/>
        </w:rPr>
      </w:pPr>
      <w:r>
        <w:rPr>
          <w:rFonts w:eastAsia="黑体"/>
          <w:bCs/>
          <w:kern w:val="0"/>
          <w:szCs w:val="32"/>
        </w:rPr>
        <w:t>二、部门整体支出管理及使用情况分析</w:t>
      </w:r>
    </w:p>
    <w:p w14:paraId="033DCBD0">
      <w:pPr>
        <w:spacing w:line="594" w:lineRule="exact"/>
        <w:ind w:firstLine="640" w:firstLineChars="200"/>
        <w:rPr>
          <w:rFonts w:eastAsia="楷体_GB2312"/>
          <w:kern w:val="0"/>
          <w:szCs w:val="32"/>
        </w:rPr>
      </w:pPr>
      <w:r>
        <w:rPr>
          <w:rFonts w:eastAsia="楷体_GB2312"/>
          <w:kern w:val="0"/>
          <w:szCs w:val="32"/>
        </w:rPr>
        <w:t>（一）基本支出</w:t>
      </w:r>
    </w:p>
    <w:p w14:paraId="566BC50D">
      <w:pPr>
        <w:spacing w:line="594" w:lineRule="exact"/>
        <w:ind w:firstLine="640" w:firstLineChars="200"/>
        <w:rPr>
          <w:rFonts w:hint="eastAsia" w:ascii="Times New Roman" w:hAnsi="Times New Roman" w:cs="Times New Roman"/>
          <w:kern w:val="0"/>
          <w:szCs w:val="32"/>
          <w:lang w:eastAsia="zh-CN"/>
        </w:rPr>
      </w:pPr>
      <w:r>
        <w:rPr>
          <w:rFonts w:hint="eastAsia" w:ascii="Times New Roman" w:hAnsi="Times New Roman" w:cs="Times New Roman"/>
          <w:kern w:val="0"/>
          <w:szCs w:val="32"/>
          <w:lang w:val="en-US" w:eastAsia="zh-CN"/>
        </w:rPr>
        <w:t>灰山港</w:t>
      </w:r>
      <w:r>
        <w:rPr>
          <w:rFonts w:hint="eastAsia" w:ascii="Times New Roman" w:hAnsi="Times New Roman" w:cs="Times New Roman"/>
          <w:kern w:val="0"/>
          <w:szCs w:val="32"/>
          <w:lang w:eastAsia="zh-CN"/>
        </w:rPr>
        <w:t>镇人民政府202</w:t>
      </w:r>
      <w:r>
        <w:rPr>
          <w:rFonts w:hint="eastAsia" w:ascii="Times New Roman" w:hAnsi="Times New Roman" w:cs="Times New Roman"/>
          <w:kern w:val="0"/>
          <w:szCs w:val="32"/>
          <w:lang w:val="en-US" w:eastAsia="zh-CN"/>
        </w:rPr>
        <w:t>3</w:t>
      </w:r>
      <w:r>
        <w:rPr>
          <w:rFonts w:hint="eastAsia" w:ascii="Times New Roman" w:hAnsi="Times New Roman" w:cs="Times New Roman"/>
          <w:kern w:val="0"/>
          <w:szCs w:val="32"/>
          <w:lang w:eastAsia="zh-CN"/>
        </w:rPr>
        <w:t>年度整体收入合计</w:t>
      </w:r>
      <w:r>
        <w:rPr>
          <w:rFonts w:hint="eastAsia" w:ascii="Times New Roman" w:hAnsi="Times New Roman" w:cs="Times New Roman"/>
          <w:kern w:val="0"/>
          <w:szCs w:val="32"/>
          <w:lang w:val="en-US" w:eastAsia="zh-CN"/>
        </w:rPr>
        <w:t>12161.21</w:t>
      </w:r>
      <w:r>
        <w:rPr>
          <w:rFonts w:hint="eastAsia" w:ascii="Times New Roman" w:hAnsi="Times New Roman" w:cs="Times New Roman"/>
          <w:kern w:val="0"/>
          <w:szCs w:val="32"/>
          <w:lang w:eastAsia="zh-CN"/>
        </w:rPr>
        <w:t>万元，其中一般公共预算财政拨款收入为</w:t>
      </w:r>
      <w:r>
        <w:rPr>
          <w:rFonts w:hint="eastAsia" w:ascii="Times New Roman" w:hAnsi="Times New Roman" w:cs="Times New Roman"/>
          <w:kern w:val="0"/>
          <w:szCs w:val="32"/>
          <w:lang w:val="en-US" w:eastAsia="zh-CN"/>
        </w:rPr>
        <w:t>11229.67</w:t>
      </w:r>
      <w:r>
        <w:rPr>
          <w:rFonts w:hint="eastAsia" w:ascii="Times New Roman" w:hAnsi="Times New Roman" w:cs="Times New Roman"/>
          <w:kern w:val="0"/>
          <w:szCs w:val="32"/>
          <w:lang w:eastAsia="zh-CN"/>
        </w:rPr>
        <w:t>万元，占比为9</w:t>
      </w:r>
      <w:r>
        <w:rPr>
          <w:rFonts w:hint="eastAsia" w:ascii="Times New Roman" w:hAnsi="Times New Roman" w:cs="Times New Roman"/>
          <w:kern w:val="0"/>
          <w:szCs w:val="32"/>
          <w:lang w:val="en-US" w:eastAsia="zh-CN"/>
        </w:rPr>
        <w:t>2</w:t>
      </w:r>
      <w:r>
        <w:rPr>
          <w:rFonts w:hint="eastAsia" w:ascii="Times New Roman" w:hAnsi="Times New Roman" w:cs="Times New Roman"/>
          <w:kern w:val="0"/>
          <w:szCs w:val="32"/>
          <w:lang w:eastAsia="zh-CN"/>
        </w:rPr>
        <w:t>.</w:t>
      </w:r>
      <w:r>
        <w:rPr>
          <w:rFonts w:hint="eastAsia" w:ascii="Times New Roman" w:hAnsi="Times New Roman" w:cs="Times New Roman"/>
          <w:kern w:val="0"/>
          <w:szCs w:val="32"/>
          <w:lang w:val="en-US" w:eastAsia="zh-CN"/>
        </w:rPr>
        <w:t>34</w:t>
      </w:r>
      <w:r>
        <w:rPr>
          <w:rFonts w:hint="eastAsia" w:ascii="Times New Roman" w:hAnsi="Times New Roman" w:cs="Times New Roman"/>
          <w:kern w:val="0"/>
          <w:szCs w:val="32"/>
          <w:lang w:eastAsia="zh-CN"/>
        </w:rPr>
        <w:t>%，政府性基金拨款收入为</w:t>
      </w:r>
      <w:r>
        <w:rPr>
          <w:rFonts w:hint="eastAsia" w:ascii="Times New Roman" w:hAnsi="Times New Roman" w:cs="Times New Roman"/>
          <w:kern w:val="0"/>
          <w:szCs w:val="32"/>
          <w:lang w:val="en-US" w:eastAsia="zh-CN"/>
        </w:rPr>
        <w:t>931.53</w:t>
      </w:r>
      <w:r>
        <w:rPr>
          <w:rFonts w:hint="eastAsia" w:ascii="Times New Roman" w:hAnsi="Times New Roman" w:cs="Times New Roman"/>
          <w:kern w:val="0"/>
          <w:szCs w:val="32"/>
          <w:lang w:eastAsia="zh-CN"/>
        </w:rPr>
        <w:t>万元，占比为</w:t>
      </w:r>
      <w:r>
        <w:rPr>
          <w:rFonts w:hint="eastAsia" w:ascii="Times New Roman" w:hAnsi="Times New Roman" w:cs="Times New Roman"/>
          <w:kern w:val="0"/>
          <w:szCs w:val="32"/>
          <w:lang w:val="en-US" w:eastAsia="zh-CN"/>
        </w:rPr>
        <w:t>7.66</w:t>
      </w:r>
      <w:r>
        <w:rPr>
          <w:rFonts w:hint="eastAsia" w:ascii="Times New Roman" w:hAnsi="Times New Roman" w:cs="Times New Roman"/>
          <w:kern w:val="0"/>
          <w:szCs w:val="32"/>
          <w:lang w:eastAsia="zh-CN"/>
        </w:rPr>
        <w:t>%。</w:t>
      </w:r>
      <w:r>
        <w:rPr>
          <w:rFonts w:hint="eastAsia" w:ascii="Times New Roman" w:hAnsi="Times New Roman" w:cs="Times New Roman"/>
          <w:kern w:val="0"/>
          <w:szCs w:val="32"/>
          <w:lang w:val="en-US" w:eastAsia="zh-CN"/>
        </w:rPr>
        <w:t>2023年度整体支出12161.21万元，其中基本支出5908.81万元，项目支出6252.40万元。</w:t>
      </w:r>
    </w:p>
    <w:p w14:paraId="1ADEC333">
      <w:pPr>
        <w:spacing w:line="594" w:lineRule="exact"/>
        <w:ind w:firstLine="640" w:firstLineChars="200"/>
        <w:rPr>
          <w:rFonts w:hint="eastAsia" w:ascii="Times New Roman" w:hAnsi="Times New Roman" w:cs="Times New Roman"/>
          <w:kern w:val="0"/>
          <w:szCs w:val="32"/>
          <w:lang w:val="en-US" w:eastAsia="zh-CN"/>
        </w:rPr>
      </w:pPr>
      <w:r>
        <w:rPr>
          <w:rFonts w:hint="eastAsia" w:ascii="Times New Roman" w:hAnsi="Times New Roman" w:cs="Times New Roman"/>
          <w:kern w:val="0"/>
          <w:szCs w:val="32"/>
          <w:lang w:eastAsia="zh-CN"/>
        </w:rPr>
        <w:t>（1）</w:t>
      </w:r>
      <w:r>
        <w:rPr>
          <w:rFonts w:hint="eastAsia" w:ascii="Times New Roman" w:hAnsi="Times New Roman" w:cs="Times New Roman"/>
          <w:kern w:val="0"/>
          <w:szCs w:val="32"/>
          <w:lang w:val="en-US" w:eastAsia="zh-CN"/>
        </w:rPr>
        <w:t>基本支出5908.81万元</w:t>
      </w:r>
      <w:r>
        <w:rPr>
          <w:rFonts w:hint="eastAsia" w:ascii="Times New Roman" w:hAnsi="Times New Roman" w:cs="Times New Roman"/>
          <w:kern w:val="0"/>
          <w:szCs w:val="32"/>
          <w:lang w:eastAsia="zh-CN"/>
        </w:rPr>
        <w:t>，</w:t>
      </w:r>
      <w:r>
        <w:rPr>
          <w:rFonts w:hint="eastAsia" w:ascii="Times New Roman" w:hAnsi="Times New Roman" w:cs="Times New Roman"/>
          <w:kern w:val="0"/>
          <w:szCs w:val="32"/>
          <w:lang w:val="en-US" w:eastAsia="zh-CN"/>
        </w:rPr>
        <w:t>基本支出是为保障各部门正常运转、完成日常工作任务而发生的各项支出，包括工资福利支出2427.81万元，对个人和家庭补助支出693.43万元，商品和服务支出2787.57万元（主要用于办公费、差旅费、电费、邮电费、租车费、宣传资料及广告制作费等一系列费用）。</w:t>
      </w:r>
    </w:p>
    <w:p w14:paraId="45D87C4B">
      <w:pPr>
        <w:spacing w:line="594" w:lineRule="exact"/>
        <w:ind w:firstLine="640" w:firstLineChars="200"/>
        <w:rPr>
          <w:rFonts w:hint="eastAsia" w:ascii="Times New Roman" w:hAnsi="Times New Roman" w:cs="Times New Roman"/>
          <w:kern w:val="0"/>
          <w:szCs w:val="32"/>
          <w:lang w:val="en-US" w:eastAsia="zh-CN"/>
        </w:rPr>
      </w:pPr>
      <w:r>
        <w:rPr>
          <w:rFonts w:hint="eastAsia" w:ascii="Times New Roman" w:hAnsi="Times New Roman" w:cs="Times New Roman"/>
          <w:kern w:val="0"/>
          <w:szCs w:val="32"/>
          <w:lang w:eastAsia="zh-CN"/>
        </w:rPr>
        <w:t>（2）项目支出</w:t>
      </w:r>
      <w:r>
        <w:rPr>
          <w:rFonts w:hint="eastAsia" w:ascii="Times New Roman" w:hAnsi="Times New Roman" w:cs="Times New Roman"/>
          <w:kern w:val="0"/>
          <w:szCs w:val="32"/>
          <w:lang w:val="en-US" w:eastAsia="zh-CN"/>
        </w:rPr>
        <w:t>6252.40</w:t>
      </w:r>
      <w:r>
        <w:rPr>
          <w:rFonts w:hint="eastAsia" w:ascii="Times New Roman" w:hAnsi="Times New Roman" w:cs="Times New Roman"/>
          <w:kern w:val="0"/>
          <w:szCs w:val="32"/>
          <w:lang w:eastAsia="zh-CN"/>
        </w:rPr>
        <w:t>万元，包含</w:t>
      </w:r>
      <w:r>
        <w:rPr>
          <w:rFonts w:hint="eastAsia" w:ascii="Times New Roman" w:hAnsi="Times New Roman" w:cs="Times New Roman"/>
          <w:kern w:val="0"/>
          <w:szCs w:val="32"/>
          <w:lang w:val="en-US" w:eastAsia="zh-CN"/>
        </w:rPr>
        <w:t>一般公共服务支出580.28万元，乡镇体制结算及文化旅游项目1747.34万元，污染防治2589.69万元，农林水利279.5万元，城乡社区公共设施1045.58万元，集体经济先进奖励10万元。</w:t>
      </w:r>
    </w:p>
    <w:p w14:paraId="735334B8">
      <w:pPr>
        <w:spacing w:line="594" w:lineRule="exact"/>
        <w:ind w:firstLine="640" w:firstLineChars="200"/>
        <w:rPr>
          <w:rFonts w:eastAsia="黑体"/>
          <w:bCs/>
          <w:color w:val="auto"/>
          <w:kern w:val="0"/>
          <w:szCs w:val="32"/>
        </w:rPr>
      </w:pPr>
      <w:r>
        <w:rPr>
          <w:rFonts w:eastAsia="黑体"/>
          <w:bCs/>
          <w:color w:val="auto"/>
          <w:kern w:val="0"/>
          <w:szCs w:val="32"/>
        </w:rPr>
        <w:t>三、项目组织实施情况分析</w:t>
      </w:r>
    </w:p>
    <w:p w14:paraId="792DD630">
      <w:pPr>
        <w:spacing w:line="594" w:lineRule="exact"/>
        <w:ind w:firstLine="640" w:firstLineChars="200"/>
        <w:rPr>
          <w:rFonts w:hint="eastAsia" w:ascii="Times New Roman" w:hAnsi="Times New Roman" w:cs="Times New Roman"/>
          <w:kern w:val="0"/>
          <w:szCs w:val="32"/>
          <w:lang w:val="en-US" w:eastAsia="zh-CN"/>
        </w:rPr>
      </w:pPr>
      <w:r>
        <w:rPr>
          <w:rFonts w:hint="eastAsia" w:ascii="Times New Roman" w:hAnsi="Times New Roman" w:cs="Times New Roman"/>
          <w:kern w:val="0"/>
          <w:szCs w:val="32"/>
          <w:lang w:val="en-US" w:eastAsia="zh-CN"/>
        </w:rPr>
        <w:t>2023年，我镇根据年初工作规划及财政预算计划，积极履职、强化管理，较好的完成了年度工作目标。通过加强预算收支管理、不断建立健全完善内部控制制度、梳理内部管理流程，部门整体支出管理情况得到提升。我镇2023年度部门整体支出绩效评价自评得分为99分。具体如下：</w:t>
      </w:r>
    </w:p>
    <w:p w14:paraId="799F5D49">
      <w:pPr>
        <w:spacing w:line="594" w:lineRule="exact"/>
        <w:ind w:firstLine="640" w:firstLineChars="200"/>
        <w:rPr>
          <w:rFonts w:hint="eastAsia" w:ascii="Times New Roman" w:hAnsi="Times New Roman" w:cs="Times New Roman"/>
          <w:kern w:val="0"/>
          <w:szCs w:val="32"/>
          <w:lang w:val="en-US" w:eastAsia="zh-CN"/>
        </w:rPr>
      </w:pPr>
      <w:r>
        <w:rPr>
          <w:rFonts w:hint="eastAsia" w:ascii="Times New Roman" w:hAnsi="Times New Roman" w:cs="Times New Roman"/>
          <w:kern w:val="0"/>
          <w:szCs w:val="32"/>
          <w:lang w:val="en-US" w:eastAsia="zh-CN"/>
        </w:rPr>
        <w:t>（一）以政府会计制度改革为契机，进一步完善了我镇财政、财务管理。通过科学制定预算、严格执行预算、强化规范支付管理、切实搞好档案管理等措施，确保了财政、财务基础工作落实到位。全年支出结构得到有效改善，其中“三公”经费相比去年以及年初预算持平，实现了对三公经费的严格把控。制度执行层面总体有效，但仍需进一步强化，资金使用管理与监督需进一步加强。</w:t>
      </w:r>
    </w:p>
    <w:p w14:paraId="7BDA7E73">
      <w:pPr>
        <w:spacing w:line="594" w:lineRule="exact"/>
        <w:ind w:firstLine="640" w:firstLineChars="200"/>
        <w:rPr>
          <w:rFonts w:hint="eastAsia" w:ascii="Times New Roman" w:hAnsi="Times New Roman" w:cs="Times New Roman"/>
          <w:kern w:val="0"/>
          <w:szCs w:val="32"/>
          <w:lang w:val="en-US" w:eastAsia="zh-CN"/>
        </w:rPr>
      </w:pPr>
      <w:r>
        <w:rPr>
          <w:rFonts w:hint="eastAsia" w:ascii="Times New Roman" w:hAnsi="Times New Roman" w:cs="Times New Roman"/>
          <w:kern w:val="0"/>
          <w:szCs w:val="32"/>
          <w:lang w:val="en-US" w:eastAsia="zh-CN"/>
        </w:rPr>
        <w:t>（二）以确保财政资金安全、使用有效为核心，切实强化了我镇财政资金监管与绩效考评。通过建立健全工作机制，夯实监管基础、完善信息通达机制，注重全过程监控、强化公开公示，接受社会监督、加大抽巡查力度，强化主动“体检”等举措，确保了我镇财政资金监管到点、到位；根据新政府会计制度要求，完善了资产管理制度，及时更新了资产动态管理信息系统，搞清楚资产家底，并定期对资产进行了清理；完善资金绩效考评机制，确保各项财政资金使用安全有效。</w:t>
      </w:r>
    </w:p>
    <w:p w14:paraId="5AFEF115">
      <w:pPr>
        <w:spacing w:line="594" w:lineRule="exact"/>
        <w:ind w:firstLine="640" w:firstLineChars="200"/>
        <w:rPr>
          <w:rFonts w:hint="eastAsia" w:ascii="Times New Roman" w:hAnsi="Times New Roman" w:cs="Times New Roman"/>
          <w:kern w:val="0"/>
          <w:szCs w:val="32"/>
          <w:lang w:val="en-US" w:eastAsia="zh-CN"/>
        </w:rPr>
      </w:pPr>
      <w:r>
        <w:rPr>
          <w:rFonts w:hint="eastAsia" w:ascii="Times New Roman" w:hAnsi="Times New Roman" w:cs="Times New Roman"/>
          <w:kern w:val="0"/>
          <w:szCs w:val="32"/>
          <w:lang w:val="en-US" w:eastAsia="zh-CN"/>
        </w:rPr>
        <w:t>（三）以促进经济发展、维护社会和谐稳定为目标，充分发挥财政服务职能，切实保障支出，确保机构正常运转和各项事业的顺利开展。通过不断加强党风廉政建设，强化队伍管理、积极改善办公条件、着力加强信息安全、下大力气推进财政资金监管等措施，确保了我镇财政服务水平上了一个新的台阶。</w:t>
      </w:r>
    </w:p>
    <w:p w14:paraId="08BCB01B">
      <w:pPr>
        <w:spacing w:line="594" w:lineRule="exact"/>
        <w:ind w:firstLine="640" w:firstLineChars="200"/>
        <w:rPr>
          <w:rFonts w:hint="eastAsia" w:ascii="Times New Roman" w:hAnsi="Times New Roman" w:cs="Times New Roman"/>
          <w:kern w:val="0"/>
          <w:szCs w:val="32"/>
          <w:lang w:val="en-US" w:eastAsia="zh-CN"/>
        </w:rPr>
      </w:pPr>
      <w:r>
        <w:rPr>
          <w:rFonts w:hint="eastAsia" w:ascii="Times New Roman" w:hAnsi="Times New Roman" w:cs="Times New Roman"/>
          <w:kern w:val="0"/>
          <w:szCs w:val="32"/>
          <w:lang w:val="en-US" w:eastAsia="zh-CN"/>
        </w:rPr>
        <w:t>（四）人民群众满意度调查。随机选取了10名各年龄层次的村民群众进行公众满意度问卷调查，调查问卷涵盖了个人（家庭）收入、工作机会、社会治安、医疗保障、政策公平、执法公正、环境保护、政府服务态度和效率、政府人员廉洁、政府公开等13个方面的内容，通过统计分析获取了人民群众对经济发展满意度、社会公众满意度、生态环境满意度、政府履职满意度各方面的评价，满意度综合评分为满意。</w:t>
      </w:r>
    </w:p>
    <w:p w14:paraId="73D52DA2">
      <w:pPr>
        <w:spacing w:line="594" w:lineRule="exact"/>
        <w:ind w:firstLine="640" w:firstLineChars="200"/>
        <w:rPr>
          <w:rFonts w:eastAsia="黑体"/>
          <w:bCs/>
          <w:color w:val="auto"/>
          <w:kern w:val="0"/>
          <w:szCs w:val="32"/>
        </w:rPr>
      </w:pPr>
      <w:r>
        <w:rPr>
          <w:rFonts w:eastAsia="黑体"/>
          <w:bCs/>
          <w:color w:val="auto"/>
          <w:kern w:val="0"/>
          <w:szCs w:val="32"/>
        </w:rPr>
        <w:t>四、部门整体支出绩效情况分析</w:t>
      </w:r>
    </w:p>
    <w:p w14:paraId="6F4F6629">
      <w:pPr>
        <w:pStyle w:val="2"/>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color w:val="auto"/>
          <w:sz w:val="32"/>
          <w:szCs w:val="32"/>
          <w:u w:val="none"/>
          <w:lang w:val="en-US" w:eastAsia="zh-CN"/>
        </w:rPr>
        <w:t>在经济下行、疫情防控、罕见旱情等多重困难和挑战的冲击下，我们依然坚持稳中求进，较好地完成了各项经济指标任务。</w:t>
      </w:r>
      <w:r>
        <w:rPr>
          <w:rFonts w:hint="eastAsia" w:ascii="Times New Roman" w:hAnsi="Times New Roman" w:eastAsia="仿宋_GB2312" w:cs="Times New Roman"/>
          <w:kern w:val="0"/>
          <w:sz w:val="32"/>
          <w:szCs w:val="32"/>
          <w:lang w:val="en-US" w:eastAsia="zh-CN" w:bidi="ar-SA"/>
        </w:rPr>
        <w:t>在县委县政府的坚强领导下，我镇党委、政府带领全镇人民，深入贯彻落实党的十九大和十九届四中、五中全会精神，以及中央和省委、市委、县委经济工作会议精神，全镇各级各部门干</w:t>
      </w:r>
      <w:r>
        <w:rPr>
          <w:rFonts w:hint="eastAsia" w:cs="Times New Roman"/>
          <w:kern w:val="0"/>
          <w:sz w:val="32"/>
          <w:szCs w:val="32"/>
          <w:lang w:val="en-US" w:eastAsia="zh-CN" w:bidi="ar-SA"/>
        </w:rPr>
        <w:t>部</w:t>
      </w:r>
      <w:r>
        <w:rPr>
          <w:rFonts w:hint="eastAsia" w:ascii="Times New Roman" w:hAnsi="Times New Roman" w:eastAsia="仿宋_GB2312" w:cs="Times New Roman"/>
          <w:kern w:val="0"/>
          <w:sz w:val="32"/>
          <w:szCs w:val="32"/>
          <w:lang w:val="en-US" w:eastAsia="zh-CN" w:bidi="ar-SA"/>
        </w:rPr>
        <w:t>职工和广大干部群众凝心聚力、务实创新、深化改革、锐意进取，以新气象新</w:t>
      </w:r>
      <w:r>
        <w:rPr>
          <w:rFonts w:hint="eastAsia" w:cs="Times New Roman"/>
          <w:kern w:val="0"/>
          <w:sz w:val="32"/>
          <w:szCs w:val="32"/>
          <w:lang w:val="en-US" w:eastAsia="zh-CN" w:bidi="ar-SA"/>
        </w:rPr>
        <w:t>担当</w:t>
      </w:r>
      <w:bookmarkStart w:id="0" w:name="_GoBack"/>
      <w:bookmarkEnd w:id="0"/>
      <w:r>
        <w:rPr>
          <w:rFonts w:hint="eastAsia" w:ascii="Times New Roman" w:hAnsi="Times New Roman" w:eastAsia="仿宋_GB2312" w:cs="Times New Roman"/>
          <w:kern w:val="0"/>
          <w:sz w:val="32"/>
          <w:szCs w:val="32"/>
          <w:lang w:val="en-US" w:eastAsia="zh-CN" w:bidi="ar-SA"/>
        </w:rPr>
        <w:t>新作为推进镇域经济社会全面发展，各项工作都取得了显著成绩。</w:t>
      </w:r>
    </w:p>
    <w:p w14:paraId="782F30D4">
      <w:pPr>
        <w:spacing w:line="594" w:lineRule="exact"/>
        <w:ind w:firstLine="640" w:firstLineChars="200"/>
        <w:rPr>
          <w:color w:val="auto"/>
          <w:kern w:val="0"/>
          <w:szCs w:val="32"/>
        </w:rPr>
      </w:pPr>
      <w:r>
        <w:rPr>
          <w:rFonts w:eastAsia="黑体"/>
          <w:bCs/>
          <w:color w:val="auto"/>
          <w:kern w:val="0"/>
          <w:szCs w:val="32"/>
        </w:rPr>
        <w:t>五、绩效评价工作开展情况</w:t>
      </w:r>
    </w:p>
    <w:p w14:paraId="1216229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（一）评价目的</w:t>
      </w:r>
    </w:p>
    <w:p w14:paraId="5C6FBF7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通过全面开展财政支出绩效评价，强化财政支出绩效理念，科学合理编制年度预算，切实发挥财政资金资源配置作用，逐步建立以科学理财为基础，以精细化管理为手段，已评价结果为导向，以实施过程为监管对象的预算管理体系。</w:t>
      </w:r>
    </w:p>
    <w:p w14:paraId="6D442A9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（二）评价方法</w:t>
      </w:r>
    </w:p>
    <w:p w14:paraId="7A1356E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根据《桃江县财政性资金绩效评价实施方案》及县财政局会议精神，我镇成立了绩效评价工作组，于2024年3月开展了部门整体支出绩效评价工作，具体八包括：</w:t>
      </w:r>
    </w:p>
    <w:p w14:paraId="4F1BCD0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（1）查阅资料。查阅2023年度预算安排、预算追加、经费支出、资金管理、资产管理等相关文件资料和财务凭证。</w:t>
      </w:r>
    </w:p>
    <w:p w14:paraId="71F0C82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（2）核实数据。对2023年度部门整体支出数据的准确性、真实性进行核实，将2023年度部门整体支出情况与2023年度预算情况、2022年度部门整体支出情况进行比较分析。</w:t>
      </w:r>
    </w:p>
    <w:p w14:paraId="3D0C7D4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（3）实地查看。现场查看各类实物资产，看是否账实相符。</w:t>
      </w:r>
    </w:p>
    <w:p w14:paraId="16E492A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实地访谈。从经济发展满意度、社会公众满意度、生态环境满意度、政府履职满意度等角度，利用平常扶贫走访与党建民主生活会等工作为契机，向各村农户以及党员实地调查他们对我镇政府工作的满意度、对他们生活条件的满意度、以及对政府工作的建议和意见、以及他们对未来生活的期望和要求。</w:t>
      </w:r>
    </w:p>
    <w:p w14:paraId="123A84D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（5）汇总归纳。根据取得的各项数据及文件资料，结合现场评价情况进行综合分析、归纳汇总，填写基础数据表、评价指标评分表。</w:t>
      </w:r>
    </w:p>
    <w:p w14:paraId="2975839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color w:val="FF0000"/>
          <w:kern w:val="0"/>
          <w:szCs w:val="32"/>
        </w:rPr>
      </w:pPr>
      <w:r>
        <w:rPr>
          <w:rFonts w:hint="eastAsia" w:ascii="华文仿宋" w:hAnsi="华文仿宋" w:eastAsia="华文仿宋" w:cs="华文仿宋"/>
          <w:sz w:val="32"/>
          <w:szCs w:val="32"/>
          <w:lang w:val="en-US" w:eastAsia="zh-CN"/>
        </w:rPr>
        <w:t>（6）形成绩效评价报告。</w:t>
      </w:r>
    </w:p>
    <w:p w14:paraId="66469E36">
      <w:pPr>
        <w:spacing w:line="594" w:lineRule="exact"/>
        <w:ind w:firstLine="640" w:firstLineChars="200"/>
        <w:rPr>
          <w:rFonts w:eastAsia="黑体"/>
          <w:bCs/>
          <w:color w:val="auto"/>
          <w:kern w:val="0"/>
          <w:szCs w:val="32"/>
        </w:rPr>
      </w:pPr>
      <w:r>
        <w:rPr>
          <w:rFonts w:eastAsia="黑体"/>
          <w:bCs/>
          <w:color w:val="auto"/>
          <w:kern w:val="0"/>
          <w:szCs w:val="32"/>
        </w:rPr>
        <w:t>六、存在的主要问题</w:t>
      </w:r>
    </w:p>
    <w:p w14:paraId="4F19E1A6">
      <w:pPr>
        <w:spacing w:line="594" w:lineRule="exact"/>
        <w:ind w:firstLine="640" w:firstLineChars="200"/>
        <w:rPr>
          <w:color w:val="FF0000"/>
          <w:kern w:val="0"/>
          <w:szCs w:val="32"/>
        </w:rPr>
      </w:pPr>
      <w:r>
        <w:rPr>
          <w:rFonts w:hint="eastAsia"/>
          <w:sz w:val="32"/>
          <w:szCs w:val="32"/>
          <w:lang w:eastAsia="zh-CN"/>
        </w:rPr>
        <w:t>回顾过去的一年，</w:t>
      </w:r>
      <w:r>
        <w:rPr>
          <w:rFonts w:hint="eastAsia" w:ascii="Times New Roman" w:hAnsi="Times New Roman" w:eastAsia="仿宋_GB2312"/>
          <w:sz w:val="32"/>
          <w:szCs w:val="32"/>
        </w:rPr>
        <w:t>财政运行比较健康，收支基本平衡，各项保障措施相对到位，但也存在因经济发展增速下降，税收体制结算等可用财力减少；政府下移支出和债务金额大；政府承担了过多超过镇级财力承受能力的社会事务；镇级预算形同虚设；经费支出比较宽松；财务管理不严谨等问题</w:t>
      </w:r>
      <w:r>
        <w:rPr>
          <w:rFonts w:hint="eastAsia"/>
          <w:sz w:val="32"/>
          <w:szCs w:val="32"/>
          <w:lang w:eastAsia="zh-CN"/>
        </w:rPr>
        <w:t>。</w:t>
      </w:r>
      <w:r>
        <w:rPr>
          <w:color w:val="FF0000"/>
          <w:kern w:val="0"/>
          <w:szCs w:val="32"/>
        </w:rPr>
        <w:t xml:space="preserve"> </w:t>
      </w:r>
    </w:p>
    <w:p w14:paraId="04A5D768">
      <w:pPr>
        <w:spacing w:line="594" w:lineRule="exact"/>
        <w:ind w:firstLine="640" w:firstLineChars="200"/>
        <w:rPr>
          <w:rFonts w:eastAsia="黑体"/>
          <w:bCs/>
          <w:color w:val="auto"/>
          <w:kern w:val="0"/>
          <w:szCs w:val="32"/>
        </w:rPr>
      </w:pPr>
      <w:r>
        <w:rPr>
          <w:rFonts w:eastAsia="黑体"/>
          <w:bCs/>
          <w:color w:val="auto"/>
          <w:kern w:val="0"/>
          <w:szCs w:val="32"/>
        </w:rPr>
        <w:t>七、改进措施和有关建议</w:t>
      </w:r>
    </w:p>
    <w:p w14:paraId="725AF447">
      <w:pPr>
        <w:spacing w:line="594" w:lineRule="exact"/>
        <w:ind w:firstLine="640" w:firstLineChars="200"/>
        <w:rPr>
          <w:rFonts w:hint="eastAsia"/>
          <w:kern w:val="0"/>
          <w:szCs w:val="32"/>
          <w:lang w:eastAsia="zh-CN"/>
        </w:rPr>
      </w:pPr>
      <w:r>
        <w:rPr>
          <w:rFonts w:hint="eastAsia"/>
          <w:kern w:val="0"/>
          <w:szCs w:val="32"/>
          <w:lang w:eastAsia="zh-CN"/>
        </w:rPr>
        <w:t>（</w:t>
      </w:r>
      <w:r>
        <w:rPr>
          <w:rFonts w:hint="eastAsia"/>
          <w:kern w:val="0"/>
          <w:szCs w:val="32"/>
          <w:lang w:val="en-US" w:eastAsia="zh-CN"/>
        </w:rPr>
        <w:t>1</w:t>
      </w:r>
      <w:r>
        <w:rPr>
          <w:rFonts w:hint="eastAsia"/>
          <w:kern w:val="0"/>
          <w:szCs w:val="32"/>
          <w:lang w:eastAsia="zh-CN"/>
        </w:rPr>
        <w:t>）建设</w:t>
      </w:r>
      <w:r>
        <w:rPr>
          <w:rFonts w:hint="eastAsia" w:ascii="Times New Roman" w:hAnsi="Times New Roman" w:cs="Times New Roman"/>
          <w:lang w:eastAsia="zh-CN"/>
        </w:rPr>
        <w:t>服务型</w:t>
      </w:r>
      <w:r>
        <w:rPr>
          <w:rFonts w:hint="eastAsia"/>
          <w:kern w:val="0"/>
          <w:szCs w:val="32"/>
          <w:lang w:eastAsia="zh-CN"/>
        </w:rPr>
        <w:t>政府，全力促推镇域经济发展</w:t>
      </w:r>
    </w:p>
    <w:p w14:paraId="204B153D">
      <w:pPr>
        <w:pStyle w:val="2"/>
        <w:rPr>
          <w:rFonts w:hint="eastAsia"/>
          <w:lang w:eastAsia="zh-CN"/>
        </w:rPr>
      </w:pPr>
    </w:p>
    <w:p w14:paraId="552F4906">
      <w:pPr>
        <w:numPr>
          <w:ilvl w:val="0"/>
          <w:numId w:val="1"/>
        </w:numPr>
        <w:ind w:left="6" w:leftChars="0" w:firstLine="640" w:firstLineChars="0"/>
        <w:rPr>
          <w:rFonts w:hint="eastAsia"/>
          <w:lang w:eastAsia="zh-CN"/>
        </w:rPr>
      </w:pPr>
      <w:r>
        <w:rPr>
          <w:rFonts w:hint="eastAsia"/>
          <w:lang w:eastAsia="zh-CN"/>
        </w:rPr>
        <w:t>千方百计抓收入，全力做大财政蛋糕</w:t>
      </w:r>
    </w:p>
    <w:p w14:paraId="64FA866B">
      <w:pPr>
        <w:pStyle w:val="2"/>
        <w:widowControl w:val="0"/>
        <w:numPr>
          <w:ilvl w:val="0"/>
          <w:numId w:val="0"/>
        </w:numPr>
        <w:snapToGrid w:val="0"/>
        <w:jc w:val="left"/>
        <w:rPr>
          <w:rFonts w:hint="eastAsia"/>
          <w:lang w:eastAsia="zh-CN"/>
        </w:rPr>
      </w:pPr>
    </w:p>
    <w:p w14:paraId="788FCCD6">
      <w:pPr>
        <w:numPr>
          <w:ilvl w:val="0"/>
          <w:numId w:val="1"/>
        </w:numPr>
        <w:ind w:left="6" w:leftChars="0" w:firstLine="640" w:firstLineChars="0"/>
        <w:rPr>
          <w:rFonts w:hint="eastAsia" w:ascii="Times New Roman" w:hAnsi="Times New Roman" w:cs="Times New Roman"/>
          <w:lang w:eastAsia="zh-CN"/>
        </w:rPr>
      </w:pPr>
      <w:r>
        <w:rPr>
          <w:rFonts w:hint="eastAsia" w:ascii="Times New Roman" w:hAnsi="Times New Roman" w:cs="Times New Roman"/>
          <w:lang w:eastAsia="zh-CN"/>
        </w:rPr>
        <w:t>厘清财权与事权，集中财力办大事</w:t>
      </w:r>
    </w:p>
    <w:p w14:paraId="1283B461">
      <w:pPr>
        <w:pStyle w:val="2"/>
        <w:rPr>
          <w:rFonts w:hint="eastAsia"/>
          <w:lang w:eastAsia="zh-CN"/>
        </w:rPr>
      </w:pPr>
    </w:p>
    <w:p w14:paraId="5085A158">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6" w:leftChars="0" w:firstLine="640" w:firstLineChars="0"/>
        <w:textAlignment w:val="auto"/>
        <w:rPr>
          <w:rFonts w:hint="eastAsia" w:ascii="Times New Roman" w:hAnsi="Times New Roman" w:cs="Times New Roman"/>
          <w:lang w:eastAsia="zh-CN"/>
        </w:rPr>
      </w:pPr>
      <w:r>
        <w:rPr>
          <w:rFonts w:hint="eastAsia" w:ascii="Times New Roman" w:hAnsi="Times New Roman" w:cs="Times New Roman"/>
          <w:lang w:eastAsia="zh-CN"/>
        </w:rPr>
        <w:t>健全完善乡镇预算，探索建立中长期规划</w:t>
      </w:r>
    </w:p>
    <w:p w14:paraId="6E68291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6" w:leftChars="0"/>
        <w:textAlignment w:val="auto"/>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5</w:t>
      </w:r>
      <w:r>
        <w:rPr>
          <w:rFonts w:hint="eastAsia" w:ascii="Times New Roman" w:hAnsi="Times New Roman" w:cs="Times New Roman"/>
          <w:lang w:eastAsia="zh-CN"/>
        </w:rPr>
        <w:t>）树立过紧日子思想，明晰财政支出优先顺序</w:t>
      </w:r>
    </w:p>
    <w:p w14:paraId="09218E8E">
      <w:pPr>
        <w:pStyle w:val="2"/>
        <w:rPr>
          <w:rFonts w:hint="eastAsia"/>
          <w:lang w:eastAsia="zh-CN"/>
        </w:rPr>
      </w:pPr>
    </w:p>
    <w:p w14:paraId="15A00D61">
      <w:pPr>
        <w:numPr>
          <w:ilvl w:val="0"/>
          <w:numId w:val="0"/>
        </w:numPr>
        <w:ind w:left="646" w:leftChars="0"/>
        <w:rPr>
          <w:rFonts w:hint="eastAsia" w:ascii="Times New Roman" w:hAnsi="Times New Roman" w:cs="Times New Roman"/>
          <w:lang w:eastAsia="zh-CN"/>
        </w:rPr>
        <w:sectPr>
          <w:pgSz w:w="11907" w:h="16840"/>
          <w:pgMar w:top="1871" w:right="1418" w:bottom="1616" w:left="1588" w:header="851" w:footer="1304" w:gutter="0"/>
          <w:cols w:space="720" w:num="1"/>
          <w:docGrid w:linePitch="534" w:charSpace="704"/>
        </w:sectPr>
      </w:pPr>
      <w:r>
        <w:rPr>
          <w:rFonts w:hint="eastAsia" w:ascii="Times New Roman" w:hAnsi="Times New Roman" w:cs="Times New Roman"/>
          <w:lang w:eastAsia="zh-CN"/>
        </w:rPr>
        <w:t>（</w:t>
      </w:r>
      <w:r>
        <w:rPr>
          <w:rFonts w:hint="eastAsia" w:ascii="Times New Roman" w:hAnsi="Times New Roman" w:cs="Times New Roman"/>
          <w:lang w:val="en-US" w:eastAsia="zh-CN"/>
        </w:rPr>
        <w:t>6</w:t>
      </w:r>
      <w:r>
        <w:rPr>
          <w:rFonts w:hint="eastAsia" w:ascii="Times New Roman" w:hAnsi="Times New Roman" w:cs="Times New Roman"/>
          <w:lang w:eastAsia="zh-CN"/>
        </w:rPr>
        <w:t>）强化财务管理，提高乡镇资金使用效益</w:t>
      </w:r>
    </w:p>
    <w:p w14:paraId="64CA3B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DC8FE6-9B9A-405E-92F9-77538F59854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62E8FA0-465A-410F-AE92-210B412406A2}"/>
  </w:font>
  <w:font w:name="仿宋_GB2312">
    <w:panose1 w:val="02010609030101010101"/>
    <w:charset w:val="86"/>
    <w:family w:val="modern"/>
    <w:pitch w:val="default"/>
    <w:sig w:usb0="00000001" w:usb1="080E0000" w:usb2="00000000" w:usb3="00000000" w:csb0="00040000" w:csb1="00000000"/>
    <w:embedRegular r:id="rId3" w:fontKey="{54CCDA1C-9F63-4B7F-9D62-0CAC43A89881}"/>
  </w:font>
  <w:font w:name="方正小标宋简体">
    <w:panose1 w:val="02000000000000000000"/>
    <w:charset w:val="86"/>
    <w:family w:val="auto"/>
    <w:pitch w:val="default"/>
    <w:sig w:usb0="00000001" w:usb1="080E0000" w:usb2="00000000" w:usb3="00000000" w:csb0="00040000" w:csb1="00000000"/>
    <w:embedRegular r:id="rId4" w:fontKey="{07ECE27D-CD22-4477-BF91-97C68B7B4E3C}"/>
  </w:font>
  <w:font w:name="仿宋">
    <w:panose1 w:val="02010609060101010101"/>
    <w:charset w:val="86"/>
    <w:family w:val="auto"/>
    <w:pitch w:val="default"/>
    <w:sig w:usb0="800002BF" w:usb1="38CF7CFA" w:usb2="00000016" w:usb3="00000000" w:csb0="00040001" w:csb1="00000000"/>
    <w:embedRegular r:id="rId5" w:fontKey="{3BB046FC-7431-4FBC-85DD-B2375433D85E}"/>
  </w:font>
  <w:font w:name="楷体_GB2312">
    <w:altName w:val="楷体"/>
    <w:panose1 w:val="02010609030101010101"/>
    <w:charset w:val="86"/>
    <w:family w:val="modern"/>
    <w:pitch w:val="default"/>
    <w:sig w:usb0="00000000" w:usb1="00000000" w:usb2="00000010" w:usb3="00000000" w:csb0="00040000" w:csb1="00000000"/>
    <w:embedRegular r:id="rId6" w:fontKey="{E8FA244F-27CB-4AD8-81BE-0FBFF55229EF}"/>
  </w:font>
  <w:font w:name="华文仿宋">
    <w:altName w:val="仿宋"/>
    <w:panose1 w:val="02010600040101010101"/>
    <w:charset w:val="86"/>
    <w:family w:val="auto"/>
    <w:pitch w:val="default"/>
    <w:sig w:usb0="00000000" w:usb1="00000000" w:usb2="00000000" w:usb3="00000000" w:csb0="0004009F" w:csb1="DFD70000"/>
    <w:embedRegular r:id="rId7" w:fontKey="{8D88FD9C-4478-47EB-AE83-4FC869956068}"/>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B3B64"/>
    <w:multiLevelType w:val="singleLevel"/>
    <w:tmpl w:val="A0BB3B64"/>
    <w:lvl w:ilvl="0" w:tentative="0">
      <w:start w:val="2"/>
      <w:numFmt w:val="decimal"/>
      <w:suff w:val="nothing"/>
      <w:lvlText w:val="（%1）"/>
      <w:lvlJc w:val="left"/>
      <w:pPr>
        <w:ind w:left="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zOTgxZmMxZGY1MTExNmYzNDQzMDc3YmMwMDA1MGQifQ=="/>
  </w:docVars>
  <w:rsids>
    <w:rsidRoot w:val="3C145CEF"/>
    <w:rsid w:val="131A630D"/>
    <w:rsid w:val="3C145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Body Text"/>
    <w:basedOn w:val="1"/>
    <w:qFormat/>
    <w:uiPriority w:val="99"/>
    <w:rPr>
      <w:rFonts w:ascii="宋体" w:hAnsi="宋体" w:cs="宋体"/>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2951</Words>
  <Characters>3096</Characters>
  <Lines>0</Lines>
  <Paragraphs>0</Paragraphs>
  <TotalTime>1</TotalTime>
  <ScaleCrop>false</ScaleCrop>
  <LinksUpToDate>false</LinksUpToDate>
  <CharactersWithSpaces>3101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2024-05-21T09:14:00Z</dcterms:created>
  <dc:creator>Administrator</dc:creator>
  <cp:lastModifiedBy>D&amp;L</cp:lastModifiedBy>
  <dcterms:modified xsi:type="dcterms:W3CDTF">2024-11-21T08:40:19Z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65349CD09058441CA6B989CC81BF3972</vt:lpwstr>
  </property>
</Properties>
</file>