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桃江县科学技术协会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2023年度项目资金绩效自评报告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C0C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C0C15"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（一）项目单位基本情况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桃江县科学技术协会属桃江县正科级行政单位，现有干职工7人，内设办公室、学会及科学普及部2个职能股室。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，县科协坚持以习近平新时代中国特色社会主义思想为指导，深入学习贯彻党的二十大全会精神，全面加强党对科协工作的领导，立足“四个服务”职责定位，团结引领全县科技工作者围绕中心、服务大局，为我县经济社会发展，科技助力乡村振兴和高质量发展展现了担当和作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全国科普日系列活动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月19日，由益阳市纲要办成员单位、桃江县人民政府主办，桃江县纲要办成员单位协办，县科协和马迹塘镇人民政府具体执行承办的2023年益阳市全国科普日主场活动，在桃江县马迹塘镇龙溪村举行，主场活动启动仪式由副县长童春义主持，省科协副主席李为，市政府副秘书长朱凤章，县副书记、统战部部长冷亮分别致辞。主场活动共组织了节目表演，启动仪式，参观桃江县竹产业企业展、桃江县科普展、光大环保科普馆，举行科技助力乡村振兴主题讲座等六项主题活动。参与启动仪式的镇村干部、群众代表、学生代表共500余人，现场咨询和参观群众达2000余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一是加强青少年科技教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育，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二是利用科普资源助力“双减”工作。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向省科协申报了马迹塘科普小镇建设项目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针对马迹塘科普小镇开展产业技术服务、建设产业科普阵地、完善科普硬件措施、建立稳定科普工作队伍、因地制宜开展特色科普工作。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项目绩效目标设立情况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:充分发挥项目资金作用，针对青少年、农民、产业工人、老年人、领导干部和公务员五大科普重点人群，深入开展各类科普行动，着力提升科学素质。积极构建“互联网+科普”模式，不断深化桃江科普网、“科普桃江”微信公众号和科普短信平台建设，以“科普防疫”、“防灾减灾日”、“防溺水”、“创建百岁健康县”等系列科普活动为主题，对机关干部、城镇各类从业人员、社区居民、青少年和老年人等各类群体，进行应急避灾、食品安全、健康养生等知识普及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向省科协申报了马迹塘科普小镇建设项目，益阳市桃江玉潭学校“人工智能”创新项目、桃花江竹海风景区公民科学素质提升等3个项目。目前已申报成功了马迹塘镇为2023年湖南省科普小镇建设项目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C0C15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C0C15"/>
          <w:spacing w:val="0"/>
          <w:sz w:val="32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（一）项目资金到位情况分析：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科普活动费98.68万元。其中年初财政预算科普工作经费48万元，本级财政实际到位科普工作经费48万元。上级财政拨付国家基层科普行动计划专项资金50.68万元。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（二）项目资金使用情况分析: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该项目资金使用率100%。主要用于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全面推广中国科协企业创新服务中心, 指导我县科技专家和180多家高新技术企业和规模以上工业企业注册应用 “科创中国”APP，为企业提供精准技术创新服务的协同创新服务，全面链接全国人才、设备、技术、专家、服务、政策等科技要素，贯彻落实创新驱动发展战略。坚持服务农村、服务企业为出发点，联合县科技专家服务团组成农业创新服务、林业创新服务、工业创新服务、科普健康服务等七个小组，赴重点企业、合作社、基地开展科技帮扶、科技服务、科技培训等活动，培育和发展科技示范企业、示范基地和示范户共14个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展了科普项目申报。向省科协申报了马迹塘科普小镇建设项目，益阳市桃江玉潭学校“人工智能”创新项目、桃花江竹海风景区公民科学素质提升等3个项目。目前已申报成功了马迹塘镇为2023年湖南省科普小镇建设项目，获批项目资金50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（三）项目资金管理情况分析：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严格遵守县级和主管单位相关财务管理制度;二是严格执行报销程序，把好票据审核关，及时付款;三是增强责任意识，进一步构筑防腐拒变防线;四是强化效能监察，严格责任追究;四是严格按照项目资金使用范围管理和使用项目经费，做到专款专用，确保资金支出的真实性、安全性、合理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C0C15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C0C15"/>
          <w:spacing w:val="0"/>
          <w:sz w:val="32"/>
          <w:szCs w:val="32"/>
          <w:lang w:val="en-US" w:eastAsia="zh-CN"/>
        </w:rPr>
        <w:t>三、项目组织实施情况分析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E0E15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E0E15"/>
          <w:spacing w:val="0"/>
          <w:w w:val="100"/>
          <w:sz w:val="32"/>
          <w:szCs w:val="32"/>
          <w:lang w:val="en-US" w:eastAsia="zh-CN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开展科技工作者日系列活动。以“点亮精神火炬”为主题，正在开展“最美科技工作者” 、“最美科学传播者”评选和学习宣传活动，表彰了14位最美科技工作者和最美科学传播者，其中的典型代表先进事迹并在桃江公众信息网、科普桃江微信公众号、宣传板块进行宣传报道，增强科技工作者的自豪感、获得感和使命感，提升了科协组织的凝聚力。制作了26块科普知识宣传板块投放人口流动大的人行桥、县一中门口、大汉酒店门前等显眼位置，此外今年以来向市县媒体推介科普宣传稿达10篇左右。组织评选桃江县自然科学学科学术带头人和自然科学优秀学术成果，并推荐优秀参加益阳市的评审，其中县人民医院丁爱华的临床输血病例200例，县植保植检站王啓威的《近年湖南桃江二化螟大发生原因分析及防控对策》获得益阳市第五届自然科学优秀学术成果二等奖，另获得三等奖、优胜奖各一个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推荐湖南桃花江竹材科技的李婷成功入选湖南省“小荷人才”培养计划，为湖南桃花江竹材科技的李霞镇、湖南省吉祥天生物科技的王刚申报成为益阳市银城科技人才。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通过评优评先，激发广大科技工作者创新创造热情，营造了“尊重知识尊重人才”的良好社会风尚。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项目管理情况及分析，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项目资金严格被照项目要求执行，资金支出符合相关规定，未发现截留、挪用的现象。坚持专款专用原则，使专用资金按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规定的用途使用并达到预期目的，严禁截省、挪用和不合理支出。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C0C15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C0C15"/>
          <w:spacing w:val="0"/>
          <w:w w:val="100"/>
          <w:sz w:val="32"/>
          <w:szCs w:val="32"/>
          <w:lang w:eastAsia="zh-CN"/>
        </w:rPr>
        <w:t>四、绩效评价指标情况分析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  <w:t>（一）项目产出情况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1、数量指标情况：100%完成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2、质量指标情况：100%完成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3、时效指标情况：100%完成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4、成本指标情况：100%完成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1、经济效益情况：100%完成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2、生态效益情况：100%完成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3、社会效益情况：100%完成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4、可持续影响情况：100%完成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5、满意度指标情况分析：100%完成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  <w:t>（三）项目效果目标未完成情况分析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C0C16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C0C16"/>
          <w:spacing w:val="0"/>
          <w:w w:val="1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color w:val="0C0C16"/>
          <w:spacing w:val="0"/>
          <w:w w:val="100"/>
          <w:sz w:val="32"/>
          <w:szCs w:val="32"/>
          <w:lang w:val="en-US" w:eastAsia="zh-CN"/>
        </w:rPr>
        <w:t>主要经验及做法、存在的问题及原因分析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  <w:t>取得的经验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力推广应用“中国科技志愿服务”和“科普中国”APP，壮大“桃江县科技志愿分队”队伍，至12月底，注册人数达10180人。加强青少年科技教育。联合教育局、科工局等单位组织第38届青少年科技创新大赛，并选派优秀作品参加省、市科协举办的44届青少年科技创新大赛，获省一等奖2项、二等奖3项、三等奖4项，同时对12月举行的桃江县第39届青少年科技创新大赛进行了部署安排。开展了中学生奥林匹克“五项”学科竞赛，选派了数学、物理、化学、生物等学科优秀学生参加省级联赛，共获得二等奖11个，三等奖28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w w:val="100"/>
          <w:kern w:val="0"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全面加强科技工作者队伍建设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以党建带群建工作为突破口，持续完善党建制度，制定完善系列符合当前形势的规章制度，形成严格按规章办事制度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C0C16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C0C16"/>
          <w:spacing w:val="0"/>
          <w:w w:val="10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b w:val="0"/>
          <w:bCs w:val="0"/>
          <w:color w:val="0C0C16"/>
          <w:spacing w:val="0"/>
          <w:w w:val="100"/>
          <w:sz w:val="32"/>
          <w:szCs w:val="32"/>
          <w:lang w:val="en-US" w:eastAsia="zh-CN"/>
        </w:rPr>
        <w:t>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加强财务管理，严格财务审核，事项管理方面，进一步完善项目管理制度，按照预算规定的费用项目和用途进行资金使用审核、报批支付。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7" w:h="16840"/>
          <w:pgMar w:top="1871" w:right="1587" w:bottom="1616" w:left="1587" w:header="851" w:footer="1304" w:gutter="0"/>
          <w:cols w:space="720" w:num="1"/>
          <w:docGrid w:linePitch="534" w:charSpace="704"/>
        </w:sectPr>
      </w:pPr>
    </w:p>
    <w:p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6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758"/>
        <w:gridCol w:w="758"/>
        <w:gridCol w:w="481"/>
        <w:gridCol w:w="1263"/>
        <w:gridCol w:w="381"/>
        <w:gridCol w:w="879"/>
        <w:gridCol w:w="221"/>
        <w:gridCol w:w="1039"/>
        <w:gridCol w:w="660"/>
        <w:gridCol w:w="860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0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项目支出名称</w:t>
            </w:r>
          </w:p>
        </w:tc>
        <w:tc>
          <w:tcPr>
            <w:tcW w:w="67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科普活动费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桃江县科学技术协会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年初预算数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全年预算数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年度资金总额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48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98.68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98.68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其中：当年财政拨款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48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98.68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98.68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 xml:space="preserve">    上年结转资金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 xml:space="preserve"> 其他资金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目标</w:t>
            </w: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预期目标</w:t>
            </w:r>
          </w:p>
        </w:tc>
        <w:tc>
          <w:tcPr>
            <w:tcW w:w="41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45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ind w:firstLine="3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深入开展各类科普行动，着力提升科学素质。积极构建“互联网+科普”模式，不断深化桃江科普网、“科普桃江”微信公众号和科普短信平台建设，以“科普防疫”、“防灾减灾日”、“防溺水”、“创建百岁健康县”等系列科普活动为主题，对机关干部、城镇各类从业人员、社区居民、青少年和老年人等各类群体，进行应急避灾、食品安全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健康养生等知识普及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  <w:lang w:val="en-US" w:eastAsia="zh-CN"/>
              </w:rPr>
              <w:t>,向省级申报马迹塘科普小镇建设项目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18"/>
                <w:szCs w:val="18"/>
              </w:rPr>
              <w:t>。</w:t>
            </w:r>
          </w:p>
        </w:tc>
        <w:tc>
          <w:tcPr>
            <w:tcW w:w="418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ind w:firstLine="3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深入开展各类科普行动，着力提升科学素质。积极构建“互联网+科普”模式，不断深化桃江科普网、“科普桃江”微信公众号和科普短信平台建设，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>向省科协申报了马迹塘科普小镇建设项目，益阳市桃江玉潭学校“人工智能”创新项目、桃花江竹海风景区公民科学素质提升等3个项目。目前已申报成功了马迹塘镇为2023年湖南省科普小镇建设项目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标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三级指标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指标值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完成值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自评得分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（50分）</w:t>
            </w:r>
          </w:p>
        </w:tc>
        <w:tc>
          <w:tcPr>
            <w:tcW w:w="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推广应用“中国科技志愿服务”和“科普中国”APP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lang w:eastAsia="zh-CN"/>
              </w:rPr>
              <w:t>注册人数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注册人数9000人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10180人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全国科普日系列活动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现场咨询参观人数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2000人左右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2500人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项目资金完成质量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好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好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项目资金完成时间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2023年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2023年年已完成率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科普活动工作经费县级配套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48万元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48万元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98.68万元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上级财政拨入科普行动计划专项资金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50.68万元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（30分）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益指标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对科技工作者产生的经济效益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好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好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益指标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开展科技创新产生的社会效益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好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好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益指标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开展科技创新对生态环境产生的负面影响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无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无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影响指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推进科技服务进基层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示范企业、基地、示范户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10个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14个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（10分）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服务对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象满意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度指标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eastAsia="zh-CN"/>
              </w:rPr>
              <w:t>科技工作者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100%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总分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  <w:t>100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-630" w:leftChars="-300" w:right="-630" w:rightChars="-300"/>
        <w:textAlignment w:val="auto"/>
        <w:rPr>
          <w:rFonts w:hint="eastAsia" w:hAnsi="宋体" w:eastAsia="宋体"/>
          <w:kern w:val="0"/>
          <w:sz w:val="21"/>
          <w:szCs w:val="21"/>
          <w:lang w:val="en-US" w:eastAsia="zh-CN"/>
        </w:rPr>
      </w:pPr>
      <w:r>
        <w:rPr>
          <w:rFonts w:hAnsi="宋体" w:eastAsia="宋体"/>
          <w:kern w:val="0"/>
          <w:sz w:val="21"/>
          <w:szCs w:val="21"/>
        </w:rPr>
        <w:t>备注：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每个项目支出一张表。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320" w:lineRule="exact"/>
        <w:ind w:left="-630" w:leftChars="-300" w:right="-630" w:rightChars="-300"/>
        <w:textAlignment w:val="auto"/>
        <w:rPr>
          <w:rFonts w:hint="default" w:ascii="仿宋_GB2312" w:hAnsi="仿宋_GB2312" w:eastAsia="仿宋_GB2312" w:cs="仿宋_GB2312"/>
          <w:color w:val="0C0C15"/>
          <w:sz w:val="30"/>
          <w:szCs w:val="30"/>
          <w:lang w:val="en-US"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刘自平</w:t>
      </w:r>
      <w:r>
        <w:rPr>
          <w:rFonts w:eastAsia="宋体"/>
          <w:kern w:val="0"/>
          <w:sz w:val="21"/>
          <w:szCs w:val="21"/>
        </w:rPr>
        <w:t xml:space="preserve"> 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2024</w:t>
      </w:r>
      <w:r>
        <w:rPr>
          <w:rFonts w:hint="eastAsia" w:eastAsia="宋体"/>
          <w:kern w:val="0"/>
          <w:sz w:val="21"/>
          <w:szCs w:val="21"/>
          <w:lang w:eastAsia="zh-CN"/>
        </w:rPr>
        <w:t>年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4月10日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15573764357</w:t>
      </w:r>
      <w:r>
        <w:rPr>
          <w:rFonts w:eastAsia="宋体"/>
          <w:kern w:val="0"/>
          <w:sz w:val="21"/>
          <w:szCs w:val="21"/>
        </w:rPr>
        <w:t xml:space="preserve">   </w:t>
      </w:r>
      <w:r>
        <w:rPr>
          <w:rFonts w:hAnsi="宋体" w:eastAsia="宋体"/>
          <w:kern w:val="0"/>
          <w:sz w:val="21"/>
          <w:szCs w:val="21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OTIzMjk5NmM1MDJmNGYwZjk3YmI0OWNiNDExYzAifQ=="/>
    <w:docVar w:name="KSO_WPS_MARK_KEY" w:val="ce305cf2-5520-4ff1-b3e5-6a9649d7d079"/>
  </w:docVars>
  <w:rsids>
    <w:rsidRoot w:val="6A0A73D8"/>
    <w:rsid w:val="026B1650"/>
    <w:rsid w:val="076E04C9"/>
    <w:rsid w:val="07EA7DDB"/>
    <w:rsid w:val="11561D4E"/>
    <w:rsid w:val="11637F5B"/>
    <w:rsid w:val="120B5C9E"/>
    <w:rsid w:val="12444F04"/>
    <w:rsid w:val="128C770C"/>
    <w:rsid w:val="133E4C79"/>
    <w:rsid w:val="16AA5532"/>
    <w:rsid w:val="17107B4D"/>
    <w:rsid w:val="181425C9"/>
    <w:rsid w:val="18242857"/>
    <w:rsid w:val="18F12C99"/>
    <w:rsid w:val="199C5AC0"/>
    <w:rsid w:val="1A4B0B4E"/>
    <w:rsid w:val="1B494BE6"/>
    <w:rsid w:val="1C78570D"/>
    <w:rsid w:val="204D7978"/>
    <w:rsid w:val="2179723E"/>
    <w:rsid w:val="23970489"/>
    <w:rsid w:val="23A4130B"/>
    <w:rsid w:val="292B6F69"/>
    <w:rsid w:val="2C0D3A84"/>
    <w:rsid w:val="2CB539EA"/>
    <w:rsid w:val="2E257E77"/>
    <w:rsid w:val="30BD429D"/>
    <w:rsid w:val="30F15845"/>
    <w:rsid w:val="319A7BD1"/>
    <w:rsid w:val="31A9798D"/>
    <w:rsid w:val="322F2A2C"/>
    <w:rsid w:val="33945FB2"/>
    <w:rsid w:val="341969F9"/>
    <w:rsid w:val="35C638EC"/>
    <w:rsid w:val="3A095F39"/>
    <w:rsid w:val="3E917F09"/>
    <w:rsid w:val="3F360B3C"/>
    <w:rsid w:val="3F67036D"/>
    <w:rsid w:val="406C5796"/>
    <w:rsid w:val="40A578FD"/>
    <w:rsid w:val="4269322C"/>
    <w:rsid w:val="42D36467"/>
    <w:rsid w:val="4C0851FF"/>
    <w:rsid w:val="4E6A78E3"/>
    <w:rsid w:val="505E12DF"/>
    <w:rsid w:val="50886FA2"/>
    <w:rsid w:val="53B02088"/>
    <w:rsid w:val="53F608CB"/>
    <w:rsid w:val="559B27CC"/>
    <w:rsid w:val="56270161"/>
    <w:rsid w:val="56CB48C0"/>
    <w:rsid w:val="59D3669C"/>
    <w:rsid w:val="5E734587"/>
    <w:rsid w:val="5F471449"/>
    <w:rsid w:val="60537709"/>
    <w:rsid w:val="61472FE5"/>
    <w:rsid w:val="649248BB"/>
    <w:rsid w:val="650C45DA"/>
    <w:rsid w:val="68936E54"/>
    <w:rsid w:val="6A0A73D8"/>
    <w:rsid w:val="6A7A5F52"/>
    <w:rsid w:val="6B581098"/>
    <w:rsid w:val="748C4EA5"/>
    <w:rsid w:val="74E04141"/>
    <w:rsid w:val="760506F3"/>
    <w:rsid w:val="77C83DD2"/>
    <w:rsid w:val="796F0EC4"/>
    <w:rsid w:val="7B6D0DD8"/>
    <w:rsid w:val="7C306240"/>
    <w:rsid w:val="7C8E6F80"/>
    <w:rsid w:val="FBB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character" w:styleId="8">
    <w:name w:val="page number"/>
    <w:basedOn w:val="7"/>
    <w:qFormat/>
    <w:uiPriority w:val="0"/>
  </w:style>
  <w:style w:type="paragraph" w:customStyle="1" w:styleId="9">
    <w:name w:val="Normal Indent1"/>
    <w:basedOn w:val="1"/>
    <w:qFormat/>
    <w:uiPriority w:val="0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3535</Words>
  <Characters>3725</Characters>
  <Lines>0</Lines>
  <Paragraphs>0</Paragraphs>
  <TotalTime>5</TotalTime>
  <ScaleCrop>false</ScaleCrop>
  <LinksUpToDate>false</LinksUpToDate>
  <CharactersWithSpaces>3744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2023-04-04T13:42:00Z</dcterms:created>
  <dc:creator>周建平</dc:creator>
  <cp:lastModifiedBy>kylin</cp:lastModifiedBy>
  <dcterms:modified xsi:type="dcterms:W3CDTF">2024-11-18T10:00:27Z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689091B2D5EA4D579ABADEE87924A03C_13</vt:lpwstr>
  </property>
</Properties>
</file>