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eastAsia="黑体"/>
          <w:bCs/>
          <w:kern w:val="0"/>
          <w:szCs w:val="32"/>
        </w:rPr>
      </w:pPr>
      <w:r>
        <w:rPr>
          <w:rFonts w:eastAsia="黑体"/>
          <w:bCs/>
          <w:kern w:val="0"/>
          <w:szCs w:val="32"/>
        </w:rPr>
        <w:t>附件1</w:t>
      </w:r>
    </w:p>
    <w:p>
      <w:pPr>
        <w:spacing w:line="594" w:lineRule="exact"/>
        <w:jc w:val="center"/>
        <w:rPr>
          <w:rFonts w:eastAsia="方正小标宋简体"/>
          <w:bCs/>
          <w:kern w:val="0"/>
          <w:sz w:val="44"/>
          <w:szCs w:val="44"/>
        </w:rPr>
      </w:pPr>
      <w:r>
        <w:rPr>
          <w:rFonts w:eastAsia="方正小标宋简体"/>
          <w:bCs/>
          <w:kern w:val="0"/>
          <w:sz w:val="44"/>
          <w:szCs w:val="44"/>
        </w:rPr>
        <w:t>桃江县2023年度部门整体支出绩效评价</w:t>
      </w:r>
    </w:p>
    <w:p>
      <w:pPr>
        <w:spacing w:line="594" w:lineRule="exact"/>
        <w:jc w:val="center"/>
        <w:rPr>
          <w:rFonts w:eastAsia="方正小标宋简体"/>
          <w:bCs/>
          <w:kern w:val="0"/>
          <w:sz w:val="44"/>
          <w:szCs w:val="44"/>
        </w:rPr>
      </w:pPr>
      <w:r>
        <w:rPr>
          <w:rFonts w:eastAsia="方正小标宋简体"/>
          <w:bCs/>
          <w:kern w:val="0"/>
          <w:sz w:val="44"/>
          <w:szCs w:val="44"/>
        </w:rPr>
        <w:t>基础数据表</w:t>
      </w:r>
    </w:p>
    <w:tbl>
      <w:tblPr>
        <w:tblStyle w:val="5"/>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pPr>
              <w:autoSpaceDE w:val="0"/>
              <w:autoSpaceDN w:val="0"/>
              <w:spacing w:line="360" w:lineRule="exact"/>
              <w:ind w:firstLine="720" w:firstLineChars="300"/>
              <w:rPr>
                <w:rFonts w:eastAsia="宋体"/>
                <w:kern w:val="0"/>
                <w:sz w:val="24"/>
              </w:rPr>
            </w:pPr>
            <w:r>
              <w:rPr>
                <w:rFonts w:eastAsia="宋体"/>
                <w:kern w:val="0"/>
                <w:sz w:val="24"/>
              </w:rPr>
              <w:t>控制率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40</w:t>
            </w:r>
          </w:p>
        </w:tc>
        <w:tc>
          <w:tcPr>
            <w:tcW w:w="2200" w:type="dxa"/>
            <w:gridSpan w:val="2"/>
            <w:noWrap w:val="0"/>
            <w:vAlign w:val="top"/>
          </w:tcPr>
          <w:p>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40</w:t>
            </w: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pPr>
              <w:autoSpaceDE w:val="0"/>
              <w:autoSpaceDN w:val="0"/>
              <w:spacing w:line="360" w:lineRule="exact"/>
              <w:jc w:val="center"/>
              <w:rPr>
                <w:rFonts w:eastAsia="宋体"/>
                <w:kern w:val="0"/>
                <w:sz w:val="24"/>
              </w:rPr>
            </w:pPr>
            <w:r>
              <w:rPr>
                <w:rFonts w:eastAsia="宋体"/>
                <w:kern w:val="0"/>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2、运行维护经费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720" w:firstLineChars="300"/>
              <w:rPr>
                <w:rFonts w:eastAsia="宋体"/>
                <w:kern w:val="0"/>
                <w:sz w:val="24"/>
              </w:rPr>
            </w:pPr>
            <w:r>
              <w:rPr>
                <w:rFonts w:eastAsia="宋体"/>
                <w:kern w:val="0"/>
                <w:sz w:val="24"/>
              </w:rPr>
              <w:t>……</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top"/>
          </w:tcPr>
          <w:p>
            <w:pPr>
              <w:autoSpaceDE w:val="0"/>
              <w:autoSpaceDN w:val="0"/>
              <w:spacing w:line="360" w:lineRule="exact"/>
              <w:ind w:firstLine="720" w:firstLineChars="300"/>
              <w:rPr>
                <w:rFonts w:eastAsia="宋体"/>
                <w:kern w:val="0"/>
                <w:sz w:val="24"/>
              </w:rPr>
            </w:pPr>
          </w:p>
        </w:tc>
        <w:tc>
          <w:tcPr>
            <w:tcW w:w="2200" w:type="dxa"/>
            <w:gridSpan w:val="2"/>
            <w:noWrap w:val="0"/>
            <w:vAlign w:val="top"/>
          </w:tcPr>
          <w:p>
            <w:pPr>
              <w:autoSpaceDE w:val="0"/>
              <w:autoSpaceDN w:val="0"/>
              <w:spacing w:line="360" w:lineRule="exact"/>
              <w:ind w:firstLine="720" w:firstLineChars="300"/>
              <w:rPr>
                <w:rFonts w:eastAsia="宋体"/>
                <w:kern w:val="0"/>
                <w:sz w:val="24"/>
              </w:rPr>
            </w:pPr>
          </w:p>
        </w:tc>
        <w:tc>
          <w:tcPr>
            <w:tcW w:w="2343" w:type="dxa"/>
            <w:gridSpan w:val="2"/>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pPr>
              <w:autoSpaceDE w:val="0"/>
              <w:autoSpaceDN w:val="0"/>
              <w:spacing w:line="360" w:lineRule="exact"/>
              <w:jc w:val="center"/>
              <w:rPr>
                <w:rFonts w:eastAsia="宋体"/>
                <w:kern w:val="0"/>
                <w:sz w:val="24"/>
              </w:rPr>
            </w:pPr>
            <w:r>
              <w:rPr>
                <w:rFonts w:eastAsia="宋体"/>
                <w:kern w:val="0"/>
                <w:sz w:val="24"/>
              </w:rPr>
              <w:t>楼堂馆所控制情况</w:t>
            </w:r>
          </w:p>
          <w:p>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pPr>
              <w:autoSpaceDE w:val="0"/>
              <w:autoSpaceDN w:val="0"/>
              <w:spacing w:line="320" w:lineRule="exact"/>
              <w:jc w:val="center"/>
              <w:rPr>
                <w:rFonts w:eastAsia="宋体"/>
                <w:kern w:val="0"/>
                <w:sz w:val="24"/>
              </w:rPr>
            </w:pPr>
            <w:r>
              <w:rPr>
                <w:rFonts w:eastAsia="宋体"/>
                <w:kern w:val="0"/>
                <w:sz w:val="24"/>
              </w:rPr>
              <w:t>批复规模</w:t>
            </w:r>
          </w:p>
          <w:p>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pPr>
              <w:autoSpaceDE w:val="0"/>
              <w:autoSpaceDN w:val="0"/>
              <w:spacing w:line="320" w:lineRule="exact"/>
              <w:jc w:val="center"/>
              <w:rPr>
                <w:rFonts w:eastAsia="宋体"/>
                <w:kern w:val="0"/>
                <w:sz w:val="24"/>
              </w:rPr>
            </w:pPr>
            <w:r>
              <w:rPr>
                <w:rFonts w:eastAsia="宋体"/>
                <w:kern w:val="0"/>
                <w:sz w:val="24"/>
              </w:rPr>
              <w:t>规  模</w:t>
            </w:r>
          </w:p>
          <w:p>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pPr>
              <w:autoSpaceDE w:val="0"/>
              <w:autoSpaceDN w:val="0"/>
              <w:spacing w:line="320" w:lineRule="exact"/>
              <w:jc w:val="center"/>
              <w:rPr>
                <w:rFonts w:eastAsia="宋体"/>
                <w:kern w:val="0"/>
                <w:sz w:val="24"/>
              </w:rPr>
            </w:pPr>
            <w:r>
              <w:rPr>
                <w:rFonts w:eastAsia="宋体"/>
                <w:kern w:val="0"/>
                <w:sz w:val="24"/>
              </w:rPr>
              <w:t>实际投资</w:t>
            </w:r>
          </w:p>
          <w:p>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pPr>
              <w:autoSpaceDE w:val="0"/>
              <w:autoSpaceDN w:val="0"/>
              <w:spacing w:line="320" w:lineRule="exact"/>
              <w:jc w:val="center"/>
              <w:rPr>
                <w:rFonts w:eastAsia="宋体"/>
                <w:kern w:val="0"/>
                <w:sz w:val="24"/>
              </w:rPr>
            </w:pPr>
            <w:r>
              <w:rPr>
                <w:rFonts w:eastAsia="宋体"/>
                <w:kern w:val="0"/>
                <w:sz w:val="24"/>
              </w:rPr>
              <w:t>投资概算</w:t>
            </w:r>
          </w:p>
          <w:p>
            <w:pPr>
              <w:autoSpaceDE w:val="0"/>
              <w:autoSpaceDN w:val="0"/>
              <w:spacing w:line="320" w:lineRule="exact"/>
              <w:jc w:val="center"/>
              <w:rPr>
                <w:rFonts w:eastAsia="宋体"/>
                <w:kern w:val="0"/>
                <w:sz w:val="24"/>
              </w:rPr>
            </w:pPr>
            <w:r>
              <w:rPr>
                <w:rFonts w:eastAsia="宋体"/>
                <w:kern w:val="0"/>
                <w:sz w:val="24"/>
              </w:rPr>
              <w:t>控制率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top"/>
          </w:tcPr>
          <w:p>
            <w:pPr>
              <w:autoSpaceDE w:val="0"/>
              <w:autoSpaceDN w:val="0"/>
              <w:spacing w:line="360" w:lineRule="exact"/>
              <w:ind w:firstLine="720" w:firstLineChars="300"/>
              <w:rPr>
                <w:rFonts w:eastAsia="宋体"/>
                <w:kern w:val="0"/>
                <w:sz w:val="24"/>
              </w:rPr>
            </w:pPr>
          </w:p>
        </w:tc>
        <w:tc>
          <w:tcPr>
            <w:tcW w:w="1180" w:type="dxa"/>
            <w:noWrap w:val="0"/>
            <w:vAlign w:val="top"/>
          </w:tcPr>
          <w:p>
            <w:pPr>
              <w:autoSpaceDE w:val="0"/>
              <w:autoSpaceDN w:val="0"/>
              <w:spacing w:line="360" w:lineRule="exact"/>
              <w:ind w:firstLine="720" w:firstLineChars="300"/>
              <w:rPr>
                <w:rFonts w:eastAsia="宋体"/>
                <w:kern w:val="0"/>
                <w:sz w:val="24"/>
              </w:rPr>
            </w:pPr>
          </w:p>
        </w:tc>
        <w:tc>
          <w:tcPr>
            <w:tcW w:w="880" w:type="dxa"/>
            <w:noWrap w:val="0"/>
            <w:vAlign w:val="top"/>
          </w:tcPr>
          <w:p>
            <w:pPr>
              <w:autoSpaceDE w:val="0"/>
              <w:autoSpaceDN w:val="0"/>
              <w:spacing w:line="360" w:lineRule="exact"/>
              <w:ind w:firstLine="720" w:firstLineChars="300"/>
              <w:rPr>
                <w:rFonts w:eastAsia="宋体"/>
                <w:kern w:val="0"/>
                <w:sz w:val="24"/>
              </w:rPr>
            </w:pPr>
          </w:p>
        </w:tc>
        <w:tc>
          <w:tcPr>
            <w:tcW w:w="1100" w:type="dxa"/>
            <w:noWrap w:val="0"/>
            <w:vAlign w:val="top"/>
          </w:tcPr>
          <w:p>
            <w:pPr>
              <w:autoSpaceDE w:val="0"/>
              <w:autoSpaceDN w:val="0"/>
              <w:spacing w:line="360" w:lineRule="exact"/>
              <w:ind w:firstLine="720" w:firstLineChars="300"/>
              <w:rPr>
                <w:rFonts w:eastAsia="宋体"/>
                <w:kern w:val="0"/>
                <w:sz w:val="24"/>
              </w:rPr>
            </w:pPr>
          </w:p>
        </w:tc>
        <w:tc>
          <w:tcPr>
            <w:tcW w:w="1100" w:type="dxa"/>
            <w:noWrap w:val="0"/>
            <w:vAlign w:val="top"/>
          </w:tcPr>
          <w:p>
            <w:pPr>
              <w:autoSpaceDE w:val="0"/>
              <w:autoSpaceDN w:val="0"/>
              <w:spacing w:line="360" w:lineRule="exact"/>
              <w:ind w:firstLine="720" w:firstLineChars="300"/>
              <w:rPr>
                <w:rFonts w:eastAsia="宋体"/>
                <w:kern w:val="0"/>
                <w:sz w:val="24"/>
              </w:rPr>
            </w:pPr>
          </w:p>
        </w:tc>
        <w:tc>
          <w:tcPr>
            <w:tcW w:w="1060" w:type="dxa"/>
            <w:noWrap w:val="0"/>
            <w:vAlign w:val="top"/>
          </w:tcPr>
          <w:p>
            <w:pPr>
              <w:autoSpaceDE w:val="0"/>
              <w:autoSpaceDN w:val="0"/>
              <w:spacing w:line="360" w:lineRule="exact"/>
              <w:ind w:firstLine="720" w:firstLineChars="300"/>
              <w:rPr>
                <w:rFonts w:eastAsia="宋体"/>
                <w:kern w:val="0"/>
                <w:sz w:val="24"/>
              </w:rPr>
            </w:pPr>
          </w:p>
        </w:tc>
        <w:tc>
          <w:tcPr>
            <w:tcW w:w="1283" w:type="dxa"/>
            <w:noWrap w:val="0"/>
            <w:vAlign w:val="top"/>
          </w:tcPr>
          <w:p>
            <w:pPr>
              <w:autoSpaceDE w:val="0"/>
              <w:autoSpaceDN w:val="0"/>
              <w:spacing w:line="360" w:lineRule="exact"/>
              <w:ind w:firstLine="720" w:firstLineChars="300"/>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pPr>
              <w:autoSpaceDE w:val="0"/>
              <w:autoSpaceDN w:val="0"/>
              <w:spacing w:line="360" w:lineRule="exact"/>
              <w:ind w:firstLine="720" w:firstLineChars="300"/>
              <w:rPr>
                <w:rFonts w:eastAsia="宋体"/>
                <w:kern w:val="0"/>
                <w:sz w:val="24"/>
              </w:rPr>
            </w:pPr>
          </w:p>
        </w:tc>
      </w:tr>
    </w:tbl>
    <w:p>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pPr>
        <w:autoSpaceDE w:val="0"/>
        <w:autoSpaceDN w:val="0"/>
        <w:spacing w:before="20" w:line="340" w:lineRule="atLeast"/>
        <w:ind w:firstLine="630" w:firstLineChars="300"/>
        <w:rPr>
          <w:rFonts w:eastAsia="宋体"/>
          <w:kern w:val="0"/>
          <w:sz w:val="21"/>
          <w:szCs w:val="21"/>
        </w:rPr>
      </w:pPr>
    </w:p>
    <w:p>
      <w:pPr>
        <w:autoSpaceDE w:val="0"/>
        <w:autoSpaceDN w:val="0"/>
        <w:spacing w:before="20" w:line="340" w:lineRule="atLeast"/>
        <w:rPr>
          <w:rFonts w:hint="default" w:eastAsia="宋体"/>
          <w:color w:val="000000"/>
          <w:kern w:val="0"/>
          <w:sz w:val="21"/>
          <w:szCs w:val="21"/>
          <w:lang w:val="en-US" w:eastAsia="zh-CN"/>
        </w:rPr>
      </w:pPr>
      <w:r>
        <w:rPr>
          <w:rFonts w:hAnsi="宋体" w:eastAsia="宋体"/>
          <w:kern w:val="0"/>
          <w:sz w:val="21"/>
          <w:szCs w:val="21"/>
        </w:rPr>
        <w:t>填表人：</w:t>
      </w:r>
      <w:r>
        <w:rPr>
          <w:rFonts w:eastAsia="宋体"/>
          <w:kern w:val="0"/>
          <w:sz w:val="21"/>
          <w:szCs w:val="21"/>
        </w:rPr>
        <w:t xml:space="preserve"> </w:t>
      </w:r>
      <w:r>
        <w:rPr>
          <w:rFonts w:hint="eastAsia" w:eastAsia="宋体"/>
          <w:kern w:val="0"/>
          <w:sz w:val="21"/>
          <w:szCs w:val="21"/>
          <w:lang w:val="en-US" w:eastAsia="zh-CN"/>
        </w:rPr>
        <w:t>尹志红</w:t>
      </w:r>
      <w:r>
        <w:rPr>
          <w:rFonts w:eastAsia="宋体"/>
          <w:kern w:val="0"/>
          <w:sz w:val="21"/>
          <w:szCs w:val="21"/>
        </w:rPr>
        <w:t xml:space="preserve">  </w:t>
      </w:r>
      <w:r>
        <w:rPr>
          <w:rFonts w:hAnsi="宋体" w:eastAsia="宋体"/>
          <w:kern w:val="0"/>
          <w:sz w:val="21"/>
          <w:szCs w:val="21"/>
        </w:rPr>
        <w:t>填报日期：</w:t>
      </w:r>
      <w:r>
        <w:rPr>
          <w:rFonts w:eastAsia="宋体"/>
          <w:kern w:val="0"/>
          <w:sz w:val="21"/>
          <w:szCs w:val="21"/>
        </w:rPr>
        <w:t xml:space="preserve"> </w:t>
      </w:r>
      <w:r>
        <w:rPr>
          <w:rFonts w:hint="eastAsia" w:eastAsia="宋体"/>
          <w:kern w:val="0"/>
          <w:sz w:val="21"/>
          <w:szCs w:val="21"/>
          <w:lang w:val="en-US" w:eastAsia="zh-CN"/>
        </w:rPr>
        <w:t>2024.4.10</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15898468556</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w:t>
      </w:r>
      <w:r>
        <w:rPr>
          <w:rFonts w:hint="eastAsia" w:hAnsi="宋体" w:eastAsia="宋体"/>
          <w:kern w:val="0"/>
          <w:sz w:val="21"/>
          <w:szCs w:val="21"/>
          <w:lang w:val="en-US" w:eastAsia="zh-CN"/>
        </w:rPr>
        <w:t>石磊</w:t>
      </w:r>
    </w:p>
    <w:p>
      <w:pPr>
        <w:jc w:val="left"/>
        <w:rPr>
          <w:rFonts w:eastAsia="黑体"/>
          <w:bCs/>
          <w:kern w:val="0"/>
          <w:szCs w:val="32"/>
        </w:rPr>
      </w:pPr>
      <w:r>
        <w:rPr>
          <w:rFonts w:eastAsia="黑体"/>
          <w:bCs/>
          <w:kern w:val="0"/>
          <w:szCs w:val="32"/>
        </w:rPr>
        <w:t>附件2</w:t>
      </w:r>
    </w:p>
    <w:p>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5"/>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980"/>
        <w:gridCol w:w="1080"/>
        <w:gridCol w:w="1363"/>
        <w:gridCol w:w="1546"/>
        <w:gridCol w:w="1034"/>
        <w:gridCol w:w="1260"/>
        <w:gridCol w:w="720"/>
        <w:gridCol w:w="860"/>
        <w:gridCol w:w="144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3423" w:type="dxa"/>
            <w:gridSpan w:val="3"/>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6860" w:type="dxa"/>
            <w:gridSpan w:val="6"/>
            <w:noWrap w:val="0"/>
            <w:vAlign w:val="center"/>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桃江县市场服务中心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年度预</w:t>
            </w:r>
          </w:p>
          <w:p>
            <w:pPr>
              <w:autoSpaceDE w:val="0"/>
              <w:autoSpaceDN w:val="0"/>
              <w:spacing w:line="300" w:lineRule="exact"/>
              <w:jc w:val="center"/>
              <w:rPr>
                <w:rFonts w:eastAsia="宋体"/>
                <w:kern w:val="0"/>
                <w:sz w:val="21"/>
                <w:szCs w:val="21"/>
              </w:rPr>
            </w:pPr>
            <w:r>
              <w:rPr>
                <w:rFonts w:eastAsia="宋体"/>
                <w:kern w:val="0"/>
                <w:sz w:val="21"/>
                <w:szCs w:val="21"/>
              </w:rPr>
              <w:t>算申请</w:t>
            </w:r>
          </w:p>
          <w:p>
            <w:pPr>
              <w:autoSpaceDE w:val="0"/>
              <w:autoSpaceDN w:val="0"/>
              <w:spacing w:line="300" w:lineRule="exact"/>
              <w:jc w:val="center"/>
              <w:rPr>
                <w:rFonts w:eastAsia="宋体"/>
                <w:kern w:val="0"/>
                <w:sz w:val="21"/>
                <w:szCs w:val="21"/>
              </w:rPr>
            </w:pPr>
            <w:r>
              <w:rPr>
                <w:rFonts w:eastAsia="宋体"/>
                <w:kern w:val="0"/>
                <w:sz w:val="21"/>
                <w:szCs w:val="21"/>
              </w:rPr>
              <w:t>（万元）</w:t>
            </w:r>
          </w:p>
        </w:tc>
        <w:tc>
          <w:tcPr>
            <w:tcW w:w="2443" w:type="dxa"/>
            <w:gridSpan w:val="2"/>
            <w:noWrap w:val="0"/>
            <w:vAlign w:val="top"/>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1034"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12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4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自评得分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2443" w:type="dxa"/>
            <w:gridSpan w:val="2"/>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1546" w:type="dxa"/>
            <w:noWrap w:val="0"/>
            <w:vAlign w:val="top"/>
          </w:tcPr>
          <w:p>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0</w:t>
            </w:r>
          </w:p>
        </w:tc>
        <w:tc>
          <w:tcPr>
            <w:tcW w:w="1034"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149.25</w:t>
            </w:r>
          </w:p>
        </w:tc>
        <w:tc>
          <w:tcPr>
            <w:tcW w:w="1260"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149.25</w:t>
            </w: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10</w:t>
            </w:r>
          </w:p>
        </w:tc>
        <w:tc>
          <w:tcPr>
            <w:tcW w:w="860"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rPr>
                <w:rFonts w:eastAsia="宋体"/>
                <w:kern w:val="0"/>
                <w:sz w:val="21"/>
                <w:szCs w:val="21"/>
              </w:rPr>
            </w:pPr>
            <w:r>
              <w:rPr>
                <w:rFonts w:eastAsia="宋体"/>
                <w:kern w:val="0"/>
                <w:sz w:val="21"/>
                <w:szCs w:val="21"/>
              </w:rPr>
              <w:t>按收入性质分：</w:t>
            </w:r>
          </w:p>
        </w:tc>
        <w:tc>
          <w:tcPr>
            <w:tcW w:w="4280" w:type="dxa"/>
            <w:gridSpan w:val="4"/>
            <w:noWrap w:val="0"/>
            <w:vAlign w:val="top"/>
          </w:tcPr>
          <w:p>
            <w:pPr>
              <w:autoSpaceDE w:val="0"/>
              <w:autoSpaceDN w:val="0"/>
              <w:spacing w:line="300" w:lineRule="exact"/>
              <w:rPr>
                <w:rFonts w:eastAsia="宋体"/>
                <w:kern w:val="0"/>
                <w:sz w:val="21"/>
                <w:szCs w:val="21"/>
              </w:rPr>
            </w:pPr>
            <w:r>
              <w:rPr>
                <w:rFonts w:eastAsia="宋体"/>
                <w:kern w:val="0"/>
                <w:sz w:val="21"/>
                <w:szCs w:val="21"/>
              </w:rPr>
              <w:t>按支出性质分：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rPr>
                <w:rFonts w:hint="default" w:eastAsia="宋体"/>
                <w:kern w:val="0"/>
                <w:sz w:val="21"/>
                <w:szCs w:val="21"/>
                <w:lang w:val="en-US" w:eastAsia="zh-CN"/>
              </w:rPr>
            </w:pPr>
            <w:r>
              <w:rPr>
                <w:rFonts w:eastAsia="宋体"/>
                <w:kern w:val="0"/>
                <w:sz w:val="21"/>
                <w:szCs w:val="21"/>
              </w:rPr>
              <w:t>其中：一般公共预算：</w:t>
            </w:r>
            <w:r>
              <w:rPr>
                <w:rFonts w:hint="eastAsia" w:eastAsia="宋体"/>
                <w:kern w:val="0"/>
                <w:sz w:val="21"/>
                <w:szCs w:val="21"/>
                <w:lang w:val="en-US" w:eastAsia="zh-CN"/>
              </w:rPr>
              <w:t>149.25</w:t>
            </w:r>
          </w:p>
        </w:tc>
        <w:tc>
          <w:tcPr>
            <w:tcW w:w="4280" w:type="dxa"/>
            <w:gridSpan w:val="4"/>
            <w:noWrap w:val="0"/>
            <w:vAlign w:val="top"/>
          </w:tcPr>
          <w:p>
            <w:pPr>
              <w:autoSpaceDE w:val="0"/>
              <w:autoSpaceDN w:val="0"/>
              <w:spacing w:line="300" w:lineRule="exact"/>
              <w:rPr>
                <w:rFonts w:hint="default" w:eastAsia="宋体"/>
                <w:kern w:val="0"/>
                <w:sz w:val="21"/>
                <w:szCs w:val="21"/>
                <w:lang w:val="en-US" w:eastAsia="zh-CN"/>
              </w:rPr>
            </w:pPr>
            <w:r>
              <w:rPr>
                <w:rFonts w:eastAsia="宋体"/>
                <w:kern w:val="0"/>
                <w:sz w:val="21"/>
                <w:szCs w:val="21"/>
              </w:rPr>
              <w:t>其中：基本支出：</w:t>
            </w:r>
            <w:r>
              <w:rPr>
                <w:rFonts w:hint="eastAsia" w:eastAsia="宋体"/>
                <w:kern w:val="0"/>
                <w:sz w:val="21"/>
                <w:szCs w:val="21"/>
                <w:lang w:val="en-US" w:eastAsia="zh-CN"/>
              </w:rPr>
              <w:t>149.25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政府性基金拨款：</w:t>
            </w:r>
            <w:r>
              <w:rPr>
                <w:rFonts w:hint="eastAsia" w:eastAsia="宋体"/>
                <w:kern w:val="0"/>
                <w:sz w:val="21"/>
                <w:szCs w:val="21"/>
                <w:lang w:val="en-US" w:eastAsia="zh-CN"/>
              </w:rPr>
              <w:t>0</w:t>
            </w:r>
          </w:p>
        </w:tc>
        <w:tc>
          <w:tcPr>
            <w:tcW w:w="4280" w:type="dxa"/>
            <w:gridSpan w:val="4"/>
            <w:noWrap w:val="0"/>
            <w:vAlign w:val="top"/>
          </w:tcPr>
          <w:p>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项目支出：</w:t>
            </w:r>
            <w:r>
              <w:rPr>
                <w:rFonts w:hint="eastAsia" w:eastAsia="宋体"/>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纳入专户管理的非税收入拨款：</w:t>
            </w:r>
            <w:r>
              <w:rPr>
                <w:rFonts w:hint="eastAsia" w:eastAsia="宋体"/>
                <w:kern w:val="0"/>
                <w:sz w:val="21"/>
                <w:szCs w:val="21"/>
                <w:lang w:val="en-US" w:eastAsia="zh-CN"/>
              </w:rPr>
              <w:t>0</w:t>
            </w:r>
          </w:p>
        </w:tc>
        <w:tc>
          <w:tcPr>
            <w:tcW w:w="4280" w:type="dxa"/>
            <w:gridSpan w:val="4"/>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其他资金：</w:t>
            </w:r>
            <w:r>
              <w:rPr>
                <w:rFonts w:hint="eastAsia" w:eastAsia="宋体"/>
                <w:kern w:val="0"/>
                <w:sz w:val="21"/>
                <w:szCs w:val="21"/>
                <w:lang w:val="en-US" w:eastAsia="zh-CN"/>
              </w:rPr>
              <w:t>0</w:t>
            </w:r>
          </w:p>
        </w:tc>
        <w:tc>
          <w:tcPr>
            <w:tcW w:w="4280" w:type="dxa"/>
            <w:gridSpan w:val="4"/>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年度总体</w:t>
            </w:r>
          </w:p>
          <w:p>
            <w:pPr>
              <w:autoSpaceDE w:val="0"/>
              <w:autoSpaceDN w:val="0"/>
              <w:spacing w:line="300" w:lineRule="exact"/>
              <w:jc w:val="center"/>
              <w:rPr>
                <w:rFonts w:eastAsia="宋体"/>
                <w:kern w:val="0"/>
                <w:sz w:val="21"/>
                <w:szCs w:val="21"/>
              </w:rPr>
            </w:pPr>
            <w:r>
              <w:rPr>
                <w:rFonts w:eastAsia="宋体"/>
                <w:kern w:val="0"/>
                <w:sz w:val="21"/>
                <w:szCs w:val="21"/>
              </w:rPr>
              <w:t>目标</w:t>
            </w:r>
          </w:p>
        </w:tc>
        <w:tc>
          <w:tcPr>
            <w:tcW w:w="5023" w:type="dxa"/>
            <w:gridSpan w:val="4"/>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4280" w:type="dxa"/>
            <w:gridSpan w:val="4"/>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trPr>
        <w:tc>
          <w:tcPr>
            <w:tcW w:w="980" w:type="dxa"/>
            <w:vMerge w:val="continue"/>
            <w:noWrap w:val="0"/>
            <w:vAlign w:val="top"/>
          </w:tcPr>
          <w:p>
            <w:pPr>
              <w:autoSpaceDE w:val="0"/>
              <w:autoSpaceDN w:val="0"/>
              <w:spacing w:line="300" w:lineRule="exact"/>
              <w:jc w:val="center"/>
              <w:rPr>
                <w:rFonts w:eastAsia="宋体"/>
                <w:kern w:val="0"/>
                <w:sz w:val="21"/>
                <w:szCs w:val="21"/>
              </w:rPr>
            </w:pPr>
          </w:p>
        </w:tc>
        <w:tc>
          <w:tcPr>
            <w:tcW w:w="5023" w:type="dxa"/>
            <w:gridSpan w:val="4"/>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以党建为抓手，强调作风建设，以服务为导向，以管理促发展，扎实推进各项业务工作，全面确保中心的稳定和发展。</w:t>
            </w:r>
          </w:p>
        </w:tc>
        <w:tc>
          <w:tcPr>
            <w:tcW w:w="4280" w:type="dxa"/>
            <w:gridSpan w:val="4"/>
            <w:noWrap w:val="0"/>
            <w:vAlign w:val="top"/>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认真履行党建职责，强作风，加强意识形态建设，积极投入创建工作，改善营商环境 确保安全生产，资产有偿转让，确保中心稳定。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980"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绩</w:t>
            </w:r>
          </w:p>
          <w:p>
            <w:pPr>
              <w:autoSpaceDE w:val="0"/>
              <w:autoSpaceDN w:val="0"/>
              <w:spacing w:line="300" w:lineRule="exact"/>
              <w:jc w:val="center"/>
              <w:rPr>
                <w:rFonts w:eastAsia="宋体"/>
                <w:kern w:val="0"/>
                <w:sz w:val="21"/>
                <w:szCs w:val="21"/>
              </w:rPr>
            </w:pPr>
            <w:r>
              <w:rPr>
                <w:rFonts w:eastAsia="宋体"/>
                <w:kern w:val="0"/>
                <w:sz w:val="21"/>
                <w:szCs w:val="21"/>
              </w:rPr>
              <w:t>效</w:t>
            </w:r>
          </w:p>
          <w:p>
            <w:pPr>
              <w:autoSpaceDE w:val="0"/>
              <w:autoSpaceDN w:val="0"/>
              <w:spacing w:line="300" w:lineRule="exact"/>
              <w:jc w:val="center"/>
              <w:rPr>
                <w:rFonts w:eastAsia="宋体"/>
                <w:kern w:val="0"/>
                <w:sz w:val="21"/>
                <w:szCs w:val="21"/>
              </w:rPr>
            </w:pPr>
            <w:r>
              <w:rPr>
                <w:rFonts w:eastAsia="宋体"/>
                <w:kern w:val="0"/>
                <w:sz w:val="21"/>
                <w:szCs w:val="21"/>
              </w:rPr>
              <w:t>指</w:t>
            </w:r>
          </w:p>
          <w:p>
            <w:pPr>
              <w:autoSpaceDE w:val="0"/>
              <w:autoSpaceDN w:val="0"/>
              <w:spacing w:line="300" w:lineRule="exact"/>
              <w:jc w:val="center"/>
              <w:rPr>
                <w:rFonts w:eastAsia="宋体"/>
                <w:kern w:val="0"/>
                <w:sz w:val="21"/>
                <w:szCs w:val="21"/>
              </w:rPr>
            </w:pPr>
            <w:r>
              <w:rPr>
                <w:rFonts w:eastAsia="宋体"/>
                <w:kern w:val="0"/>
                <w:sz w:val="21"/>
                <w:szCs w:val="21"/>
              </w:rPr>
              <w:t>标</w:t>
            </w:r>
          </w:p>
        </w:tc>
        <w:tc>
          <w:tcPr>
            <w:tcW w:w="108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1363"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1546"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1034"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12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72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40" w:type="dxa"/>
            <w:noWrap w:val="0"/>
            <w:vAlign w:val="top"/>
          </w:tcPr>
          <w:p>
            <w:pPr>
              <w:autoSpaceDE w:val="0"/>
              <w:autoSpaceDN w:val="0"/>
              <w:spacing w:line="260" w:lineRule="exact"/>
              <w:jc w:val="center"/>
              <w:rPr>
                <w:rFonts w:eastAsia="宋体"/>
                <w:kern w:val="0"/>
                <w:sz w:val="21"/>
                <w:szCs w:val="21"/>
              </w:rPr>
            </w:pPr>
            <w:r>
              <w:rPr>
                <w:rFonts w:eastAsia="宋体"/>
                <w:kern w:val="0"/>
                <w:sz w:val="21"/>
                <w:szCs w:val="21"/>
              </w:rPr>
              <w:t>偏差原因分析</w:t>
            </w:r>
          </w:p>
          <w:p>
            <w:pPr>
              <w:autoSpaceDE w:val="0"/>
              <w:autoSpaceDN w:val="0"/>
              <w:spacing w:line="260" w:lineRule="exact"/>
              <w:jc w:val="center"/>
              <w:rPr>
                <w:rFonts w:eastAsia="宋体"/>
                <w:kern w:val="0"/>
                <w:sz w:val="21"/>
                <w:szCs w:val="21"/>
              </w:rPr>
            </w:pPr>
            <w:r>
              <w:rPr>
                <w:rFonts w:eastAsia="宋体"/>
                <w:kern w:val="0"/>
                <w:sz w:val="21"/>
                <w:szCs w:val="21"/>
              </w:rPr>
              <w:t>及改进措施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8"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产出指标</w:t>
            </w:r>
          </w:p>
          <w:p>
            <w:pPr>
              <w:autoSpaceDE w:val="0"/>
              <w:autoSpaceDN w:val="0"/>
              <w:spacing w:line="300" w:lineRule="exact"/>
              <w:jc w:val="center"/>
              <w:rPr>
                <w:rFonts w:eastAsia="宋体"/>
                <w:kern w:val="0"/>
                <w:sz w:val="21"/>
                <w:szCs w:val="21"/>
              </w:rPr>
            </w:pPr>
            <w:r>
              <w:rPr>
                <w:rFonts w:eastAsia="宋体"/>
                <w:kern w:val="0"/>
                <w:sz w:val="21"/>
                <w:szCs w:val="21"/>
              </w:rPr>
              <w:t>（50分）</w:t>
            </w:r>
          </w:p>
        </w:tc>
        <w:tc>
          <w:tcPr>
            <w:tcW w:w="1363" w:type="dxa"/>
            <w:vMerge w:val="restart"/>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数量</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农产品检测</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750</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800</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15</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15</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18"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0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质量</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库款安全</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15</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15</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18"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时效</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财政系支付时效</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24小时</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24小时</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r>
              <w:rPr>
                <w:rFonts w:eastAsia="宋体"/>
                <w:kern w:val="0"/>
                <w:sz w:val="21"/>
                <w:szCs w:val="21"/>
              </w:rPr>
              <w:t>……</w:t>
            </w: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hint="eastAsia" w:eastAsia="宋体"/>
                <w:kern w:val="0"/>
                <w:sz w:val="21"/>
                <w:szCs w:val="21"/>
              </w:rPr>
            </w:pPr>
            <w:r>
              <w:rPr>
                <w:rFonts w:eastAsia="宋体"/>
                <w:kern w:val="0"/>
                <w:sz w:val="21"/>
                <w:szCs w:val="21"/>
              </w:rPr>
              <w:t>成本</w:t>
            </w:r>
          </w:p>
          <w:p>
            <w:pPr>
              <w:autoSpaceDE w:val="0"/>
              <w:autoSpaceDN w:val="0"/>
              <w:spacing w:line="300" w:lineRule="exact"/>
              <w:jc w:val="center"/>
              <w:rPr>
                <w:rFonts w:eastAsia="宋体"/>
                <w:kern w:val="0"/>
                <w:sz w:val="21"/>
                <w:szCs w:val="21"/>
              </w:rPr>
            </w:pPr>
            <w:r>
              <w:rPr>
                <w:rFonts w:eastAsia="宋体"/>
                <w:kern w:val="0"/>
                <w:sz w:val="21"/>
                <w:szCs w:val="21"/>
              </w:rPr>
              <w:t>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市场运转费用</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15万</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16万</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144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市场创建增加费用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top"/>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jc w:val="center"/>
              <w:rPr>
                <w:rFonts w:eastAsia="宋体"/>
                <w:kern w:val="0"/>
                <w:sz w:val="21"/>
                <w:szCs w:val="21"/>
              </w:rPr>
            </w:pPr>
          </w:p>
        </w:tc>
        <w:tc>
          <w:tcPr>
            <w:tcW w:w="1363" w:type="dxa"/>
            <w:vMerge w:val="continue"/>
            <w:noWrap w:val="0"/>
            <w:vAlign w:val="top"/>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r>
              <w:rPr>
                <w:rFonts w:eastAsia="宋体"/>
                <w:kern w:val="0"/>
                <w:sz w:val="21"/>
                <w:szCs w:val="21"/>
              </w:rPr>
              <w:t>……</w:t>
            </w: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restart"/>
            <w:noWrap w:val="0"/>
            <w:vAlign w:val="top"/>
          </w:tcPr>
          <w:p>
            <w:pPr>
              <w:autoSpaceDE w:val="0"/>
              <w:autoSpaceDN w:val="0"/>
              <w:spacing w:line="300" w:lineRule="exact"/>
              <w:jc w:val="center"/>
              <w:rPr>
                <w:rFonts w:eastAsia="宋体"/>
                <w:kern w:val="0"/>
                <w:sz w:val="21"/>
                <w:szCs w:val="21"/>
              </w:rPr>
            </w:pPr>
          </w:p>
          <w:p>
            <w:pPr>
              <w:autoSpaceDE w:val="0"/>
              <w:autoSpaceDN w:val="0"/>
              <w:spacing w:line="300" w:lineRule="exact"/>
              <w:rPr>
                <w:rFonts w:eastAsia="宋体"/>
                <w:kern w:val="0"/>
                <w:sz w:val="21"/>
                <w:szCs w:val="21"/>
              </w:rPr>
            </w:pPr>
          </w:p>
          <w:p>
            <w:pPr>
              <w:autoSpaceDE w:val="0"/>
              <w:autoSpaceDN w:val="0"/>
              <w:spacing w:line="300" w:lineRule="exact"/>
              <w:jc w:val="center"/>
              <w:rPr>
                <w:rFonts w:eastAsia="宋体"/>
                <w:kern w:val="0"/>
                <w:sz w:val="21"/>
                <w:szCs w:val="21"/>
              </w:rPr>
            </w:pPr>
          </w:p>
          <w:p>
            <w:pPr>
              <w:autoSpaceDE w:val="0"/>
              <w:autoSpaceDN w:val="0"/>
              <w:spacing w:line="300" w:lineRule="exact"/>
              <w:jc w:val="center"/>
              <w:rPr>
                <w:rFonts w:eastAsia="宋体"/>
                <w:kern w:val="0"/>
                <w:sz w:val="21"/>
                <w:szCs w:val="21"/>
              </w:rPr>
            </w:pPr>
            <w:r>
              <w:rPr>
                <w:rFonts w:eastAsia="宋体"/>
                <w:kern w:val="0"/>
                <w:sz w:val="21"/>
                <w:szCs w:val="21"/>
              </w:rPr>
              <w:t>效益指标</w:t>
            </w:r>
          </w:p>
          <w:p>
            <w:pPr>
              <w:autoSpaceDE w:val="0"/>
              <w:autoSpaceDN w:val="0"/>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lang w:val="en-US" w:eastAsia="zh-CN"/>
              </w:rPr>
              <w:t>4</w:t>
            </w:r>
            <w:r>
              <w:rPr>
                <w:rFonts w:eastAsia="宋体"/>
                <w:kern w:val="0"/>
                <w:sz w:val="21"/>
                <w:szCs w:val="21"/>
              </w:rPr>
              <w:t>0分）</w:t>
            </w:r>
          </w:p>
        </w:tc>
        <w:tc>
          <w:tcPr>
            <w:tcW w:w="1363" w:type="dxa"/>
            <w:vMerge w:val="restart"/>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经济效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国有资产收入</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12万</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12万</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r>
              <w:rPr>
                <w:rFonts w:eastAsia="宋体"/>
                <w:kern w:val="0"/>
                <w:sz w:val="21"/>
                <w:szCs w:val="21"/>
              </w:rPr>
              <w:t>……</w:t>
            </w: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社会效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确保正常运转</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8"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r>
              <w:rPr>
                <w:rFonts w:eastAsia="宋体"/>
                <w:kern w:val="0"/>
                <w:sz w:val="21"/>
                <w:szCs w:val="21"/>
              </w:rPr>
              <w:t>……</w:t>
            </w: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生态效</w:t>
            </w:r>
          </w:p>
          <w:p>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机关效能建设</w:t>
            </w:r>
          </w:p>
        </w:tc>
        <w:tc>
          <w:tcPr>
            <w:tcW w:w="1034" w:type="dxa"/>
            <w:noWrap w:val="0"/>
            <w:vAlign w:val="top"/>
          </w:tcPr>
          <w:p>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好</w:t>
            </w:r>
          </w:p>
        </w:tc>
        <w:tc>
          <w:tcPr>
            <w:tcW w:w="1260" w:type="dxa"/>
            <w:noWrap w:val="0"/>
            <w:vAlign w:val="top"/>
          </w:tcPr>
          <w:p>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好</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restart"/>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可持续影</w:t>
            </w:r>
          </w:p>
          <w:p>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单位正常运转</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稳定</w:t>
            </w:r>
          </w:p>
        </w:tc>
        <w:tc>
          <w:tcPr>
            <w:tcW w:w="1260" w:type="dxa"/>
            <w:noWrap w:val="0"/>
            <w:vAlign w:val="top"/>
          </w:tcPr>
          <w:p>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稳定</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9.7</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center"/>
          </w:tcPr>
          <w:p>
            <w:pPr>
              <w:autoSpaceDE w:val="0"/>
              <w:autoSpaceDN w:val="0"/>
              <w:spacing w:line="300" w:lineRule="exact"/>
              <w:jc w:val="center"/>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restart"/>
            <w:noWrap w:val="0"/>
            <w:vAlign w:val="top"/>
          </w:tcPr>
          <w:p>
            <w:pPr>
              <w:autoSpaceDE w:val="0"/>
              <w:autoSpaceDN w:val="0"/>
              <w:spacing w:line="300" w:lineRule="exact"/>
              <w:jc w:val="center"/>
              <w:rPr>
                <w:rFonts w:eastAsia="宋体"/>
                <w:kern w:val="0"/>
                <w:sz w:val="21"/>
                <w:szCs w:val="21"/>
              </w:rPr>
            </w:pPr>
            <w:r>
              <w:rPr>
                <w:rFonts w:eastAsia="宋体"/>
                <w:kern w:val="0"/>
                <w:sz w:val="21"/>
                <w:szCs w:val="21"/>
              </w:rPr>
              <w:t>满意度</w:t>
            </w:r>
          </w:p>
          <w:p>
            <w:pPr>
              <w:autoSpaceDE w:val="0"/>
              <w:autoSpaceDN w:val="0"/>
              <w:spacing w:line="300" w:lineRule="exact"/>
              <w:jc w:val="center"/>
              <w:rPr>
                <w:rFonts w:eastAsia="宋体"/>
                <w:kern w:val="0"/>
                <w:sz w:val="21"/>
                <w:szCs w:val="21"/>
              </w:rPr>
            </w:pPr>
            <w:r>
              <w:rPr>
                <w:rFonts w:eastAsia="宋体"/>
                <w:kern w:val="0"/>
                <w:sz w:val="21"/>
                <w:szCs w:val="21"/>
              </w:rPr>
              <w:t>指标</w:t>
            </w:r>
          </w:p>
          <w:p>
            <w:pPr>
              <w:autoSpaceDE w:val="0"/>
              <w:autoSpaceDN w:val="0"/>
              <w:spacing w:line="300" w:lineRule="exact"/>
              <w:jc w:val="center"/>
              <w:rPr>
                <w:rFonts w:eastAsia="宋体"/>
                <w:kern w:val="0"/>
                <w:sz w:val="21"/>
                <w:szCs w:val="21"/>
              </w:rPr>
            </w:pPr>
            <w:r>
              <w:rPr>
                <w:rFonts w:eastAsia="宋体"/>
                <w:kern w:val="0"/>
                <w:sz w:val="21"/>
                <w:szCs w:val="21"/>
              </w:rPr>
              <w:t>（10分）</w:t>
            </w:r>
          </w:p>
        </w:tc>
        <w:tc>
          <w:tcPr>
            <w:tcW w:w="1363" w:type="dxa"/>
            <w:vMerge w:val="restart"/>
            <w:noWrap w:val="0"/>
            <w:vAlign w:val="center"/>
          </w:tcPr>
          <w:p>
            <w:pPr>
              <w:autoSpaceDE w:val="0"/>
              <w:autoSpaceDN w:val="0"/>
              <w:spacing w:line="280" w:lineRule="exact"/>
              <w:jc w:val="center"/>
              <w:rPr>
                <w:rFonts w:eastAsia="宋体"/>
                <w:kern w:val="0"/>
                <w:sz w:val="21"/>
                <w:szCs w:val="21"/>
              </w:rPr>
            </w:pPr>
            <w:r>
              <w:rPr>
                <w:rFonts w:eastAsia="宋体"/>
                <w:kern w:val="0"/>
                <w:sz w:val="21"/>
                <w:szCs w:val="21"/>
              </w:rPr>
              <w:t>服务对象</w:t>
            </w:r>
          </w:p>
          <w:p>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1546"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群众满意度</w:t>
            </w:r>
          </w:p>
        </w:tc>
        <w:tc>
          <w:tcPr>
            <w:tcW w:w="1034"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12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95%</w:t>
            </w:r>
          </w:p>
        </w:tc>
        <w:tc>
          <w:tcPr>
            <w:tcW w:w="72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9..9</w:t>
            </w: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top"/>
          </w:tcPr>
          <w:p>
            <w:pPr>
              <w:autoSpaceDE w:val="0"/>
              <w:autoSpaceDN w:val="0"/>
              <w:spacing w:line="300" w:lineRule="exact"/>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pPr>
              <w:autoSpaceDE w:val="0"/>
              <w:autoSpaceDN w:val="0"/>
              <w:spacing w:line="300" w:lineRule="exact"/>
              <w:rPr>
                <w:rFonts w:eastAsia="宋体"/>
                <w:kern w:val="0"/>
                <w:sz w:val="21"/>
                <w:szCs w:val="21"/>
              </w:rPr>
            </w:pPr>
          </w:p>
        </w:tc>
        <w:tc>
          <w:tcPr>
            <w:tcW w:w="1080" w:type="dxa"/>
            <w:vMerge w:val="continue"/>
            <w:noWrap w:val="0"/>
            <w:vAlign w:val="top"/>
          </w:tcPr>
          <w:p>
            <w:pPr>
              <w:autoSpaceDE w:val="0"/>
              <w:autoSpaceDN w:val="0"/>
              <w:spacing w:line="300" w:lineRule="exact"/>
              <w:rPr>
                <w:rFonts w:eastAsia="宋体"/>
                <w:kern w:val="0"/>
                <w:sz w:val="21"/>
                <w:szCs w:val="21"/>
              </w:rPr>
            </w:pPr>
          </w:p>
        </w:tc>
        <w:tc>
          <w:tcPr>
            <w:tcW w:w="1363" w:type="dxa"/>
            <w:vMerge w:val="continue"/>
            <w:noWrap w:val="0"/>
            <w:vAlign w:val="top"/>
          </w:tcPr>
          <w:p>
            <w:pPr>
              <w:autoSpaceDE w:val="0"/>
              <w:autoSpaceDN w:val="0"/>
              <w:spacing w:line="300" w:lineRule="exact"/>
              <w:rPr>
                <w:rFonts w:eastAsia="宋体"/>
                <w:kern w:val="0"/>
                <w:sz w:val="21"/>
                <w:szCs w:val="21"/>
              </w:rPr>
            </w:pPr>
          </w:p>
        </w:tc>
        <w:tc>
          <w:tcPr>
            <w:tcW w:w="1546" w:type="dxa"/>
            <w:noWrap w:val="0"/>
            <w:vAlign w:val="top"/>
          </w:tcPr>
          <w:p>
            <w:pPr>
              <w:autoSpaceDE w:val="0"/>
              <w:autoSpaceDN w:val="0"/>
              <w:spacing w:line="300" w:lineRule="exact"/>
              <w:rPr>
                <w:rFonts w:eastAsia="宋体"/>
                <w:kern w:val="0"/>
                <w:sz w:val="21"/>
                <w:szCs w:val="21"/>
              </w:rPr>
            </w:pPr>
            <w:r>
              <w:rPr>
                <w:rFonts w:eastAsia="宋体"/>
                <w:kern w:val="0"/>
                <w:sz w:val="21"/>
                <w:szCs w:val="21"/>
              </w:rPr>
              <w:t>……</w:t>
            </w:r>
          </w:p>
        </w:tc>
        <w:tc>
          <w:tcPr>
            <w:tcW w:w="1034" w:type="dxa"/>
            <w:noWrap w:val="0"/>
            <w:vAlign w:val="top"/>
          </w:tcPr>
          <w:p>
            <w:pPr>
              <w:autoSpaceDE w:val="0"/>
              <w:autoSpaceDN w:val="0"/>
              <w:spacing w:line="300" w:lineRule="exact"/>
              <w:rPr>
                <w:rFonts w:eastAsia="宋体"/>
                <w:kern w:val="0"/>
                <w:sz w:val="21"/>
                <w:szCs w:val="21"/>
              </w:rPr>
            </w:pPr>
          </w:p>
        </w:tc>
        <w:tc>
          <w:tcPr>
            <w:tcW w:w="1260" w:type="dxa"/>
            <w:noWrap w:val="0"/>
            <w:vAlign w:val="top"/>
          </w:tcPr>
          <w:p>
            <w:pPr>
              <w:autoSpaceDE w:val="0"/>
              <w:autoSpaceDN w:val="0"/>
              <w:spacing w:line="300" w:lineRule="exact"/>
              <w:rPr>
                <w:rFonts w:eastAsia="宋体"/>
                <w:kern w:val="0"/>
                <w:sz w:val="21"/>
                <w:szCs w:val="21"/>
              </w:rPr>
            </w:pPr>
          </w:p>
        </w:tc>
        <w:tc>
          <w:tcPr>
            <w:tcW w:w="720" w:type="dxa"/>
            <w:noWrap w:val="0"/>
            <w:vAlign w:val="top"/>
          </w:tcPr>
          <w:p>
            <w:pPr>
              <w:autoSpaceDE w:val="0"/>
              <w:autoSpaceDN w:val="0"/>
              <w:spacing w:line="300" w:lineRule="exact"/>
              <w:rPr>
                <w:rFonts w:eastAsia="宋体"/>
                <w:kern w:val="0"/>
                <w:sz w:val="21"/>
                <w:szCs w:val="21"/>
              </w:rPr>
            </w:pPr>
          </w:p>
        </w:tc>
        <w:tc>
          <w:tcPr>
            <w:tcW w:w="860" w:type="dxa"/>
            <w:noWrap w:val="0"/>
            <w:vAlign w:val="top"/>
          </w:tcPr>
          <w:p>
            <w:pPr>
              <w:autoSpaceDE w:val="0"/>
              <w:autoSpaceDN w:val="0"/>
              <w:spacing w:line="300" w:lineRule="exact"/>
              <w:rPr>
                <w:rFonts w:eastAsia="宋体"/>
                <w:kern w:val="0"/>
                <w:sz w:val="21"/>
                <w:szCs w:val="21"/>
              </w:rPr>
            </w:pPr>
          </w:p>
        </w:tc>
        <w:tc>
          <w:tcPr>
            <w:tcW w:w="1440" w:type="dxa"/>
            <w:noWrap w:val="0"/>
            <w:vAlign w:val="top"/>
          </w:tcPr>
          <w:p>
            <w:pPr>
              <w:autoSpaceDE w:val="0"/>
              <w:autoSpaceDN w:val="0"/>
              <w:spacing w:line="300" w:lineRule="exact"/>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263" w:type="dxa"/>
            <w:gridSpan w:val="6"/>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总分</w:t>
            </w:r>
          </w:p>
        </w:tc>
        <w:tc>
          <w:tcPr>
            <w:tcW w:w="720" w:type="dxa"/>
            <w:noWrap w:val="0"/>
            <w:vAlign w:val="center"/>
          </w:tcPr>
          <w:p>
            <w:pPr>
              <w:autoSpaceDE w:val="0"/>
              <w:autoSpaceDN w:val="0"/>
              <w:spacing w:line="300" w:lineRule="exact"/>
              <w:jc w:val="center"/>
              <w:rPr>
                <w:rFonts w:eastAsia="宋体"/>
                <w:kern w:val="0"/>
                <w:sz w:val="21"/>
                <w:szCs w:val="21"/>
              </w:rPr>
            </w:pPr>
            <w:r>
              <w:rPr>
                <w:rFonts w:eastAsia="宋体"/>
                <w:kern w:val="0"/>
                <w:sz w:val="21"/>
                <w:szCs w:val="21"/>
              </w:rPr>
              <w:t>100</w:t>
            </w:r>
          </w:p>
        </w:tc>
        <w:tc>
          <w:tcPr>
            <w:tcW w:w="860" w:type="dxa"/>
            <w:noWrap w:val="0"/>
            <w:vAlign w:val="center"/>
          </w:tcPr>
          <w:p>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440" w:type="dxa"/>
            <w:noWrap w:val="0"/>
            <w:vAlign w:val="center"/>
          </w:tcPr>
          <w:p>
            <w:pPr>
              <w:autoSpaceDE w:val="0"/>
              <w:autoSpaceDN w:val="0"/>
              <w:spacing w:line="300" w:lineRule="exact"/>
              <w:jc w:val="center"/>
              <w:rPr>
                <w:rFonts w:eastAsia="宋体"/>
                <w:kern w:val="0"/>
                <w:sz w:val="21"/>
                <w:szCs w:val="21"/>
              </w:rPr>
            </w:pPr>
          </w:p>
        </w:tc>
      </w:tr>
    </w:tbl>
    <w:p>
      <w:pPr>
        <w:autoSpaceDE w:val="0"/>
        <w:autoSpaceDN w:val="0"/>
        <w:spacing w:before="20" w:line="340" w:lineRule="atLeast"/>
        <w:jc w:val="center"/>
        <w:rPr>
          <w:rFonts w:hint="default" w:eastAsia="宋体"/>
          <w:kern w:val="0"/>
          <w:sz w:val="21"/>
          <w:szCs w:val="21"/>
          <w:lang w:val="en-US" w:eastAsia="zh-CN"/>
        </w:rPr>
      </w:pPr>
      <w:r>
        <w:rPr>
          <w:rFonts w:hAnsi="宋体" w:eastAsia="宋体"/>
          <w:kern w:val="0"/>
          <w:sz w:val="21"/>
          <w:szCs w:val="21"/>
        </w:rPr>
        <w:t>填表人：</w:t>
      </w:r>
      <w:r>
        <w:rPr>
          <w:rFonts w:hint="eastAsia" w:hAnsi="宋体" w:eastAsia="宋体"/>
          <w:kern w:val="0"/>
          <w:sz w:val="21"/>
          <w:szCs w:val="21"/>
          <w:lang w:val="en-US" w:eastAsia="zh-CN"/>
        </w:rPr>
        <w:t>尹志红</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2024.4.10</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15898468556</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val="en-US" w:eastAsia="zh-CN"/>
        </w:rPr>
        <w:t>石磊</w:t>
      </w:r>
    </w:p>
    <w:p>
      <w:pPr>
        <w:autoSpaceDE w:val="0"/>
        <w:autoSpaceDN w:val="0"/>
        <w:spacing w:before="20" w:line="340" w:lineRule="atLeast"/>
        <w:jc w:val="center"/>
        <w:rPr>
          <w:rFonts w:eastAsia="宋体"/>
          <w:kern w:val="0"/>
          <w:sz w:val="21"/>
          <w:szCs w:val="21"/>
        </w:rPr>
        <w:sectPr>
          <w:pgSz w:w="11907" w:h="16840"/>
          <w:pgMar w:top="1814" w:right="1361" w:bottom="1644" w:left="1588" w:header="851" w:footer="1304" w:gutter="0"/>
          <w:cols w:space="720" w:num="1"/>
          <w:docGrid w:linePitch="534" w:charSpace="704"/>
        </w:sectPr>
      </w:pPr>
    </w:p>
    <w:p>
      <w:pPr>
        <w:rPr>
          <w:rFonts w:hint="eastAsia"/>
          <w:b/>
          <w:bCs/>
          <w:lang w:val="en-US" w:eastAsia="zh-CN"/>
        </w:rPr>
      </w:pPr>
      <w:r>
        <w:rPr>
          <w:rFonts w:hint="eastAsia"/>
          <w:b/>
          <w:bCs/>
          <w:lang w:val="en-US" w:eastAsia="zh-CN"/>
        </w:rPr>
        <w:t>附件3</w:t>
      </w:r>
    </w:p>
    <w:p>
      <w:pPr>
        <w:jc w:val="center"/>
        <w:rPr>
          <w:rFonts w:hint="eastAsia" w:ascii="方正小标宋简体" w:eastAsia="方正小标宋简体"/>
          <w:sz w:val="72"/>
          <w:szCs w:val="72"/>
        </w:rPr>
      </w:pPr>
    </w:p>
    <w:p>
      <w:pPr>
        <w:jc w:val="center"/>
        <w:rPr>
          <w:rFonts w:hint="eastAsia" w:ascii="方正小标宋简体" w:eastAsia="方正小标宋简体"/>
          <w:sz w:val="72"/>
          <w:szCs w:val="72"/>
        </w:rPr>
      </w:pPr>
    </w:p>
    <w:p>
      <w:pPr>
        <w:jc w:val="center"/>
        <w:rPr>
          <w:rFonts w:hint="eastAsia" w:ascii="方正小标宋简体" w:eastAsia="方正小标宋简体"/>
          <w:sz w:val="72"/>
          <w:szCs w:val="72"/>
        </w:rPr>
      </w:pPr>
    </w:p>
    <w:p>
      <w:pPr>
        <w:jc w:val="center"/>
        <w:rPr>
          <w:rFonts w:hint="default" w:ascii="方正小标宋简体" w:eastAsia="方正小标宋简体"/>
          <w:sz w:val="72"/>
          <w:szCs w:val="72"/>
          <w:lang w:val="en-US" w:eastAsia="zh-CN"/>
        </w:rPr>
      </w:pPr>
      <w:r>
        <w:rPr>
          <w:rFonts w:hint="eastAsia" w:ascii="方正小标宋简体" w:eastAsia="方正小标宋简体"/>
          <w:sz w:val="72"/>
          <w:szCs w:val="72"/>
        </w:rPr>
        <w:t>桃江县</w:t>
      </w:r>
      <w:r>
        <w:rPr>
          <w:rFonts w:hint="eastAsia" w:ascii="方正小标宋简体" w:eastAsia="方正小标宋简体"/>
          <w:sz w:val="72"/>
          <w:szCs w:val="72"/>
          <w:lang w:val="en-US" w:eastAsia="zh-CN"/>
        </w:rPr>
        <w:t>市场服务中心</w:t>
      </w:r>
    </w:p>
    <w:p>
      <w:pPr>
        <w:jc w:val="center"/>
        <w:rPr>
          <w:rFonts w:hint="eastAsia" w:ascii="方正小标宋简体" w:eastAsia="方正小标宋简体"/>
          <w:sz w:val="72"/>
          <w:szCs w:val="72"/>
        </w:rPr>
      </w:pPr>
      <w:r>
        <w:rPr>
          <w:rFonts w:hint="eastAsia" w:ascii="方正小标宋简体" w:eastAsia="方正小标宋简体"/>
          <w:sz w:val="72"/>
          <w:szCs w:val="72"/>
        </w:rPr>
        <w:t>202</w:t>
      </w:r>
      <w:r>
        <w:rPr>
          <w:rFonts w:hint="eastAsia" w:ascii="方正小标宋简体" w:eastAsia="方正小标宋简体"/>
          <w:sz w:val="72"/>
          <w:szCs w:val="72"/>
          <w:lang w:val="en-US" w:eastAsia="zh-CN"/>
        </w:rPr>
        <w:t>3</w:t>
      </w:r>
      <w:r>
        <w:rPr>
          <w:rFonts w:hint="eastAsia" w:ascii="方正小标宋简体" w:eastAsia="方正小标宋简体"/>
          <w:sz w:val="72"/>
          <w:szCs w:val="72"/>
        </w:rPr>
        <w:t>年整体支出绩效自评报告</w:t>
      </w:r>
    </w:p>
    <w:p>
      <w:pPr>
        <w:jc w:val="center"/>
        <w:rPr>
          <w:rFonts w:hint="eastAsia" w:ascii="黑体" w:hAnsi="黑体" w:eastAsia="黑体"/>
          <w:sz w:val="44"/>
          <w:szCs w:val="44"/>
        </w:rPr>
      </w:pPr>
      <w:r>
        <w:rPr>
          <w:rFonts w:ascii="黑体" w:hAnsi="黑体" w:eastAsia="黑体"/>
          <w:b/>
          <w:sz w:val="72"/>
          <w:szCs w:val="72"/>
        </w:rPr>
        <w:br w:type="page"/>
      </w:r>
      <w:r>
        <w:rPr>
          <w:rFonts w:hint="eastAsia" w:ascii="黑体" w:hAnsi="黑体" w:eastAsia="黑体"/>
          <w:sz w:val="44"/>
          <w:szCs w:val="44"/>
        </w:rPr>
        <w:t>目  录</w:t>
      </w:r>
    </w:p>
    <w:p>
      <w:pPr>
        <w:rPr>
          <w:rFonts w:hint="eastAsia" w:ascii="黑体" w:hAnsi="黑体" w:eastAsia="黑体"/>
          <w:b/>
          <w:sz w:val="32"/>
          <w:szCs w:val="32"/>
        </w:rPr>
      </w:pP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一、部门概况</w:t>
      </w:r>
    </w:p>
    <w:p>
      <w:pPr>
        <w:spacing w:line="580" w:lineRule="exact"/>
        <w:rPr>
          <w:rFonts w:hint="eastAsia" w:ascii="仿宋_GB2312" w:eastAsia="仿宋_GB2312"/>
          <w:sz w:val="32"/>
          <w:szCs w:val="32"/>
        </w:rPr>
      </w:pPr>
      <w:r>
        <w:rPr>
          <w:rFonts w:hint="eastAsia" w:ascii="仿宋_GB2312" w:eastAsia="仿宋_GB2312"/>
          <w:sz w:val="32"/>
          <w:szCs w:val="32"/>
        </w:rPr>
        <w:t xml:space="preserve">    （一）部门基本情况</w:t>
      </w:r>
    </w:p>
    <w:p>
      <w:pPr>
        <w:spacing w:line="58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（二）部门整体支出安排及使用情况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（三）部门整体支出绩效目标设立情况</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二、部门整体支出管理及使用情况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（一）基本支出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（二）项目支出</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三、项目组织实施情况分析</w:t>
      </w:r>
    </w:p>
    <w:p>
      <w:pPr>
        <w:spacing w:line="580" w:lineRule="exact"/>
        <w:ind w:firstLine="640" w:firstLineChars="200"/>
        <w:rPr>
          <w:rFonts w:hint="eastAsia" w:ascii="黑体" w:hAnsi="宋体" w:eastAsia="黑体"/>
          <w:sz w:val="32"/>
          <w:szCs w:val="32"/>
          <w:lang w:val="en-US" w:eastAsia="zh-CN"/>
        </w:rPr>
      </w:pPr>
      <w:r>
        <w:rPr>
          <w:rFonts w:hint="eastAsia" w:ascii="黑体" w:hAnsi="宋体" w:eastAsia="黑体"/>
          <w:sz w:val="32"/>
          <w:szCs w:val="32"/>
        </w:rPr>
        <w:t>四、部门整体支出绩效情况</w:t>
      </w:r>
      <w:r>
        <w:rPr>
          <w:rFonts w:hint="eastAsia" w:ascii="黑体" w:hAnsi="宋体" w:eastAsia="黑体"/>
          <w:sz w:val="32"/>
          <w:szCs w:val="32"/>
          <w:lang w:val="en-US" w:eastAsia="zh-CN"/>
        </w:rPr>
        <w:t>分析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（一）预算配置评价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（二）预算执行评价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（三）预算管理评价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（四）职责履行评价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（五）履职效益评价</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五、绩效评价工作开展情况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（一）绩效评价目的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（二）绩效评价工作过程，主要包括前期准备、组织实施和分析评价等内容</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六、存在的主要问题</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七、改进措施和有关建议</w:t>
      </w:r>
    </w:p>
    <w:p>
      <w:pPr>
        <w:ind w:firstLine="643" w:firstLineChars="200"/>
        <w:rPr>
          <w:rFonts w:hint="eastAsia" w:ascii="黑体" w:hAnsi="黑体" w:eastAsia="黑体"/>
          <w:b/>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一、部门概况</w:t>
      </w:r>
    </w:p>
    <w:p>
      <w:pPr>
        <w:spacing w:line="58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rPr>
        <w:t>（一）部门基本情况</w:t>
      </w:r>
    </w:p>
    <w:p>
      <w:pPr>
        <w:spacing w:line="594"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桃江县市场服务中心是2000年12月工商体制改革分流组建成立的副科级事业单位，承担市场规划、开发、改造、经营管理等职能职责，分流后人员编制由行政事业编制划为自收自支事业编制。</w:t>
      </w:r>
      <w:r>
        <w:rPr>
          <w:rFonts w:hint="eastAsia" w:ascii="仿宋" w:hAnsi="仿宋" w:eastAsia="仿宋" w:cs="仿宋"/>
          <w:sz w:val="32"/>
          <w:szCs w:val="32"/>
          <w:lang w:eastAsia="zh-CN"/>
        </w:rPr>
        <w:t>中心</w:t>
      </w:r>
      <w:r>
        <w:rPr>
          <w:rFonts w:hint="eastAsia" w:ascii="仿宋" w:hAnsi="仿宋" w:eastAsia="仿宋" w:cs="仿宋"/>
          <w:b w:val="0"/>
          <w:bCs w:val="0"/>
          <w:sz w:val="32"/>
          <w:szCs w:val="32"/>
          <w:lang w:eastAsia="zh-CN"/>
        </w:rPr>
        <w:t>资产</w:t>
      </w:r>
      <w:r>
        <w:rPr>
          <w:rFonts w:hint="eastAsia" w:ascii="仿宋" w:hAnsi="仿宋" w:eastAsia="仿宋" w:cs="仿宋"/>
          <w:b w:val="0"/>
          <w:bCs w:val="0"/>
          <w:sz w:val="32"/>
          <w:szCs w:val="32"/>
          <w:lang w:val="en-US" w:eastAsia="zh-CN"/>
        </w:rPr>
        <w:t>原</w:t>
      </w:r>
      <w:r>
        <w:rPr>
          <w:rFonts w:hint="eastAsia" w:ascii="仿宋" w:hAnsi="仿宋" w:eastAsia="仿宋" w:cs="仿宋"/>
          <w:sz w:val="32"/>
          <w:szCs w:val="32"/>
          <w:lang w:eastAsia="zh-CN"/>
        </w:rPr>
        <w:t>有</w:t>
      </w:r>
      <w:r>
        <w:rPr>
          <w:rFonts w:hint="eastAsia" w:ascii="仿宋" w:hAnsi="仿宋" w:eastAsia="仿宋" w:cs="仿宋"/>
          <w:sz w:val="32"/>
          <w:szCs w:val="32"/>
        </w:rPr>
        <w:t>桃花江市场（现步步高超市，总建筑面积10800平米，经营面积8000平米）和灰山港9个门面，资产</w:t>
      </w:r>
      <w:r>
        <w:rPr>
          <w:rFonts w:hint="eastAsia" w:ascii="仿宋" w:hAnsi="仿宋" w:eastAsia="仿宋" w:cs="仿宋"/>
          <w:sz w:val="32"/>
          <w:szCs w:val="32"/>
          <w:lang w:eastAsia="zh-CN"/>
        </w:rPr>
        <w:t>估</w:t>
      </w:r>
      <w:r>
        <w:rPr>
          <w:rFonts w:hint="eastAsia" w:ascii="仿宋" w:hAnsi="仿宋" w:eastAsia="仿宋" w:cs="仿宋"/>
          <w:sz w:val="32"/>
          <w:szCs w:val="32"/>
        </w:rPr>
        <w:t>值</w:t>
      </w:r>
      <w:r>
        <w:rPr>
          <w:rFonts w:hint="eastAsia" w:ascii="仿宋" w:hAnsi="仿宋" w:eastAsia="仿宋" w:cs="仿宋"/>
          <w:sz w:val="32"/>
          <w:szCs w:val="32"/>
          <w:lang w:eastAsia="zh-CN"/>
        </w:rPr>
        <w:t>上</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于2023年7月将上述资产转让至桃江县竹乡公司，并已办理不动产权属变更手续。</w:t>
      </w:r>
      <w:r>
        <w:rPr>
          <w:rFonts w:hint="eastAsia" w:ascii="仿宋" w:hAnsi="仿宋" w:eastAsia="仿宋" w:cs="仿宋"/>
          <w:sz w:val="32"/>
          <w:szCs w:val="32"/>
        </w:rPr>
        <w:t>中心</w:t>
      </w:r>
      <w:r>
        <w:rPr>
          <w:rFonts w:hint="eastAsia" w:ascii="仿宋" w:hAnsi="仿宋" w:eastAsia="仿宋" w:cs="仿宋"/>
          <w:sz w:val="32"/>
          <w:szCs w:val="32"/>
          <w:lang w:eastAsia="zh-CN"/>
        </w:rPr>
        <w:t>成立之初有</w:t>
      </w:r>
      <w:r>
        <w:rPr>
          <w:rFonts w:hint="eastAsia" w:ascii="仿宋" w:hAnsi="仿宋" w:eastAsia="仿宋" w:cs="仿宋"/>
          <w:sz w:val="32"/>
          <w:szCs w:val="32"/>
        </w:rPr>
        <w:t>干职工117人，经过数年的考录、外调及退休，目前在编干职工</w:t>
      </w:r>
      <w:r>
        <w:rPr>
          <w:rFonts w:hint="eastAsia" w:ascii="仿宋" w:hAnsi="仿宋" w:eastAsia="仿宋" w:cs="仿宋"/>
          <w:sz w:val="32"/>
          <w:szCs w:val="32"/>
          <w:lang w:val="en-US" w:eastAsia="zh-CN"/>
        </w:rPr>
        <w:t>40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退休15人，</w:t>
      </w:r>
      <w:r>
        <w:rPr>
          <w:rFonts w:hint="eastAsia" w:ascii="仿宋" w:hAnsi="仿宋" w:eastAsia="仿宋" w:cs="仿宋"/>
          <w:sz w:val="32"/>
          <w:szCs w:val="32"/>
        </w:rPr>
        <w:t>年龄</w:t>
      </w:r>
      <w:r>
        <w:rPr>
          <w:rFonts w:hint="eastAsia" w:ascii="仿宋" w:hAnsi="仿宋" w:eastAsia="仿宋" w:cs="仿宋"/>
          <w:sz w:val="32"/>
          <w:szCs w:val="32"/>
          <w:lang w:eastAsia="zh-CN"/>
        </w:rPr>
        <w:t>结构严重</w:t>
      </w:r>
      <w:r>
        <w:rPr>
          <w:rFonts w:hint="eastAsia" w:ascii="仿宋" w:hAnsi="仿宋" w:eastAsia="仿宋" w:cs="仿宋"/>
          <w:sz w:val="32"/>
          <w:szCs w:val="32"/>
        </w:rPr>
        <w:t>老化</w:t>
      </w:r>
      <w:r>
        <w:rPr>
          <w:rFonts w:hint="eastAsia" w:ascii="仿宋" w:hAnsi="仿宋" w:eastAsia="仿宋" w:cs="仿宋"/>
          <w:sz w:val="32"/>
          <w:szCs w:val="32"/>
          <w:lang w:eastAsia="zh-CN"/>
        </w:rPr>
        <w:t>。</w:t>
      </w:r>
    </w:p>
    <w:p>
      <w:pPr>
        <w:spacing w:line="580" w:lineRule="exact"/>
        <w:ind w:firstLine="321" w:firstLineChars="100"/>
        <w:rPr>
          <w:rFonts w:hint="eastAsia" w:ascii="楷体_GB2312" w:hAnsi="楷体" w:eastAsia="楷体_GB2312"/>
          <w:b/>
          <w:sz w:val="32"/>
          <w:szCs w:val="32"/>
        </w:rPr>
      </w:pPr>
      <w:r>
        <w:rPr>
          <w:rFonts w:hint="eastAsia" w:ascii="楷体_GB2312" w:hAnsi="楷体" w:eastAsia="楷体_GB2312"/>
          <w:b/>
          <w:sz w:val="32"/>
          <w:szCs w:val="32"/>
        </w:rPr>
        <w:t>（二）部门整体支出安排及使用情况</w:t>
      </w:r>
    </w:p>
    <w:p>
      <w:pPr>
        <w:spacing w:line="580" w:lineRule="exact"/>
        <w:ind w:firstLine="626" w:firstLineChars="195"/>
        <w:rPr>
          <w:rFonts w:hint="eastAsia" w:ascii="仿宋_GB2312" w:eastAsia="仿宋_GB2312"/>
          <w:b/>
          <w:sz w:val="32"/>
          <w:szCs w:val="32"/>
        </w:rPr>
      </w:pPr>
      <w:r>
        <w:rPr>
          <w:rFonts w:hint="eastAsia" w:ascii="仿宋_GB2312" w:eastAsia="仿宋_GB2312"/>
          <w:b/>
          <w:sz w:val="32"/>
          <w:szCs w:val="32"/>
        </w:rPr>
        <w:t>1、部门整体支出规模</w:t>
      </w:r>
    </w:p>
    <w:p>
      <w:pPr>
        <w:spacing w:line="580" w:lineRule="exact"/>
        <w:ind w:firstLine="624" w:firstLineChars="195"/>
        <w:rPr>
          <w:rFonts w:hint="default" w:ascii="仿宋_GB2312" w:eastAsia="仿宋_GB2312"/>
          <w:sz w:val="32"/>
          <w:szCs w:val="32"/>
          <w:lang w:val="en-US" w:eastAsia="zh-CN"/>
        </w:rPr>
      </w:pPr>
      <w:r>
        <w:rPr>
          <w:rFonts w:hint="eastAsia" w:ascii="仿宋_GB2312" w:eastAsia="仿宋_GB2312"/>
          <w:sz w:val="32"/>
          <w:szCs w:val="32"/>
        </w:rPr>
        <w:t>根据《桃江县202</w:t>
      </w:r>
      <w:r>
        <w:rPr>
          <w:rFonts w:hint="eastAsia" w:ascii="仿宋_GB2312" w:eastAsia="仿宋_GB2312"/>
          <w:sz w:val="32"/>
          <w:szCs w:val="32"/>
          <w:lang w:val="en-US" w:eastAsia="zh-CN"/>
        </w:rPr>
        <w:t>3</w:t>
      </w:r>
      <w:r>
        <w:rPr>
          <w:rFonts w:hint="eastAsia" w:ascii="仿宋_GB2312" w:eastAsia="仿宋_GB2312"/>
          <w:sz w:val="32"/>
          <w:szCs w:val="32"/>
        </w:rPr>
        <w:t>年部门预算批复表》及</w:t>
      </w:r>
      <w:r>
        <w:rPr>
          <w:rFonts w:hint="eastAsia" w:ascii="仿宋_GB2312" w:eastAsia="仿宋_GB2312"/>
          <w:sz w:val="32"/>
          <w:szCs w:val="32"/>
          <w:lang w:val="en-US" w:eastAsia="zh-CN"/>
        </w:rPr>
        <w:t>市场服务中心</w:t>
      </w:r>
      <w:r>
        <w:rPr>
          <w:rFonts w:hint="eastAsia" w:ascii="仿宋_GB2312" w:eastAsia="仿宋_GB2312"/>
          <w:sz w:val="32"/>
          <w:szCs w:val="32"/>
        </w:rPr>
        <w:t>决算报表,202</w:t>
      </w:r>
      <w:r>
        <w:rPr>
          <w:rFonts w:hint="eastAsia" w:ascii="仿宋_GB2312" w:eastAsia="仿宋_GB2312"/>
          <w:sz w:val="32"/>
          <w:szCs w:val="32"/>
          <w:lang w:val="en-US" w:eastAsia="zh-CN"/>
        </w:rPr>
        <w:t>3-</w:t>
      </w:r>
      <w:r>
        <w:rPr>
          <w:rFonts w:hint="eastAsia" w:ascii="仿宋_GB2312" w:eastAsia="仿宋_GB2312"/>
          <w:sz w:val="32"/>
          <w:szCs w:val="32"/>
        </w:rPr>
        <w:t>年部门年初结转和结余0万元，部门收入决算数</w:t>
      </w:r>
      <w:r>
        <w:rPr>
          <w:rFonts w:hint="eastAsia" w:ascii="仿宋_GB2312" w:eastAsia="仿宋_GB2312"/>
          <w:sz w:val="32"/>
          <w:szCs w:val="32"/>
          <w:lang w:val="en-US" w:eastAsia="zh-CN"/>
        </w:rPr>
        <w:t>149.25</w:t>
      </w:r>
      <w:r>
        <w:rPr>
          <w:rFonts w:hint="eastAsia" w:ascii="仿宋_GB2312" w:eastAsia="仿宋_GB2312"/>
          <w:sz w:val="32"/>
          <w:szCs w:val="32"/>
        </w:rPr>
        <w:t>万元。部门支出预算数</w:t>
      </w:r>
      <w:r>
        <w:rPr>
          <w:rFonts w:hint="eastAsia" w:ascii="仿宋_GB2312" w:eastAsia="仿宋_GB2312"/>
          <w:sz w:val="32"/>
          <w:szCs w:val="32"/>
          <w:lang w:val="en-US" w:eastAsia="zh-CN"/>
        </w:rPr>
        <w:t>149.25</w:t>
      </w:r>
      <w:r>
        <w:rPr>
          <w:rFonts w:hint="eastAsia" w:ascii="仿宋_GB2312" w:eastAsia="仿宋_GB2312"/>
          <w:sz w:val="32"/>
          <w:szCs w:val="32"/>
        </w:rPr>
        <w:t>万元，部门支出调整预算数</w:t>
      </w:r>
      <w:r>
        <w:rPr>
          <w:rFonts w:hint="eastAsia" w:ascii="仿宋_GB2312" w:eastAsia="仿宋_GB2312"/>
          <w:sz w:val="32"/>
          <w:szCs w:val="32"/>
          <w:lang w:val="en-US" w:eastAsia="zh-CN"/>
        </w:rPr>
        <w:t>149.25</w:t>
      </w:r>
      <w:r>
        <w:rPr>
          <w:rFonts w:hint="eastAsia" w:ascii="仿宋_GB2312" w:eastAsia="仿宋_GB2312"/>
          <w:sz w:val="32"/>
          <w:szCs w:val="32"/>
        </w:rPr>
        <w:t>元，部门支出决算数</w:t>
      </w:r>
      <w:r>
        <w:rPr>
          <w:rFonts w:hint="eastAsia" w:ascii="仿宋_GB2312" w:eastAsia="仿宋_GB2312"/>
          <w:sz w:val="32"/>
          <w:szCs w:val="32"/>
          <w:lang w:val="en-US" w:eastAsia="zh-CN"/>
        </w:rPr>
        <w:t>149.25</w:t>
      </w:r>
      <w:r>
        <w:rPr>
          <w:rFonts w:hint="eastAsia" w:ascii="仿宋_GB2312" w:eastAsia="仿宋_GB2312"/>
          <w:sz w:val="32"/>
          <w:szCs w:val="32"/>
        </w:rPr>
        <w:t>万元，202</w:t>
      </w:r>
      <w:r>
        <w:rPr>
          <w:rFonts w:hint="eastAsia" w:ascii="仿宋_GB2312" w:eastAsia="仿宋_GB2312"/>
          <w:sz w:val="32"/>
          <w:szCs w:val="32"/>
          <w:lang w:val="en-US" w:eastAsia="zh-CN"/>
        </w:rPr>
        <w:t>3</w:t>
      </w:r>
      <w:r>
        <w:rPr>
          <w:rFonts w:hint="eastAsia" w:ascii="仿宋_GB2312" w:eastAsia="仿宋_GB2312"/>
          <w:sz w:val="32"/>
          <w:szCs w:val="32"/>
        </w:rPr>
        <w:t>年部门年末结转和结余0万元。</w:t>
      </w:r>
      <w:r>
        <w:rPr>
          <w:rFonts w:hint="eastAsia" w:ascii="仿宋_GB2312" w:eastAsia="仿宋_GB2312"/>
          <w:sz w:val="32"/>
          <w:szCs w:val="32"/>
          <w:lang w:val="en-US" w:eastAsia="zh-CN"/>
        </w:rPr>
        <w:t>无追加预算。</w:t>
      </w:r>
    </w:p>
    <w:p>
      <w:pPr>
        <w:spacing w:line="580" w:lineRule="exact"/>
        <w:ind w:firstLine="626" w:firstLineChars="195"/>
        <w:rPr>
          <w:rFonts w:hint="eastAsia" w:ascii="仿宋_GB2312" w:eastAsia="仿宋_GB2312"/>
          <w:b/>
          <w:sz w:val="32"/>
          <w:szCs w:val="32"/>
        </w:rPr>
      </w:pPr>
      <w:r>
        <w:rPr>
          <w:rFonts w:hint="eastAsia" w:ascii="仿宋_GB2312" w:eastAsia="仿宋_GB2312"/>
          <w:b/>
          <w:sz w:val="32"/>
          <w:szCs w:val="32"/>
        </w:rPr>
        <w:t>2.资金使用方向和主要内容、涉及范围</w:t>
      </w:r>
    </w:p>
    <w:p>
      <w:pPr>
        <w:spacing w:line="580" w:lineRule="exact"/>
        <w:ind w:firstLine="624" w:firstLineChars="195"/>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年收入总计</w:t>
      </w:r>
      <w:r>
        <w:rPr>
          <w:rFonts w:hint="eastAsia" w:ascii="仿宋_GB2312" w:eastAsia="仿宋_GB2312"/>
          <w:sz w:val="32"/>
          <w:szCs w:val="32"/>
          <w:lang w:val="en-US" w:eastAsia="zh-CN"/>
        </w:rPr>
        <w:t>149.25</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149.25</w:t>
      </w:r>
      <w:r>
        <w:rPr>
          <w:rFonts w:hint="eastAsia" w:ascii="仿宋_GB2312" w:eastAsia="仿宋_GB2312"/>
          <w:sz w:val="32"/>
          <w:szCs w:val="32"/>
        </w:rPr>
        <w:t>万元。全年总支出</w:t>
      </w:r>
      <w:r>
        <w:rPr>
          <w:rFonts w:hint="eastAsia" w:ascii="仿宋_GB2312" w:eastAsia="仿宋_GB2312"/>
          <w:sz w:val="32"/>
          <w:szCs w:val="32"/>
          <w:lang w:val="en-US" w:eastAsia="zh-CN"/>
        </w:rPr>
        <w:t>149.25</w:t>
      </w:r>
      <w:r>
        <w:rPr>
          <w:rFonts w:hint="eastAsia" w:ascii="仿宋_GB2312" w:eastAsia="仿宋_GB2312"/>
          <w:sz w:val="32"/>
          <w:szCs w:val="32"/>
        </w:rPr>
        <w:t>万元，其中工资福利支出</w:t>
      </w:r>
      <w:r>
        <w:rPr>
          <w:rFonts w:hint="eastAsia" w:ascii="仿宋_GB2312" w:eastAsia="仿宋_GB2312"/>
          <w:sz w:val="32"/>
          <w:szCs w:val="32"/>
          <w:lang w:val="en-US" w:eastAsia="zh-CN"/>
        </w:rPr>
        <w:t>149.25</w:t>
      </w:r>
      <w:r>
        <w:rPr>
          <w:rFonts w:hint="eastAsia" w:ascii="仿宋_GB2312" w:eastAsia="仿宋_GB2312"/>
          <w:sz w:val="32"/>
          <w:szCs w:val="32"/>
        </w:rPr>
        <w:t>万元，“三公经费”支出</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lang w:eastAsia="zh-CN"/>
        </w:rPr>
        <w:t>。</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二、部门整体支出管理及使用情况</w:t>
      </w:r>
    </w:p>
    <w:p>
      <w:pPr>
        <w:spacing w:line="580" w:lineRule="exact"/>
        <w:ind w:firstLine="640" w:firstLineChars="200"/>
        <w:rPr>
          <w:rFonts w:hint="eastAsia" w:ascii="楷体" w:hAnsi="楷体" w:eastAsia="仿宋_GB2312"/>
          <w:b/>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年我局部门预算收支全部为一般公共预算拨款，没有政府性基金预算拨款、国有资本经营预算收入安排的支出。我局整体支出</w:t>
      </w:r>
      <w:r>
        <w:rPr>
          <w:rFonts w:hint="eastAsia" w:ascii="仿宋_GB2312" w:eastAsia="仿宋_GB2312"/>
          <w:sz w:val="32"/>
          <w:szCs w:val="32"/>
          <w:lang w:val="en-US" w:eastAsia="zh-CN"/>
        </w:rPr>
        <w:t>149.25</w:t>
      </w:r>
      <w:r>
        <w:rPr>
          <w:rFonts w:hint="eastAsia" w:ascii="仿宋_GB2312" w:eastAsia="仿宋_GB2312"/>
          <w:sz w:val="32"/>
          <w:szCs w:val="32"/>
        </w:rPr>
        <w:t>万元，其中基本支出</w:t>
      </w:r>
      <w:r>
        <w:rPr>
          <w:rFonts w:hint="eastAsia" w:ascii="仿宋_GB2312" w:eastAsia="仿宋_GB2312"/>
          <w:sz w:val="32"/>
          <w:szCs w:val="32"/>
          <w:lang w:val="en-US" w:eastAsia="zh-CN"/>
        </w:rPr>
        <w:t>149.25</w:t>
      </w:r>
      <w:r>
        <w:rPr>
          <w:rFonts w:hint="eastAsia" w:ascii="仿宋_GB2312" w:eastAsia="仿宋_GB2312"/>
          <w:sz w:val="32"/>
          <w:szCs w:val="32"/>
        </w:rPr>
        <w:t>万元，项目支出</w:t>
      </w:r>
      <w:r>
        <w:rPr>
          <w:rFonts w:hint="eastAsia" w:ascii="仿宋_GB2312" w:eastAsia="仿宋_GB2312"/>
          <w:sz w:val="32"/>
          <w:szCs w:val="32"/>
          <w:lang w:val="en-US" w:eastAsia="zh-CN"/>
        </w:rPr>
        <w:t>0</w:t>
      </w:r>
      <w:r>
        <w:rPr>
          <w:rFonts w:hint="eastAsia" w:ascii="仿宋_GB2312" w:eastAsia="仿宋_GB2312"/>
          <w:sz w:val="32"/>
          <w:szCs w:val="32"/>
        </w:rPr>
        <w:t>元，主要用于保障单位正常运转、完成日常工作任务</w:t>
      </w:r>
      <w:r>
        <w:rPr>
          <w:rFonts w:hint="eastAsia" w:ascii="仿宋_GB2312" w:eastAsia="仿宋_GB2312"/>
          <w:sz w:val="32"/>
          <w:szCs w:val="32"/>
          <w:lang w:eastAsia="zh-CN"/>
        </w:rPr>
        <w:t>。</w:t>
      </w:r>
    </w:p>
    <w:p>
      <w:pPr>
        <w:spacing w:line="580" w:lineRule="exact"/>
        <w:ind w:firstLine="200"/>
        <w:rPr>
          <w:rFonts w:hint="default" w:ascii="楷体_GB2312" w:eastAsia="楷体_GB2312"/>
          <w:sz w:val="32"/>
          <w:szCs w:val="32"/>
          <w:lang w:val="en-US" w:eastAsia="zh-CN"/>
        </w:rPr>
      </w:pPr>
      <w:r>
        <w:rPr>
          <w:rFonts w:hint="eastAsia" w:ascii="仿宋_GB2312" w:eastAsia="仿宋_GB2312"/>
          <w:sz w:val="32"/>
          <w:szCs w:val="32"/>
        </w:rPr>
        <w:tab/>
      </w:r>
      <w:r>
        <w:rPr>
          <w:rFonts w:hint="eastAsia" w:ascii="楷体_GB2312" w:hAnsi="楷体" w:eastAsia="楷体_GB2312"/>
          <w:b/>
          <w:sz w:val="32"/>
          <w:szCs w:val="32"/>
        </w:rPr>
        <w:t>（一）基本支出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w:t>
      </w:r>
      <w:r>
        <w:rPr>
          <w:rFonts w:hint="eastAsia" w:ascii="仿宋_GB2312" w:eastAsia="仿宋_GB2312"/>
          <w:sz w:val="32"/>
          <w:szCs w:val="32"/>
          <w:lang w:val="en-US" w:eastAsia="zh-CN"/>
        </w:rPr>
        <w:t>单位</w:t>
      </w:r>
      <w:r>
        <w:rPr>
          <w:rFonts w:hint="eastAsia" w:ascii="仿宋_GB2312" w:eastAsia="仿宋_GB2312"/>
          <w:sz w:val="32"/>
          <w:szCs w:val="32"/>
        </w:rPr>
        <w:t>基本支出</w:t>
      </w:r>
      <w:r>
        <w:rPr>
          <w:rFonts w:hint="eastAsia" w:ascii="仿宋_GB2312" w:eastAsia="仿宋_GB2312"/>
          <w:sz w:val="32"/>
          <w:szCs w:val="32"/>
          <w:lang w:val="en-US" w:eastAsia="zh-CN"/>
        </w:rPr>
        <w:t>149.25</w:t>
      </w:r>
      <w:r>
        <w:rPr>
          <w:rFonts w:hint="eastAsia" w:ascii="仿宋_GB2312" w:eastAsia="仿宋_GB2312"/>
          <w:sz w:val="32"/>
          <w:szCs w:val="32"/>
        </w:rPr>
        <w:t>万元，主要是为保障单位正常运转、完成日常工作任务而发生的各项支出，包括基本工资、</w:t>
      </w:r>
      <w:r>
        <w:rPr>
          <w:rFonts w:hint="eastAsia" w:ascii="仿宋_GB2312" w:eastAsia="仿宋_GB2312"/>
          <w:sz w:val="32"/>
          <w:szCs w:val="32"/>
          <w:lang w:val="en-US" w:eastAsia="zh-CN"/>
        </w:rPr>
        <w:t>社保、医保、</w:t>
      </w:r>
      <w:r>
        <w:rPr>
          <w:rFonts w:hint="eastAsia" w:ascii="仿宋_GB2312" w:eastAsia="仿宋_GB2312"/>
          <w:sz w:val="32"/>
          <w:szCs w:val="32"/>
        </w:rPr>
        <w:t>住房公积金等。</w:t>
      </w:r>
      <w:r>
        <w:rPr>
          <w:rFonts w:hint="eastAsia" w:ascii="仿宋" w:hAnsi="仿宋" w:eastAsia="仿宋" w:cs="仿宋"/>
          <w:sz w:val="32"/>
          <w:szCs w:val="32"/>
          <w:lang w:val="en-US" w:eastAsia="zh-CN"/>
        </w:rPr>
        <w:t>其中基本工资107.23万元，机关事业单位基本养老保险缴费21.53万元，职业年金缴费10.77万元，职工基本医疗保险缴费5.83万元，住房公积金3.89万元，</w:t>
      </w:r>
      <w:r>
        <w:rPr>
          <w:rFonts w:hint="eastAsia" w:ascii="仿宋_GB2312" w:eastAsia="仿宋_GB2312"/>
          <w:sz w:val="32"/>
          <w:szCs w:val="32"/>
        </w:rPr>
        <w:t>“三公”经费支出0元，资本性支出</w:t>
      </w:r>
      <w:r>
        <w:rPr>
          <w:rFonts w:hint="eastAsia" w:ascii="仿宋_GB2312" w:eastAsia="仿宋_GB2312"/>
          <w:sz w:val="32"/>
          <w:szCs w:val="32"/>
          <w:lang w:val="en-US" w:eastAsia="zh-CN"/>
        </w:rPr>
        <w:t>0</w:t>
      </w:r>
      <w:r>
        <w:rPr>
          <w:rFonts w:hint="eastAsia" w:ascii="仿宋_GB2312" w:eastAsia="仿宋_GB2312"/>
          <w:sz w:val="32"/>
          <w:szCs w:val="32"/>
        </w:rPr>
        <w:t>元。</w:t>
      </w:r>
    </w:p>
    <w:p>
      <w:pPr>
        <w:numPr>
          <w:ilvl w:val="0"/>
          <w:numId w:val="1"/>
        </w:num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项目支出</w:t>
      </w:r>
    </w:p>
    <w:p>
      <w:pPr>
        <w:numPr>
          <w:ilvl w:val="0"/>
          <w:numId w:val="0"/>
        </w:numPr>
        <w:spacing w:line="580" w:lineRule="exact"/>
        <w:rPr>
          <w:rFonts w:hint="default" w:ascii="楷体_GB2312" w:hAnsi="楷体" w:eastAsia="楷体_GB2312"/>
          <w:b/>
          <w:sz w:val="32"/>
          <w:szCs w:val="32"/>
          <w:lang w:val="en-US" w:eastAsia="zh-CN"/>
        </w:rPr>
      </w:pPr>
      <w:r>
        <w:rPr>
          <w:rFonts w:hint="eastAsia" w:ascii="楷体_GB2312" w:hAnsi="楷体" w:eastAsia="楷体_GB2312"/>
          <w:b/>
          <w:sz w:val="32"/>
          <w:szCs w:val="32"/>
          <w:lang w:val="en-US" w:eastAsia="zh-CN"/>
        </w:rPr>
        <w:t xml:space="preserve">     </w:t>
      </w:r>
      <w:r>
        <w:rPr>
          <w:rFonts w:hint="eastAsia" w:ascii="楷体_GB2312" w:hAnsi="楷体" w:eastAsia="楷体_GB2312"/>
          <w:b w:val="0"/>
          <w:bCs/>
          <w:sz w:val="32"/>
          <w:szCs w:val="32"/>
          <w:lang w:val="en-US" w:eastAsia="zh-CN"/>
        </w:rPr>
        <w:t>我单位无项目支出。</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四、部门整体支出绩效情况</w:t>
      </w:r>
    </w:p>
    <w:p>
      <w:pPr>
        <w:pStyle w:val="4"/>
        <w:shd w:val="clear" w:color="auto" w:fill="FFFFFF"/>
        <w:spacing w:before="0" w:beforeAutospacing="0" w:after="0" w:afterAutospacing="0" w:line="580" w:lineRule="exact"/>
        <w:ind w:firstLine="640" w:firstLineChars="200"/>
        <w:rPr>
          <w:rFonts w:hint="eastAsia" w:ascii="仿宋_GB2312" w:eastAsia="仿宋_GB2312"/>
          <w:sz w:val="32"/>
          <w:szCs w:val="32"/>
        </w:rPr>
      </w:pPr>
      <w:r>
        <w:rPr>
          <w:rFonts w:hint="eastAsia" w:ascii="仿宋_GB2312" w:eastAsia="仿宋_GB2312"/>
          <w:sz w:val="32"/>
          <w:szCs w:val="32"/>
        </w:rPr>
        <w:t>根据桃江县202</w:t>
      </w:r>
      <w:r>
        <w:rPr>
          <w:rFonts w:hint="eastAsia" w:ascii="仿宋_GB2312" w:eastAsia="仿宋_GB2312"/>
          <w:sz w:val="32"/>
          <w:szCs w:val="32"/>
          <w:lang w:val="en-US" w:eastAsia="zh-CN"/>
        </w:rPr>
        <w:t>3</w:t>
      </w:r>
      <w:r>
        <w:rPr>
          <w:rFonts w:hint="eastAsia" w:ascii="仿宋_GB2312" w:eastAsia="仿宋_GB2312"/>
          <w:sz w:val="32"/>
          <w:szCs w:val="32"/>
        </w:rPr>
        <w:t>年度部门整体支出绩效评价指标考评，此次自评综合得分为99分，具体评价情况如下：</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（一）预算配置评价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年度县</w:t>
      </w:r>
      <w:r>
        <w:rPr>
          <w:rFonts w:hint="eastAsia" w:ascii="仿宋_GB2312" w:eastAsia="仿宋_GB2312"/>
          <w:sz w:val="32"/>
          <w:szCs w:val="32"/>
          <w:lang w:val="en-US" w:eastAsia="zh-CN"/>
        </w:rPr>
        <w:t>市场服务中心</w:t>
      </w:r>
      <w:r>
        <w:rPr>
          <w:rFonts w:hint="eastAsia" w:ascii="仿宋_GB2312" w:eastAsia="仿宋_GB2312"/>
          <w:sz w:val="32"/>
          <w:szCs w:val="32"/>
        </w:rPr>
        <w:t>在职人员控制率在标准范围内，</w:t>
      </w:r>
      <w:r>
        <w:rPr>
          <w:rFonts w:hint="eastAsia" w:ascii="仿宋_GB2312" w:eastAsia="仿宋_GB2312"/>
          <w:sz w:val="32"/>
          <w:szCs w:val="32"/>
          <w:lang w:val="en-US" w:eastAsia="zh-CN"/>
        </w:rPr>
        <w:t>无</w:t>
      </w:r>
      <w:r>
        <w:rPr>
          <w:rFonts w:hint="eastAsia" w:ascii="仿宋_GB2312" w:eastAsia="仿宋_GB2312"/>
          <w:sz w:val="32"/>
          <w:szCs w:val="32"/>
        </w:rPr>
        <w:t>“三公”经费。</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（二）预算执行评价</w:t>
      </w:r>
    </w:p>
    <w:p>
      <w:pPr>
        <w:pStyle w:val="4"/>
        <w:shd w:val="clear" w:color="auto" w:fill="FFFFFF"/>
        <w:spacing w:before="0" w:beforeAutospacing="0" w:after="0" w:afterAutospacing="0" w:line="580" w:lineRule="exact"/>
        <w:ind w:firstLine="624" w:firstLineChars="195"/>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年度年初预算</w:t>
      </w:r>
      <w:r>
        <w:rPr>
          <w:rFonts w:hint="eastAsia" w:ascii="仿宋_GB2312" w:eastAsia="仿宋_GB2312"/>
          <w:sz w:val="32"/>
          <w:szCs w:val="32"/>
          <w:lang w:val="en-US" w:eastAsia="zh-CN"/>
        </w:rPr>
        <w:t>149.25</w:t>
      </w:r>
      <w:r>
        <w:rPr>
          <w:rFonts w:hint="eastAsia" w:ascii="仿宋_GB2312" w:eastAsia="仿宋_GB2312"/>
          <w:sz w:val="32"/>
          <w:szCs w:val="32"/>
        </w:rPr>
        <w:t>万元，</w:t>
      </w:r>
      <w:r>
        <w:rPr>
          <w:rFonts w:hint="eastAsia" w:ascii="仿宋_GB2312" w:eastAsia="仿宋_GB2312"/>
          <w:sz w:val="32"/>
          <w:szCs w:val="32"/>
          <w:lang w:val="en-US" w:eastAsia="zh-CN"/>
        </w:rPr>
        <w:t>因我单位为自收自支事业单位，未</w:t>
      </w:r>
      <w:r>
        <w:rPr>
          <w:rFonts w:hint="eastAsia" w:ascii="仿宋_GB2312" w:eastAsia="仿宋_GB2312"/>
          <w:sz w:val="32"/>
          <w:szCs w:val="32"/>
        </w:rPr>
        <w:t>调整预算数</w:t>
      </w:r>
      <w:r>
        <w:rPr>
          <w:rFonts w:hint="eastAsia" w:ascii="仿宋_GB2312" w:eastAsia="仿宋_GB2312"/>
          <w:sz w:val="32"/>
          <w:szCs w:val="32"/>
          <w:lang w:val="en-US" w:eastAsia="zh-CN"/>
        </w:rPr>
        <w:t>据。</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（三）预算管理评价</w:t>
      </w:r>
    </w:p>
    <w:p>
      <w:pPr>
        <w:pStyle w:val="4"/>
        <w:shd w:val="clear" w:color="auto" w:fill="FFFFFF"/>
        <w:spacing w:before="0" w:beforeAutospacing="0" w:after="0" w:afterAutospacing="0" w:line="580" w:lineRule="exact"/>
        <w:ind w:firstLine="624" w:firstLineChars="195"/>
        <w:rPr>
          <w:rFonts w:hint="eastAsia" w:ascii="仿宋_GB2312" w:eastAsia="仿宋_GB2312"/>
          <w:sz w:val="32"/>
          <w:szCs w:val="32"/>
          <w:lang w:eastAsia="zh-CN"/>
        </w:rPr>
      </w:pPr>
      <w:r>
        <w:rPr>
          <w:rFonts w:hint="eastAsia" w:ascii="仿宋_GB2312" w:eastAsia="仿宋_GB2312"/>
          <w:sz w:val="32"/>
          <w:szCs w:val="32"/>
        </w:rPr>
        <w:t>我</w:t>
      </w:r>
      <w:r>
        <w:rPr>
          <w:rFonts w:hint="eastAsia" w:ascii="仿宋_GB2312" w:eastAsia="仿宋_GB2312"/>
          <w:sz w:val="32"/>
          <w:szCs w:val="32"/>
          <w:lang w:val="en-US" w:eastAsia="zh-CN"/>
        </w:rPr>
        <w:t>单位</w:t>
      </w:r>
      <w:r>
        <w:rPr>
          <w:rFonts w:hint="eastAsia" w:ascii="仿宋_GB2312" w:eastAsia="仿宋_GB2312"/>
          <w:sz w:val="32"/>
          <w:szCs w:val="32"/>
        </w:rPr>
        <w:t>根据预算法、会计法等相关法律法规的规定并结合自身的情况制定了一系列内部管理制度，如预算资金管理办法、机关财务管理办法、财务管理制度、公务接待管理制度等。在资金的支付过程中按照预算的批复，严格执行管理制度规定的审批程序和手续，</w:t>
      </w:r>
      <w:r>
        <w:rPr>
          <w:rFonts w:hint="eastAsia" w:ascii="仿宋_GB2312" w:eastAsia="仿宋_GB2312"/>
          <w:sz w:val="32"/>
          <w:szCs w:val="32"/>
          <w:lang w:val="en-US" w:eastAsia="zh-CN"/>
        </w:rPr>
        <w:t>全部预算用于</w:t>
      </w:r>
      <w:r>
        <w:rPr>
          <w:rFonts w:hint="eastAsia" w:ascii="仿宋_GB2312" w:eastAsia="仿宋_GB2312"/>
          <w:sz w:val="32"/>
          <w:szCs w:val="32"/>
        </w:rPr>
        <w:t>基本支出</w:t>
      </w:r>
      <w:r>
        <w:rPr>
          <w:rFonts w:hint="eastAsia" w:ascii="仿宋_GB2312" w:eastAsia="仿宋_GB2312"/>
          <w:sz w:val="32"/>
          <w:szCs w:val="32"/>
          <w:lang w:eastAsia="zh-CN"/>
        </w:rPr>
        <w:t>。</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（四）职责履行评价</w:t>
      </w:r>
    </w:p>
    <w:p>
      <w:pPr>
        <w:pStyle w:val="4"/>
        <w:shd w:val="clear" w:color="auto" w:fill="FFFFFF"/>
        <w:spacing w:before="0" w:beforeAutospacing="0" w:after="0" w:afterAutospacing="0" w:line="580" w:lineRule="exact"/>
        <w:ind w:firstLine="624" w:firstLineChars="195"/>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年度开展的</w:t>
      </w:r>
      <w:r>
        <w:rPr>
          <w:rFonts w:hint="eastAsia" w:ascii="仿宋_GB2312" w:eastAsia="仿宋_GB2312"/>
          <w:sz w:val="32"/>
          <w:szCs w:val="32"/>
          <w:lang w:val="en-US" w:eastAsia="zh-CN"/>
        </w:rPr>
        <w:t>整体支出</w:t>
      </w:r>
      <w:r>
        <w:rPr>
          <w:rFonts w:hint="eastAsia" w:ascii="仿宋_GB2312" w:eastAsia="仿宋_GB2312"/>
          <w:sz w:val="32"/>
          <w:szCs w:val="32"/>
        </w:rPr>
        <w:t>已全部按计划正常完成。</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（五）履职效益评价</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年度收支基本平衡，既保证了机关的正常运转，又严格执行了中央关于改进作风八项规定和厉行节约反对浪费的要求。</w:t>
      </w:r>
    </w:p>
    <w:p>
      <w:pPr>
        <w:keepNext w:val="0"/>
        <w:keepLines w:val="0"/>
        <w:widowControl/>
        <w:suppressLineNumbers w:val="0"/>
        <w:spacing w:line="360" w:lineRule="auto"/>
        <w:ind w:firstLine="640" w:firstLineChars="200"/>
        <w:jc w:val="left"/>
        <w:rPr>
          <w:rFonts w:hint="eastAsia" w:ascii="仿宋" w:hAnsi="仿宋" w:eastAsia="仿宋" w:cs="仿宋"/>
          <w:color w:val="000000"/>
          <w:kern w:val="0"/>
          <w:sz w:val="32"/>
          <w:szCs w:val="32"/>
        </w:rPr>
      </w:pPr>
      <w:r>
        <w:rPr>
          <w:rFonts w:hint="eastAsia" w:ascii="仿宋_GB2312" w:hAnsi="仿宋" w:eastAsia="仿宋_GB2312" w:cs="仿宋"/>
          <w:color w:val="000000"/>
          <w:sz w:val="32"/>
          <w:szCs w:val="32"/>
          <w:lang w:val="en-US" w:eastAsia="zh-CN"/>
        </w:rPr>
        <w:t>1、</w:t>
      </w:r>
      <w:r>
        <w:rPr>
          <w:rFonts w:hint="eastAsia" w:ascii="仿宋" w:hAnsi="仿宋" w:eastAsia="仿宋" w:cs="仿宋"/>
          <w:sz w:val="32"/>
          <w:szCs w:val="32"/>
          <w:lang w:eastAsia="zh-CN"/>
        </w:rPr>
        <w:t>强作风，优环境，</w:t>
      </w:r>
      <w:r>
        <w:rPr>
          <w:rFonts w:hint="eastAsia" w:ascii="仿宋" w:hAnsi="仿宋" w:eastAsia="仿宋" w:cs="仿宋"/>
          <w:sz w:val="32"/>
          <w:szCs w:val="32"/>
          <w:lang w:val="en-US" w:eastAsia="zh-CN"/>
        </w:rPr>
        <w:t>坚持制度化管理。</w:t>
      </w:r>
      <w:r>
        <w:rPr>
          <w:rFonts w:hint="eastAsia" w:ascii="仿宋" w:hAnsi="仿宋" w:eastAsia="仿宋" w:cs="仿宋"/>
          <w:color w:val="000000"/>
          <w:kern w:val="0"/>
          <w:sz w:val="32"/>
          <w:szCs w:val="32"/>
        </w:rPr>
        <w:t>根据</w:t>
      </w:r>
      <w:r>
        <w:rPr>
          <w:rFonts w:hint="eastAsia" w:ascii="仿宋" w:hAnsi="仿宋" w:eastAsia="仿宋" w:cs="仿宋"/>
          <w:color w:val="000000"/>
          <w:kern w:val="0"/>
          <w:sz w:val="32"/>
          <w:szCs w:val="32"/>
          <w:lang w:eastAsia="zh-CN"/>
        </w:rPr>
        <w:t>上级有关规定和商务局有关要求结合中心</w:t>
      </w:r>
      <w:r>
        <w:rPr>
          <w:rFonts w:hint="eastAsia" w:ascii="仿宋" w:hAnsi="仿宋" w:eastAsia="仿宋" w:cs="仿宋"/>
          <w:color w:val="000000"/>
          <w:kern w:val="0"/>
          <w:sz w:val="32"/>
          <w:szCs w:val="32"/>
        </w:rPr>
        <w:t>实际情况，进一步完善了各项管理制度，</w:t>
      </w:r>
      <w:r>
        <w:rPr>
          <w:rFonts w:hint="eastAsia" w:ascii="仿宋" w:hAnsi="仿宋" w:eastAsia="仿宋" w:cs="仿宋"/>
          <w:color w:val="000000"/>
          <w:kern w:val="0"/>
          <w:sz w:val="32"/>
          <w:szCs w:val="32"/>
          <w:lang w:eastAsia="zh-CN"/>
        </w:rPr>
        <w:t>做到</w:t>
      </w:r>
      <w:r>
        <w:rPr>
          <w:rFonts w:hint="eastAsia" w:ascii="仿宋" w:hAnsi="仿宋" w:eastAsia="仿宋" w:cs="仿宋"/>
          <w:color w:val="000000"/>
          <w:kern w:val="0"/>
          <w:sz w:val="32"/>
          <w:szCs w:val="32"/>
        </w:rPr>
        <w:t>有章可循，有制可依，进入规范化管理轨道。</w:t>
      </w:r>
    </w:p>
    <w:p>
      <w:pPr>
        <w:pStyle w:val="3"/>
        <w:keepNext w:val="0"/>
        <w:keepLines w:val="0"/>
        <w:widowControl/>
        <w:suppressLineNumbers w:val="0"/>
        <w:ind w:left="0"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lang w:eastAsia="zh-CN"/>
        </w:rPr>
        <w:t>积极参与乡村振兴工作，联点大华村</w:t>
      </w:r>
      <w:r>
        <w:rPr>
          <w:rFonts w:hint="eastAsia" w:ascii="仿宋" w:hAnsi="仿宋" w:eastAsia="仿宋" w:cs="仿宋"/>
          <w:sz w:val="32"/>
          <w:szCs w:val="32"/>
        </w:rPr>
        <w:t>结对</w:t>
      </w:r>
      <w:r>
        <w:rPr>
          <w:rFonts w:hint="default" w:ascii="仿宋" w:hAnsi="仿宋" w:eastAsia="仿宋" w:cs="仿宋"/>
          <w:sz w:val="32"/>
          <w:szCs w:val="32"/>
          <w:lang w:val="en-US"/>
        </w:rPr>
        <w:t>8</w:t>
      </w:r>
      <w:r>
        <w:rPr>
          <w:rFonts w:hint="eastAsia" w:ascii="仿宋" w:hAnsi="仿宋" w:eastAsia="仿宋" w:cs="仿宋"/>
          <w:sz w:val="32"/>
          <w:szCs w:val="32"/>
          <w:lang w:val="en-US" w:eastAsia="zh-CN"/>
        </w:rPr>
        <w:t>户脱贫户，</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户监测户，上门</w:t>
      </w:r>
      <w:r>
        <w:rPr>
          <w:rFonts w:hint="eastAsia" w:ascii="仿宋" w:hAnsi="仿宋" w:eastAsia="仿宋" w:cs="仿宋"/>
          <w:sz w:val="32"/>
          <w:szCs w:val="32"/>
        </w:rPr>
        <w:t>走访</w:t>
      </w:r>
      <w:r>
        <w:rPr>
          <w:rFonts w:hint="eastAsia" w:ascii="仿宋" w:hAnsi="仿宋" w:eastAsia="仿宋" w:cs="仿宋"/>
          <w:sz w:val="32"/>
          <w:szCs w:val="32"/>
          <w:lang w:val="en-US" w:eastAsia="zh-CN"/>
        </w:rPr>
        <w:t>7次。积极与村委沟通，及时解决结对户的有关困难和问题。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color w:val="000000"/>
          <w:kern w:val="0"/>
          <w:sz w:val="32"/>
          <w:szCs w:val="32"/>
          <w:lang w:eastAsia="zh-CN"/>
        </w:rPr>
        <w:t>积极投入</w:t>
      </w:r>
      <w:r>
        <w:rPr>
          <w:rFonts w:hint="eastAsia" w:ascii="仿宋" w:hAnsi="仿宋" w:eastAsia="仿宋" w:cs="仿宋"/>
          <w:color w:val="000000"/>
          <w:kern w:val="0"/>
          <w:sz w:val="32"/>
          <w:szCs w:val="32"/>
        </w:rPr>
        <w:t>创</w:t>
      </w:r>
      <w:r>
        <w:rPr>
          <w:rFonts w:hint="eastAsia" w:ascii="仿宋" w:hAnsi="仿宋" w:eastAsia="仿宋" w:cs="仿宋"/>
          <w:color w:val="000000"/>
          <w:kern w:val="0"/>
          <w:sz w:val="32"/>
          <w:szCs w:val="32"/>
          <w:lang w:eastAsia="zh-CN"/>
        </w:rPr>
        <w:t>建</w:t>
      </w:r>
      <w:r>
        <w:rPr>
          <w:rFonts w:hint="eastAsia" w:ascii="仿宋" w:hAnsi="仿宋" w:eastAsia="仿宋" w:cs="仿宋"/>
          <w:color w:val="000000"/>
          <w:kern w:val="0"/>
          <w:sz w:val="32"/>
          <w:szCs w:val="32"/>
        </w:rPr>
        <w:t>工作</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2023</w:t>
      </w:r>
      <w:r>
        <w:rPr>
          <w:rFonts w:hint="eastAsia" w:ascii="仿宋" w:hAnsi="仿宋" w:eastAsia="仿宋" w:cs="仿宋"/>
          <w:color w:val="000000"/>
          <w:kern w:val="0"/>
          <w:sz w:val="32"/>
          <w:szCs w:val="32"/>
        </w:rPr>
        <w:t>年上半年，中心按照县委、县政府创建“</w:t>
      </w:r>
      <w:r>
        <w:rPr>
          <w:rFonts w:hint="eastAsia" w:ascii="仿宋" w:hAnsi="仿宋" w:eastAsia="仿宋" w:cs="仿宋"/>
          <w:color w:val="000000"/>
          <w:kern w:val="0"/>
          <w:sz w:val="32"/>
          <w:szCs w:val="32"/>
          <w:lang w:eastAsia="zh-CN"/>
        </w:rPr>
        <w:t>国家</w:t>
      </w:r>
      <w:r>
        <w:rPr>
          <w:rFonts w:hint="eastAsia" w:ascii="仿宋" w:hAnsi="仿宋" w:eastAsia="仿宋" w:cs="仿宋"/>
          <w:color w:val="000000"/>
          <w:kern w:val="0"/>
          <w:sz w:val="32"/>
          <w:szCs w:val="32"/>
        </w:rPr>
        <w:t>文明城市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工作要求，在县</w:t>
      </w:r>
      <w:r>
        <w:rPr>
          <w:rFonts w:hint="eastAsia" w:ascii="仿宋" w:hAnsi="仿宋" w:eastAsia="仿宋" w:cs="仿宋"/>
          <w:color w:val="000000"/>
          <w:kern w:val="0"/>
          <w:sz w:val="32"/>
          <w:szCs w:val="32"/>
          <w:lang w:eastAsia="zh-CN"/>
        </w:rPr>
        <w:t>创建办</w:t>
      </w:r>
      <w:r>
        <w:rPr>
          <w:rFonts w:hint="eastAsia" w:ascii="仿宋" w:hAnsi="仿宋" w:eastAsia="仿宋" w:cs="仿宋"/>
          <w:color w:val="000000"/>
          <w:kern w:val="0"/>
          <w:sz w:val="32"/>
          <w:szCs w:val="32"/>
        </w:rPr>
        <w:t>及商务局的具体指导下，中心制定了创</w:t>
      </w:r>
      <w:r>
        <w:rPr>
          <w:rFonts w:hint="eastAsia" w:ascii="仿宋" w:hAnsi="仿宋" w:eastAsia="仿宋" w:cs="仿宋"/>
          <w:color w:val="000000"/>
          <w:kern w:val="0"/>
          <w:sz w:val="32"/>
          <w:szCs w:val="32"/>
          <w:lang w:eastAsia="zh-CN"/>
        </w:rPr>
        <w:t>建</w:t>
      </w:r>
      <w:r>
        <w:rPr>
          <w:rFonts w:hint="eastAsia" w:ascii="仿宋" w:hAnsi="仿宋" w:eastAsia="仿宋" w:cs="仿宋"/>
          <w:color w:val="000000"/>
          <w:kern w:val="0"/>
          <w:sz w:val="32"/>
          <w:szCs w:val="32"/>
        </w:rPr>
        <w:t>工作开展的实施方案，</w:t>
      </w:r>
      <w:r>
        <w:rPr>
          <w:rFonts w:hint="eastAsia" w:ascii="仿宋" w:hAnsi="仿宋" w:eastAsia="仿宋" w:cs="仿宋"/>
          <w:color w:val="000000"/>
          <w:kern w:val="0"/>
          <w:sz w:val="32"/>
          <w:szCs w:val="32"/>
          <w:lang w:eastAsia="zh-CN"/>
        </w:rPr>
        <w:t>及市场、商超创建工作验收标准。</w:t>
      </w:r>
      <w:r>
        <w:rPr>
          <w:rFonts w:hint="eastAsia" w:ascii="仿宋" w:hAnsi="仿宋" w:eastAsia="仿宋" w:cs="仿宋"/>
          <w:color w:val="000000"/>
          <w:kern w:val="0"/>
          <w:sz w:val="32"/>
          <w:szCs w:val="32"/>
        </w:rPr>
        <w:t>目标任务</w:t>
      </w:r>
      <w:r>
        <w:rPr>
          <w:rFonts w:hint="eastAsia" w:ascii="仿宋" w:hAnsi="仿宋" w:eastAsia="仿宋" w:cs="仿宋"/>
          <w:color w:val="000000"/>
          <w:kern w:val="0"/>
          <w:sz w:val="32"/>
          <w:szCs w:val="32"/>
          <w:lang w:eastAsia="zh-CN"/>
        </w:rPr>
        <w:t>分工</w:t>
      </w:r>
      <w:r>
        <w:rPr>
          <w:rFonts w:hint="eastAsia" w:ascii="仿宋" w:hAnsi="仿宋" w:eastAsia="仿宋" w:cs="仿宋"/>
          <w:color w:val="000000"/>
          <w:kern w:val="0"/>
          <w:sz w:val="32"/>
          <w:szCs w:val="32"/>
        </w:rPr>
        <w:t>明确，</w:t>
      </w:r>
      <w:r>
        <w:rPr>
          <w:rFonts w:hint="eastAsia" w:ascii="仿宋" w:hAnsi="仿宋" w:eastAsia="仿宋" w:cs="仿宋"/>
          <w:color w:val="000000"/>
          <w:kern w:val="0"/>
          <w:sz w:val="32"/>
          <w:szCs w:val="32"/>
          <w:lang w:eastAsia="zh-CN"/>
        </w:rPr>
        <w:t>责任到人，常态化宣传和督查创建工作。桃花南路农贸市场及七星市场</w:t>
      </w:r>
      <w:r>
        <w:rPr>
          <w:rFonts w:hint="eastAsia" w:ascii="仿宋" w:hAnsi="仿宋" w:eastAsia="仿宋" w:cs="仿宋"/>
          <w:i w:val="0"/>
          <w:iCs w:val="0"/>
          <w:caps w:val="0"/>
          <w:color w:val="000000"/>
          <w:spacing w:val="0"/>
          <w:sz w:val="32"/>
          <w:szCs w:val="32"/>
          <w:lang w:eastAsia="zh-CN"/>
        </w:rPr>
        <w:t>设立</w:t>
      </w:r>
      <w:r>
        <w:rPr>
          <w:rFonts w:hint="eastAsia" w:ascii="仿宋" w:hAnsi="仿宋" w:eastAsia="仿宋" w:cs="仿宋"/>
          <w:i w:val="0"/>
          <w:iCs w:val="0"/>
          <w:caps w:val="0"/>
          <w:color w:val="000000"/>
          <w:spacing w:val="0"/>
          <w:sz w:val="32"/>
          <w:szCs w:val="32"/>
        </w:rPr>
        <w:t>创建</w:t>
      </w:r>
      <w:r>
        <w:rPr>
          <w:rFonts w:hint="eastAsia" w:ascii="仿宋" w:hAnsi="仿宋" w:eastAsia="仿宋" w:cs="仿宋"/>
          <w:i w:val="0"/>
          <w:iCs w:val="0"/>
          <w:caps w:val="0"/>
          <w:color w:val="000000"/>
          <w:spacing w:val="0"/>
          <w:sz w:val="32"/>
          <w:szCs w:val="32"/>
          <w:lang w:eastAsia="zh-CN"/>
        </w:rPr>
        <w:t>宣传栏共计</w:t>
      </w:r>
      <w:r>
        <w:rPr>
          <w:rFonts w:hint="eastAsia" w:ascii="仿宋" w:hAnsi="仿宋" w:eastAsia="仿宋" w:cs="仿宋"/>
          <w:i w:val="0"/>
          <w:iCs w:val="0"/>
          <w:caps w:val="0"/>
          <w:color w:val="000000"/>
          <w:spacing w:val="0"/>
          <w:sz w:val="32"/>
          <w:szCs w:val="32"/>
          <w:lang w:val="en-US" w:eastAsia="zh-CN"/>
        </w:rPr>
        <w:t>39处，定时更新，发放创建宣传资料3000余份。今年5月份</w:t>
      </w:r>
      <w:r>
        <w:rPr>
          <w:rFonts w:hint="eastAsia" w:ascii="仿宋" w:hAnsi="仿宋" w:eastAsia="仿宋" w:cs="仿宋"/>
          <w:i w:val="0"/>
          <w:iCs w:val="0"/>
          <w:caps w:val="0"/>
          <w:color w:val="000000"/>
          <w:spacing w:val="0"/>
          <w:sz w:val="32"/>
          <w:szCs w:val="32"/>
          <w:lang w:eastAsia="zh-CN"/>
        </w:rPr>
        <w:t>派出</w:t>
      </w:r>
      <w:r>
        <w:rPr>
          <w:rFonts w:hint="eastAsia" w:ascii="仿宋" w:hAnsi="仿宋" w:eastAsia="仿宋" w:cs="仿宋"/>
          <w:i w:val="0"/>
          <w:iCs w:val="0"/>
          <w:caps w:val="0"/>
          <w:color w:val="000000"/>
          <w:spacing w:val="0"/>
          <w:sz w:val="32"/>
          <w:szCs w:val="32"/>
          <w:lang w:val="en-US" w:eastAsia="zh-CN"/>
        </w:rPr>
        <w:t>2位同志</w:t>
      </w:r>
      <w:r>
        <w:rPr>
          <w:rFonts w:hint="eastAsia" w:ascii="仿宋" w:hAnsi="仿宋" w:eastAsia="仿宋" w:cs="仿宋"/>
          <w:i w:val="0"/>
          <w:iCs w:val="0"/>
          <w:caps w:val="0"/>
          <w:color w:val="000000"/>
          <w:spacing w:val="0"/>
          <w:sz w:val="32"/>
          <w:szCs w:val="32"/>
        </w:rPr>
        <w:t>协助振华市场开业</w:t>
      </w:r>
      <w:r>
        <w:rPr>
          <w:rFonts w:hint="eastAsia" w:ascii="仿宋" w:hAnsi="仿宋" w:eastAsia="仿宋" w:cs="仿宋"/>
          <w:i w:val="0"/>
          <w:iCs w:val="0"/>
          <w:caps w:val="0"/>
          <w:color w:val="000000"/>
          <w:spacing w:val="0"/>
          <w:sz w:val="32"/>
          <w:szCs w:val="32"/>
          <w:lang w:eastAsia="zh-CN"/>
        </w:rPr>
        <w:t>为期一个月的值守，</w:t>
      </w:r>
      <w:r>
        <w:rPr>
          <w:rFonts w:hint="eastAsia" w:ascii="仿宋" w:hAnsi="仿宋" w:eastAsia="仿宋" w:cs="仿宋"/>
          <w:i w:val="0"/>
          <w:iCs w:val="0"/>
          <w:caps w:val="0"/>
          <w:color w:val="000000"/>
          <w:spacing w:val="0"/>
          <w:sz w:val="32"/>
          <w:szCs w:val="32"/>
          <w:lang w:val="en-US" w:eastAsia="zh-CN"/>
        </w:rPr>
        <w:t>8月份</w:t>
      </w:r>
      <w:r>
        <w:rPr>
          <w:rFonts w:hint="eastAsia" w:ascii="仿宋" w:hAnsi="仿宋" w:eastAsia="仿宋" w:cs="仿宋"/>
          <w:i w:val="0"/>
          <w:iCs w:val="0"/>
          <w:caps w:val="0"/>
          <w:color w:val="000000"/>
          <w:spacing w:val="0"/>
          <w:sz w:val="32"/>
          <w:szCs w:val="32"/>
          <w:lang w:eastAsia="zh-CN"/>
        </w:rPr>
        <w:t>协助张家码头市场为期半个月的联合整治。</w:t>
      </w:r>
      <w:r>
        <w:rPr>
          <w:rFonts w:hint="eastAsia" w:ascii="仿宋" w:hAnsi="仿宋" w:eastAsia="仿宋" w:cs="仿宋"/>
          <w:sz w:val="32"/>
          <w:szCs w:val="32"/>
          <w:lang w:eastAsia="zh-CN"/>
        </w:rPr>
        <w:t>坚持文明劝导工作常态化，</w:t>
      </w:r>
      <w:r>
        <w:rPr>
          <w:rFonts w:hint="eastAsia" w:ascii="仿宋" w:hAnsi="仿宋" w:eastAsia="仿宋" w:cs="仿宋"/>
          <w:sz w:val="32"/>
          <w:szCs w:val="32"/>
        </w:rPr>
        <w:t>确保创建工作的顺利开展。</w:t>
      </w:r>
    </w:p>
    <w:p>
      <w:pPr>
        <w:spacing w:line="594" w:lineRule="exact"/>
        <w:ind w:firstLine="640" w:firstLineChars="200"/>
        <w:rPr>
          <w:rFonts w:hint="eastAsia" w:ascii="仿宋_GB2312" w:hAnsi="仿宋" w:eastAsia="仿宋_GB2312" w:cs="仿宋"/>
          <w:color w:val="000000"/>
          <w:sz w:val="32"/>
          <w:szCs w:val="32"/>
        </w:rPr>
      </w:pPr>
      <w:r>
        <w:rPr>
          <w:rFonts w:hint="eastAsia" w:ascii="仿宋" w:hAnsi="仿宋" w:eastAsia="仿宋" w:cs="仿宋"/>
          <w:sz w:val="32"/>
          <w:szCs w:val="32"/>
          <w:lang w:val="en-US" w:eastAsia="zh-CN"/>
        </w:rPr>
        <w:t>4、</w:t>
      </w:r>
      <w:r>
        <w:rPr>
          <w:rFonts w:hint="eastAsia" w:ascii="仿宋_GB2312" w:hAnsi="仿宋" w:eastAsia="仿宋_GB2312" w:cs="仿宋"/>
          <w:color w:val="000000"/>
          <w:sz w:val="32"/>
          <w:szCs w:val="32"/>
        </w:rPr>
        <w:t>改善营商环境，确保安全生产。今年以来，中心</w:t>
      </w:r>
      <w:r>
        <w:rPr>
          <w:rFonts w:hint="eastAsia" w:ascii="仿宋_GB2312" w:hAnsi="仿宋" w:eastAsia="仿宋_GB2312" w:cs="仿宋"/>
          <w:color w:val="000000"/>
          <w:sz w:val="32"/>
          <w:szCs w:val="32"/>
          <w:lang w:eastAsia="zh-CN"/>
        </w:rPr>
        <w:t>对</w:t>
      </w:r>
      <w:r>
        <w:rPr>
          <w:rFonts w:hint="eastAsia" w:ascii="仿宋_GB2312" w:hAnsi="仿宋" w:eastAsia="仿宋_GB2312" w:cs="仿宋"/>
          <w:color w:val="000000"/>
          <w:sz w:val="32"/>
          <w:szCs w:val="32"/>
        </w:rPr>
        <w:t>桃花南路农贸市场和七星菜市场的消防</w:t>
      </w:r>
      <w:r>
        <w:rPr>
          <w:rFonts w:hint="eastAsia" w:ascii="仿宋_GB2312" w:hAnsi="仿宋" w:eastAsia="仿宋_GB2312" w:cs="仿宋"/>
          <w:color w:val="000000"/>
          <w:sz w:val="32"/>
          <w:szCs w:val="32"/>
          <w:lang w:eastAsia="zh-CN"/>
        </w:rPr>
        <w:t>设施</w:t>
      </w:r>
      <w:r>
        <w:rPr>
          <w:rFonts w:hint="eastAsia" w:ascii="仿宋_GB2312" w:hAnsi="仿宋" w:eastAsia="仿宋_GB2312" w:cs="仿宋"/>
          <w:color w:val="000000"/>
          <w:sz w:val="32"/>
          <w:szCs w:val="32"/>
        </w:rPr>
        <w:t>进行升级改造，</w:t>
      </w:r>
      <w:r>
        <w:rPr>
          <w:rFonts w:hint="eastAsia" w:ascii="仿宋_GB2312" w:hAnsi="仿宋" w:eastAsia="仿宋_GB2312" w:cs="仿宋"/>
          <w:color w:val="000000"/>
          <w:sz w:val="32"/>
          <w:szCs w:val="32"/>
          <w:lang w:eastAsia="zh-CN"/>
        </w:rPr>
        <w:t>对两个市场内</w:t>
      </w:r>
      <w:r>
        <w:rPr>
          <w:rFonts w:hint="eastAsia" w:ascii="仿宋" w:hAnsi="仿宋" w:eastAsia="仿宋" w:cs="仿宋"/>
          <w:i w:val="0"/>
          <w:iCs w:val="0"/>
          <w:caps w:val="0"/>
          <w:color w:val="000000"/>
          <w:spacing w:val="0"/>
          <w:sz w:val="32"/>
          <w:szCs w:val="32"/>
          <w:lang w:eastAsia="zh-CN"/>
        </w:rPr>
        <w:t>共计</w:t>
      </w:r>
      <w:r>
        <w:rPr>
          <w:rFonts w:hint="eastAsia" w:ascii="仿宋" w:hAnsi="仿宋" w:eastAsia="仿宋" w:cs="仿宋"/>
          <w:i w:val="0"/>
          <w:iCs w:val="0"/>
          <w:caps w:val="0"/>
          <w:color w:val="000000"/>
          <w:spacing w:val="0"/>
          <w:sz w:val="32"/>
          <w:szCs w:val="32"/>
          <w:lang w:val="en-US" w:eastAsia="zh-CN"/>
        </w:rPr>
        <w:t>64个灭火器、7个安全指示牌、7盏应急灯、6个消防栓进行了更换与维护。</w:t>
      </w:r>
      <w:r>
        <w:rPr>
          <w:rFonts w:hint="eastAsia" w:ascii="仿宋" w:hAnsi="仿宋" w:eastAsia="仿宋" w:cs="仿宋"/>
          <w:i w:val="0"/>
          <w:iCs w:val="0"/>
          <w:caps w:val="0"/>
          <w:color w:val="000000"/>
          <w:spacing w:val="0"/>
          <w:sz w:val="32"/>
          <w:szCs w:val="32"/>
          <w:lang w:eastAsia="zh-CN"/>
        </w:rPr>
        <w:t>对超市</w:t>
      </w:r>
      <w:r>
        <w:rPr>
          <w:rFonts w:hint="eastAsia" w:ascii="仿宋" w:hAnsi="仿宋" w:eastAsia="仿宋" w:cs="仿宋"/>
          <w:i w:val="0"/>
          <w:iCs w:val="0"/>
          <w:caps w:val="0"/>
          <w:color w:val="000000"/>
          <w:spacing w:val="0"/>
          <w:sz w:val="32"/>
          <w:szCs w:val="32"/>
        </w:rPr>
        <w:t>创建存在的问题</w:t>
      </w:r>
      <w:r>
        <w:rPr>
          <w:rFonts w:hint="eastAsia" w:ascii="仿宋" w:hAnsi="仿宋" w:eastAsia="仿宋" w:cs="仿宋"/>
          <w:i w:val="0"/>
          <w:iCs w:val="0"/>
          <w:caps w:val="0"/>
          <w:color w:val="000000"/>
          <w:spacing w:val="0"/>
          <w:sz w:val="32"/>
          <w:szCs w:val="32"/>
          <w:lang w:eastAsia="zh-CN"/>
        </w:rPr>
        <w:t>，列出问题清单，</w:t>
      </w:r>
      <w:r>
        <w:rPr>
          <w:rFonts w:hint="eastAsia" w:ascii="仿宋" w:hAnsi="仿宋" w:eastAsia="仿宋" w:cs="仿宋"/>
          <w:i w:val="0"/>
          <w:iCs w:val="0"/>
          <w:caps w:val="0"/>
          <w:color w:val="000000"/>
          <w:spacing w:val="0"/>
          <w:sz w:val="32"/>
          <w:szCs w:val="32"/>
        </w:rPr>
        <w:t>并进行整改到位</w:t>
      </w:r>
      <w:r>
        <w:rPr>
          <w:rFonts w:hint="eastAsia" w:ascii="仿宋" w:hAnsi="仿宋" w:eastAsia="仿宋" w:cs="仿宋"/>
          <w:i w:val="0"/>
          <w:iCs w:val="0"/>
          <w:caps w:val="0"/>
          <w:color w:val="000000"/>
          <w:spacing w:val="0"/>
          <w:sz w:val="32"/>
          <w:szCs w:val="32"/>
          <w:lang w:val="en-US" w:eastAsia="zh-CN"/>
        </w:rPr>
        <w:t>19处。</w:t>
      </w:r>
      <w:r>
        <w:rPr>
          <w:rFonts w:hint="eastAsia" w:ascii="仿宋_GB2312" w:hAnsi="仿宋" w:eastAsia="仿宋_GB2312" w:cs="仿宋"/>
          <w:color w:val="000000"/>
          <w:sz w:val="32"/>
          <w:szCs w:val="32"/>
        </w:rPr>
        <w:t>建立健全市场规章制度、确保市场食品安全，加大了创建宣传，提高双创工作的知晓率，参与率。坚持文明劝导工作常态化，确保创建工作的顺利开展。</w:t>
      </w:r>
    </w:p>
    <w:p>
      <w:pPr>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5、</w:t>
      </w:r>
      <w:r>
        <w:rPr>
          <w:rFonts w:hint="eastAsia" w:ascii="仿宋" w:hAnsi="仿宋" w:eastAsia="仿宋" w:cs="仿宋"/>
          <w:sz w:val="32"/>
          <w:szCs w:val="32"/>
          <w:lang w:val="en-US" w:eastAsia="zh-CN"/>
        </w:rPr>
        <w:t>、</w:t>
      </w:r>
      <w:r>
        <w:rPr>
          <w:rFonts w:hint="eastAsia" w:ascii="仿宋_GB2312" w:hAnsi="仿宋" w:eastAsia="仿宋_GB2312" w:cs="仿宋"/>
          <w:color w:val="000000"/>
          <w:sz w:val="32"/>
          <w:szCs w:val="32"/>
          <w:lang w:eastAsia="zh-CN"/>
        </w:rPr>
        <w:t>资产有偿处置</w:t>
      </w:r>
      <w:r>
        <w:rPr>
          <w:rFonts w:hint="eastAsia" w:ascii="仿宋_GB2312" w:hAnsi="仿宋" w:eastAsia="仿宋_GB2312" w:cs="仿宋"/>
          <w:color w:val="000000"/>
          <w:sz w:val="32"/>
          <w:szCs w:val="32"/>
        </w:rPr>
        <w:t>，确保中心稳定。</w:t>
      </w:r>
      <w:r>
        <w:rPr>
          <w:rFonts w:hint="eastAsia" w:ascii="仿宋_GB2312" w:hAnsi="仿宋" w:eastAsia="仿宋_GB2312" w:cs="仿宋"/>
          <w:color w:val="000000"/>
          <w:sz w:val="32"/>
          <w:szCs w:val="32"/>
          <w:lang w:val="en-US" w:eastAsia="zh-CN"/>
        </w:rPr>
        <w:t>3月7日，受周登高县长委托，副县长曾国栋主持召开了桃江县市场服务中心相关问题协调会议，形成一致意见。依法处置市场服务中心两宗资产：桃花江市场（现步步高超市）和灰山港镇9个商业性门面，划归县竹乡公司，由竹乡公司保障市场服务中心干职工的工资、福利及市场服务中心基本运转费用。7月，中心将两宗资产归集至竹乡公司名下。11月，市场服务中心、商务局、竹乡公司、财政局签订《国有资产有偿划转协议书》，并拨付协议约定的第一笔转让费用，确保中心干职工的工资、福利到位，保障中心的稳定。</w:t>
      </w:r>
    </w:p>
    <w:p>
      <w:pPr>
        <w:ind w:firstLine="640" w:firstLineChars="200"/>
        <w:rPr>
          <w:rFonts w:hint="eastAsia" w:ascii="黑体" w:hAnsi="黑体" w:eastAsia="黑体"/>
          <w:sz w:val="32"/>
          <w:szCs w:val="32"/>
        </w:rPr>
      </w:pPr>
      <w:r>
        <w:rPr>
          <w:rFonts w:hint="eastAsia" w:ascii="黑体" w:hAnsi="黑体" w:eastAsia="黑体"/>
          <w:sz w:val="32"/>
          <w:szCs w:val="32"/>
        </w:rPr>
        <w:t>五、绩效评价工作开展情况</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（一）绩效评价目的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本次绩效评价的目的是为了全面分析和综合评价我</w:t>
      </w:r>
      <w:r>
        <w:rPr>
          <w:rFonts w:hint="eastAsia" w:ascii="仿宋_GB2312" w:eastAsia="仿宋_GB2312"/>
          <w:sz w:val="32"/>
          <w:szCs w:val="32"/>
          <w:lang w:val="en-US" w:eastAsia="zh-CN"/>
        </w:rPr>
        <w:t>单位</w:t>
      </w:r>
      <w:r>
        <w:rPr>
          <w:rFonts w:hint="eastAsia" w:ascii="仿宋_GB2312" w:eastAsia="仿宋_GB2312"/>
          <w:sz w:val="32"/>
          <w:szCs w:val="32"/>
        </w:rPr>
        <w:t>财政预算资金的使用管理情况，为切实提高财政资金使用效益，强化预算支出的责任和效率提供参考依据。</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（二）绩效评价工作过程，主要包括前期准备、组织实施和分析评价等内容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我们按照绩效评价规程要求，第一阶段为前期准备：由办公室牵头，组织有关业务股室制定了详细的工作方案，明确股室责任，确定评价指标细则；第二阶段为股室自评：根据上一阶段任务布置，各股室按照要求展开自评工作，并将评价结果报办公室；第三阶段为定性终评，并出具评价报告：办公室在股室自评的基础上，查阅相关文件资料和财务凭证，对收集资料进行定量定性分析，综合评议后形成评价结论，出具绩效评价报告。</w:t>
      </w:r>
    </w:p>
    <w:p>
      <w:pPr>
        <w:numPr>
          <w:ilvl w:val="0"/>
          <w:numId w:val="2"/>
        </w:num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存在的主要问题</w:t>
      </w:r>
    </w:p>
    <w:p>
      <w:pPr>
        <w:spacing w:line="594" w:lineRule="exact"/>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lang w:eastAsia="zh-CN"/>
        </w:rPr>
        <w:t>人员严重老化，不便于工作的开展</w:t>
      </w:r>
      <w:r>
        <w:rPr>
          <w:rFonts w:hint="eastAsia" w:ascii="仿宋_GB2312" w:hAnsi="仿宋" w:eastAsia="仿宋_GB2312" w:cs="仿宋"/>
          <w:color w:val="000000"/>
          <w:sz w:val="32"/>
          <w:szCs w:val="32"/>
        </w:rPr>
        <w:t>。中心是自收自支的事业单位，自2000年工商体改以来，一直是个特殊群体，</w:t>
      </w:r>
      <w:r>
        <w:rPr>
          <w:rFonts w:hint="eastAsia" w:ascii="仿宋_GB2312" w:hAnsi="仿宋" w:eastAsia="仿宋_GB2312" w:cs="仿宋"/>
          <w:color w:val="000000"/>
          <w:sz w:val="32"/>
          <w:szCs w:val="32"/>
          <w:lang w:eastAsia="zh-CN"/>
        </w:rPr>
        <w:t>人员多，岗位少，从分流至今未招录过工作人员，干职工年龄偏大，且文化程度不高，不适应现在工作需求，管理难度大。中心将积极向上级机关汇报中心的现状，争取人员的调配，保障各项工作的顺利开展。</w:t>
      </w:r>
    </w:p>
    <w:p>
      <w:pPr>
        <w:spacing w:line="594"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协调部门关系，保障干职工的福利待遇。中心依法处置两宗资产，归集到竹乡公司，并签订了《国有资产有偿划转协议书》，保障了干职工的福利待遇，通过第一次拨款，在资金拨付方面，流程繁琐，各环节签字较多，资金不能及时到账。中心将向主管部门汇报，请主管部门协调各部门关系，简化程序，确保资金按时到位，及时保障干职工的工资及各项福利待遇。</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七、改进措施和有关建议</w:t>
      </w:r>
    </w:p>
    <w:p>
      <w:pPr>
        <w:spacing w:line="580" w:lineRule="exact"/>
        <w:ind w:firstLine="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（一）细化预算编制工作，认真做好预算的编制，</w:t>
      </w:r>
      <w:r>
        <w:rPr>
          <w:rFonts w:hint="eastAsia" w:ascii="仿宋_GB2312" w:eastAsia="仿宋_GB2312"/>
          <w:sz w:val="32"/>
          <w:szCs w:val="32"/>
          <w:lang w:val="en-US" w:eastAsia="zh-CN"/>
        </w:rPr>
        <w:t>因我单位为自收自支事业单位，除退休人员都未纳财政预算，</w:t>
      </w:r>
      <w:r>
        <w:rPr>
          <w:rFonts w:hint="eastAsia" w:ascii="仿宋_GB2312" w:eastAsia="仿宋_GB2312"/>
          <w:sz w:val="32"/>
          <w:szCs w:val="32"/>
          <w:shd w:val="clear" w:color="auto" w:fill="FFFFFF"/>
        </w:rPr>
        <w:t>建议</w:t>
      </w:r>
      <w:r>
        <w:rPr>
          <w:rFonts w:hint="eastAsia" w:ascii="仿宋_GB2312" w:eastAsia="仿宋_GB2312"/>
          <w:sz w:val="32"/>
          <w:szCs w:val="32"/>
          <w:shd w:val="clear" w:color="auto" w:fill="FFFFFF"/>
          <w:lang w:val="en-US" w:eastAsia="zh-CN"/>
        </w:rPr>
        <w:t>将我单位</w:t>
      </w:r>
      <w:r>
        <w:rPr>
          <w:rFonts w:hint="eastAsia" w:ascii="仿宋_GB2312" w:eastAsia="仿宋_GB2312"/>
          <w:sz w:val="32"/>
          <w:szCs w:val="32"/>
          <w:shd w:val="clear" w:color="auto" w:fill="FFFFFF"/>
        </w:rPr>
        <w:t>全部</w:t>
      </w:r>
      <w:r>
        <w:rPr>
          <w:rFonts w:hint="eastAsia" w:ascii="仿宋_GB2312" w:eastAsia="仿宋_GB2312"/>
          <w:sz w:val="32"/>
          <w:szCs w:val="32"/>
          <w:shd w:val="clear" w:color="auto" w:fill="FFFFFF"/>
          <w:lang w:val="en-US" w:eastAsia="zh-CN"/>
        </w:rPr>
        <w:t>人员</w:t>
      </w:r>
      <w:r>
        <w:rPr>
          <w:rFonts w:hint="eastAsia" w:ascii="仿宋_GB2312" w:eastAsia="仿宋_GB2312"/>
          <w:sz w:val="32"/>
          <w:szCs w:val="32"/>
          <w:shd w:val="clear" w:color="auto" w:fill="FFFFFF"/>
        </w:rPr>
        <w:t>纳入部门预算</w:t>
      </w:r>
      <w:r>
        <w:rPr>
          <w:rFonts w:hint="eastAsia" w:ascii="仿宋_GB2312" w:eastAsia="仿宋_GB2312"/>
          <w:sz w:val="32"/>
          <w:szCs w:val="32"/>
        </w:rPr>
        <w:t>；</w:t>
      </w:r>
    </w:p>
    <w:p>
      <w:pPr>
        <w:spacing w:line="580" w:lineRule="exact"/>
        <w:ind w:firstLine="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）及时清理历年呆账，夯实资产资金管理基础，更好地使用资产、资金，发挥最大效能；</w:t>
      </w:r>
    </w:p>
    <w:p>
      <w:pPr>
        <w:spacing w:line="580" w:lineRule="exact"/>
        <w:ind w:firstLine="200"/>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）加强财务管理，严格财务审核，按照预算规定的费用项目和用途进行资金使用审核、列报支付、财务核算，杜绝超支现象的发生</w:t>
      </w:r>
      <w:r>
        <w:rPr>
          <w:rFonts w:hint="eastAsia" w:ascii="仿宋_GB2312" w:eastAsia="仿宋_GB2312"/>
          <w:sz w:val="32"/>
          <w:szCs w:val="32"/>
          <w:lang w:eastAsia="zh-CN"/>
        </w:rPr>
        <w:t>。</w:t>
      </w:r>
    </w:p>
    <w:p>
      <w:pPr>
        <w:rPr>
          <w:rFonts w:hint="default"/>
          <w:b/>
          <w:bCs/>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E4ABE"/>
    <w:multiLevelType w:val="singleLevel"/>
    <w:tmpl w:val="FC6E4ABE"/>
    <w:lvl w:ilvl="0" w:tentative="0">
      <w:start w:val="2"/>
      <w:numFmt w:val="chineseCounting"/>
      <w:suff w:val="nothing"/>
      <w:lvlText w:val="（%1）"/>
      <w:lvlJc w:val="left"/>
      <w:rPr>
        <w:rFonts w:hint="eastAsia"/>
      </w:rPr>
    </w:lvl>
  </w:abstractNum>
  <w:abstractNum w:abstractNumId="1">
    <w:nsid w:val="2ADC3DE3"/>
    <w:multiLevelType w:val="singleLevel"/>
    <w:tmpl w:val="2ADC3DE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DNkZTIyZDMxNTMwMmZkMzg2Y2ZmYzZiMTMyMzkifQ=="/>
  </w:docVars>
  <w:rsids>
    <w:rsidRoot w:val="1E591AFC"/>
    <w:rsid w:val="1E59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4">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2024-04-22T00:47:00Z</dcterms:created>
  <dc:creator>yin</dc:creator>
  <cp:lastModifiedBy>yin</cp:lastModifiedBy>
  <dcterms:modified xsi:type="dcterms:W3CDTF">2024-04-22T00:50:37Z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BB459AA0B2E643F59EFD5673C81802B3_11</vt:lpwstr>
  </property>
</Properties>
</file>