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14"/>
        <w:gridCol w:w="785"/>
        <w:gridCol w:w="702"/>
        <w:gridCol w:w="600"/>
        <w:gridCol w:w="507"/>
        <w:gridCol w:w="581"/>
        <w:gridCol w:w="619"/>
        <w:gridCol w:w="618"/>
        <w:gridCol w:w="694"/>
        <w:gridCol w:w="600"/>
        <w:gridCol w:w="619"/>
        <w:gridCol w:w="675"/>
        <w:gridCol w:w="525"/>
        <w:gridCol w:w="544"/>
        <w:gridCol w:w="543"/>
        <w:gridCol w:w="619"/>
        <w:gridCol w:w="525"/>
        <w:gridCol w:w="581"/>
        <w:gridCol w:w="600"/>
        <w:gridCol w:w="600"/>
        <w:gridCol w:w="490"/>
        <w:gridCol w:w="523"/>
        <w:gridCol w:w="506"/>
        <w:gridCol w:w="525"/>
        <w:gridCol w:w="244"/>
        <w:gridCol w:w="281"/>
      </w:tblGrid>
      <w:tr w14:paraId="73022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trHeight w:val="625" w:hRule="atLeast"/>
        </w:trPr>
        <w:tc>
          <w:tcPr>
            <w:tcW w:w="15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4DE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  <w:r>
              <w:rPr>
                <w:rStyle w:val="5"/>
                <w:rFonts w:eastAsia="黑体"/>
                <w:lang w:val="en-US" w:eastAsia="zh-CN" w:bidi="ar"/>
              </w:rPr>
              <w:t>1</w:t>
            </w:r>
          </w:p>
        </w:tc>
      </w:tr>
      <w:tr w14:paraId="333BC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trHeight w:val="937" w:hRule="atLeast"/>
        </w:trPr>
        <w:tc>
          <w:tcPr>
            <w:tcW w:w="15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lang w:val="en-US" w:eastAsia="zh-CN" w:bidi="ar"/>
              </w:rPr>
              <w:t>桃江县</w:t>
            </w:r>
            <w:bookmarkStart w:id="0" w:name="_GoBack"/>
            <w:r>
              <w:rPr>
                <w:rStyle w:val="6"/>
                <w:lang w:val="en-US" w:eastAsia="zh-CN" w:bidi="ar"/>
              </w:rPr>
              <w:t>计生协</w:t>
            </w:r>
            <w:bookmarkEnd w:id="0"/>
            <w:r>
              <w:rPr>
                <w:rStyle w:val="7"/>
                <w:rFonts w:eastAsia="方正小标宋简体"/>
                <w:lang w:val="en-US" w:eastAsia="zh-CN" w:bidi="ar"/>
              </w:rPr>
              <w:t>2022</w:t>
            </w:r>
            <w:r>
              <w:rPr>
                <w:rStyle w:val="6"/>
                <w:lang w:val="en-US" w:eastAsia="zh-CN" w:bidi="ar"/>
              </w:rPr>
              <w:t>年度部门整体支出绩效评价基础数据表</w:t>
            </w:r>
          </w:p>
        </w:tc>
      </w:tr>
      <w:tr w14:paraId="67C6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trHeight w:val="313" w:hRule="atLeast"/>
        </w:trPr>
        <w:tc>
          <w:tcPr>
            <w:tcW w:w="15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41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单位名称（盖章）：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</w:t>
            </w:r>
            <w:r>
              <w:rPr>
                <w:rStyle w:val="8"/>
                <w:lang w:val="en-US" w:eastAsia="zh-CN" w:bidi="ar"/>
              </w:rPr>
              <w:t>填报日期：</w:t>
            </w:r>
            <w:r>
              <w:rPr>
                <w:rStyle w:val="9"/>
                <w:rFonts w:eastAsia="宋体"/>
                <w:lang w:val="en-US" w:eastAsia="zh-CN" w:bidi="ar"/>
              </w:rPr>
              <w:t>2023</w:t>
            </w:r>
            <w:r>
              <w:rPr>
                <w:rStyle w:val="8"/>
                <w:lang w:val="en-US" w:eastAsia="zh-CN" w:bidi="ar"/>
              </w:rPr>
              <w:t>年6月15日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</w:t>
            </w:r>
            <w:r>
              <w:rPr>
                <w:rStyle w:val="8"/>
                <w:lang w:val="en-US" w:eastAsia="zh-CN" w:bidi="ar"/>
              </w:rPr>
              <w:t>金额单位：万元（保留两位小数）</w:t>
            </w:r>
          </w:p>
        </w:tc>
      </w:tr>
      <w:tr w14:paraId="3629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300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收入来源</w:t>
            </w:r>
          </w:p>
        </w:tc>
        <w:tc>
          <w:tcPr>
            <w:tcW w:w="875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实际支出</w:t>
            </w:r>
          </w:p>
        </w:tc>
        <w:tc>
          <w:tcPr>
            <w:tcW w:w="15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年末结转结余</w:t>
            </w:r>
          </w:p>
        </w:tc>
      </w:tr>
      <w:tr w14:paraId="7AB43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1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3FC3"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7F8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44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56" w:type="dxa"/>
            <w:gridSpan w:val="4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27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463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A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 w14:paraId="0BC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上级财政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县级财政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F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1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C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C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6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32803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18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7D4A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3BA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F4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68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14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A8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A04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EE4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21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29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D7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54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4E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5B5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A3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A60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C8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765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04F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13F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C8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B7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03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8C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541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D42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E5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4F9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15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3FE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6F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58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B93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DF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A2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36F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FF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50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883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EF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B76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C60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06B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A12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7B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51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87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6D5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819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611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52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D4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3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5B2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5E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A9A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86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4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4F8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9C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6EC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F9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F7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C07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C0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68A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6B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785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60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01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C97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AC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67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3C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2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985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68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E5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C0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1D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287.18 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9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216.64 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287.18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287.18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3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4.85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>小计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7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216.64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6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32.37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184.27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B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D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sz w:val="14"/>
                <w:szCs w:val="1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11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0.00 </w:t>
            </w:r>
          </w:p>
        </w:tc>
      </w:tr>
      <w:tr w14:paraId="2551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trHeight w:val="323" w:hRule="atLeast"/>
        </w:trPr>
        <w:tc>
          <w:tcPr>
            <w:tcW w:w="15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C5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注：单位有多个项目的，请按项目分别填列。</w:t>
            </w:r>
          </w:p>
        </w:tc>
      </w:tr>
      <w:tr w14:paraId="2D03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1" w:type="dxa"/>
          <w:trHeight w:val="313" w:hRule="atLeast"/>
        </w:trPr>
        <w:tc>
          <w:tcPr>
            <w:tcW w:w="1516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008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填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人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</w:t>
            </w:r>
            <w:r>
              <w:rPr>
                <w:rStyle w:val="8"/>
                <w:lang w:val="en-US" w:eastAsia="zh-CN" w:bidi="ar"/>
              </w:rPr>
              <w:t>单位负责人（签字）：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</w:p>
        </w:tc>
      </w:tr>
    </w:tbl>
    <w:p w14:paraId="057DF714"/>
    <w:sectPr>
      <w:pgSz w:w="16838" w:h="11905" w:orient="landscape"/>
      <w:pgMar w:top="1803" w:right="567" w:bottom="1803" w:left="79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WFjYTYzOWM5ZjZmZTcwYzA2ZjQwMjk5MWJkMGUifQ=="/>
  </w:docVars>
  <w:rsids>
    <w:rsidRoot w:val="56036ED1"/>
    <w:rsid w:val="0D1668B3"/>
    <w:rsid w:val="560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8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2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7">
    <w:name w:val="font91"/>
    <w:basedOn w:val="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8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370</Characters>
  <Lines>0</Lines>
  <Paragraphs>0</Paragraphs>
  <TotalTime>6</TotalTime>
  <ScaleCrop>false</ScaleCrop>
  <LinksUpToDate>false</LinksUpToDate>
  <CharactersWithSpaces>483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2024-09-24T03:30:00Z</dcterms:created>
  <dc:creator>WPS_1602493526</dc:creator>
  <cp:lastModifiedBy>Focus</cp:lastModifiedBy>
  <dcterms:modified xsi:type="dcterms:W3CDTF">2024-09-24T07:41:28Z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A7013110F6D147E4BC445C39D53ABABE_13</vt:lpwstr>
  </property>
</Properties>
</file>