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B1D2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  <w:bookmarkStart w:id="0" w:name="_GoBack"/>
      <w:bookmarkEnd w:id="0"/>
    </w:p>
    <w:p w14:paraId="08738378"/>
    <w:p w14:paraId="0FF9CBB2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桃江县人民政府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森林防火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禁火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 w14:paraId="177EB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）</w:t>
      </w:r>
    </w:p>
    <w:p w14:paraId="08A6ACDD">
      <w:pPr>
        <w:spacing w:line="400" w:lineRule="exact"/>
        <w:jc w:val="center"/>
        <w:rPr>
          <w:rFonts w:eastAsia="方正小标宋_GBK"/>
          <w:color w:val="000000"/>
          <w:spacing w:val="-2"/>
          <w:sz w:val="52"/>
          <w:szCs w:val="52"/>
        </w:rPr>
      </w:pPr>
    </w:p>
    <w:p w14:paraId="162579D2"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kern w:val="0"/>
          <w:sz w:val="32"/>
          <w:szCs w:val="32"/>
        </w:rPr>
        <w:t>当前， 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我县已进入新一轮的森林防火高火险期，为切实做好森林防火工作，确保人民群众生命财产安全，确保森林和生态资源安全，根据《中华人民共和国森林法》《中华人民共和国治安管理处罚法》《森林防火条例》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湖南省森林防火若干规定》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等法律法规规定，结合我县实际，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特向全县发布森林防火禁火令。现将有关事项通告如下：</w:t>
      </w:r>
    </w:p>
    <w:p w14:paraId="487CB5FD">
      <w:pPr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一、防火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禁火时间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自2024年9月25日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至202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年4月30日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止</w:t>
      </w:r>
    </w:p>
    <w:p w14:paraId="1E8636CA">
      <w:pPr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防火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禁火区域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shd w:val="clear" w:color="auto" w:fill="FFFFFF"/>
        </w:rPr>
        <w:t>全县境内所有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林地及距离林地边缘30米的范围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。</w:t>
      </w:r>
    </w:p>
    <w:p w14:paraId="04568BA6">
      <w:pPr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、森林防火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禁火期间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，严禁一切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林区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野外用火。</w:t>
      </w:r>
    </w:p>
    <w:p w14:paraId="6FB24D2F">
      <w:pPr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（一）禁止任何单位和个人在森林防火区范围内实施下列行为：</w:t>
      </w:r>
    </w:p>
    <w:p w14:paraId="725E66A2">
      <w:pPr>
        <w:pStyle w:val="8"/>
        <w:shd w:val="clear" w:color="auto" w:fill="FFFFFF"/>
        <w:spacing w:before="0" w:beforeAutospacing="0" w:after="0" w:afterAutospacing="0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上坟烧纸、烧香点烛等；</w:t>
      </w:r>
    </w:p>
    <w:p w14:paraId="66A5B261">
      <w:pPr>
        <w:pStyle w:val="8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　　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燃放烟花爆竹、孔明灯等；</w:t>
      </w:r>
    </w:p>
    <w:p w14:paraId="3588B9F2">
      <w:pPr>
        <w:pStyle w:val="8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　　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携带易燃易爆物品；</w:t>
      </w:r>
    </w:p>
    <w:p w14:paraId="32268392">
      <w:pPr>
        <w:pStyle w:val="8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　　4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吸烟、野炊、烧烤、烤火取暖等；</w:t>
      </w:r>
    </w:p>
    <w:p w14:paraId="032EA388">
      <w:pPr>
        <w:pStyle w:val="8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　　5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烧黄蜂、熏蛇鼠、烧山狩猎等；</w:t>
      </w:r>
    </w:p>
    <w:p w14:paraId="669B58A6">
      <w:pPr>
        <w:pStyle w:val="8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　　6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炼山、烧杂、烧火积肥或者烧田基草、农作物秸秆、果园杂草等；</w:t>
      </w:r>
    </w:p>
    <w:p w14:paraId="49FBE879">
      <w:pPr>
        <w:pStyle w:val="8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　　7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其他容易引起森林火灾的行为。</w:t>
      </w:r>
    </w:p>
    <w:p w14:paraId="42E014CB">
      <w:pPr>
        <w:ind w:firstLine="640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（二）进入林区的所有机动车辆均需配备灭火器材，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防止车辆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自燃、起火。司乘人员应当对乘客进行防火安全教育，乘客必须遵守防火规定。</w:t>
      </w:r>
    </w:p>
    <w:p w14:paraId="4420684E">
      <w:pPr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（三）严禁任何非法破坏和占用森林防火设施、设备及宣传警示标志的行为。</w:t>
      </w:r>
    </w:p>
    <w:p w14:paraId="45D3DA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/>
        </w:rPr>
        <w:t>、凡违反上述规定行为，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拒不执行县人民政府禁火令，在森林防火期内未经批准擅自在森林防火区内野外用火的，由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县级以上地方人民政府林业主管部门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根据《森林防火条例》规定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责令停止违法行为，给予警告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，对个人并处200元以上3000元以下罚款，对单位并处1万元以上5万元以下罚款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；情节严重的，由公安机关根据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《中华人民共和国治安管理处罚法》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处五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以上十日以下拘留，并处500元以下罚款；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造成国家、集体和公民财产损失的，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/>
        </w:rPr>
        <w:t>依法追究赔偿责任；构成犯罪的，依法追究刑事责任。</w:t>
      </w:r>
    </w:p>
    <w:p w14:paraId="3FCEB749">
      <w:pPr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凡必要的野外生产性用火，必须经县人民政府批准发放生产用火许可证，用火单位或个人严格按照生产用火许可证规定的时间、地点、范围等要求在3级风以下天气用火，并开好防火隔离带，准备扑火工具，派专人看守，负责通知毗邻地区，严防失火；在禁火期内，进行实弹演习、爆破、勘察、施工等活动，必须经省人民政府林业主管部门批准，并采取防火措施，做好灭火工作准备。</w:t>
      </w:r>
    </w:p>
    <w:p w14:paraId="70BD8E30">
      <w:pPr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六、县应急管理、林业、公安及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各乡镇人民政府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要按照各自分工加强森林防火工作，并认真履行森林防火法律法规政策宣传教育和工作督查等职责。各村（社区）、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县国有林场、苗圃、林科所等单位要加强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森林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防火安全督促检查。</w:t>
      </w:r>
    </w:p>
    <w:p w14:paraId="050402B1">
      <w:pPr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、任何单位和个人发现森林火情，应立即向当地人民政府或者有关部门、单位报告。欢迎广大人民群众积极监督和举报违反本森林防火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禁火令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和其他容易导致森林火灾的行为。桃江县森林火灾报警电话为：119。</w:t>
      </w:r>
    </w:p>
    <w:p w14:paraId="17ABE534">
      <w:pPr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</w:p>
    <w:p w14:paraId="07F0FCEA">
      <w:pPr>
        <w:ind w:firstLine="5688" w:firstLineChars="18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</w:p>
    <w:p w14:paraId="6C30931B">
      <w:pPr>
        <w:ind w:firstLine="5688" w:firstLineChars="180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桃江县人民政府</w:t>
      </w:r>
    </w:p>
    <w:p w14:paraId="35665F92">
      <w:pPr>
        <w:ind w:firstLine="5530" w:firstLineChars="175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20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 xml:space="preserve">年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月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15E8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7BEC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GI0ZWVkMTU2NTU4OGMzYzhiZjg4Mjc4MTFmMzIifQ=="/>
  </w:docVars>
  <w:rsids>
    <w:rsidRoot w:val="629856E2"/>
    <w:rsid w:val="03152461"/>
    <w:rsid w:val="03476420"/>
    <w:rsid w:val="048A0B35"/>
    <w:rsid w:val="07451882"/>
    <w:rsid w:val="0B9A1C15"/>
    <w:rsid w:val="0D0B524F"/>
    <w:rsid w:val="0F31798D"/>
    <w:rsid w:val="10090EE9"/>
    <w:rsid w:val="10B76BCB"/>
    <w:rsid w:val="163C6480"/>
    <w:rsid w:val="20882744"/>
    <w:rsid w:val="25A71926"/>
    <w:rsid w:val="26353224"/>
    <w:rsid w:val="2AA8087F"/>
    <w:rsid w:val="2C8870D4"/>
    <w:rsid w:val="33042538"/>
    <w:rsid w:val="345D65E4"/>
    <w:rsid w:val="35521C81"/>
    <w:rsid w:val="36E20DE2"/>
    <w:rsid w:val="3C9D0C1B"/>
    <w:rsid w:val="3C9E6EDF"/>
    <w:rsid w:val="3E495BEB"/>
    <w:rsid w:val="3F880295"/>
    <w:rsid w:val="43655275"/>
    <w:rsid w:val="477C7D30"/>
    <w:rsid w:val="49A9475C"/>
    <w:rsid w:val="4A447B34"/>
    <w:rsid w:val="4C8959D1"/>
    <w:rsid w:val="4D73254B"/>
    <w:rsid w:val="50161A3B"/>
    <w:rsid w:val="52830023"/>
    <w:rsid w:val="52936698"/>
    <w:rsid w:val="53D50AEE"/>
    <w:rsid w:val="579058D3"/>
    <w:rsid w:val="57B50522"/>
    <w:rsid w:val="58366B2C"/>
    <w:rsid w:val="58767789"/>
    <w:rsid w:val="58C365BE"/>
    <w:rsid w:val="59017396"/>
    <w:rsid w:val="5DFA1E3A"/>
    <w:rsid w:val="61E00FC6"/>
    <w:rsid w:val="629856E2"/>
    <w:rsid w:val="65A92947"/>
    <w:rsid w:val="6733721D"/>
    <w:rsid w:val="6B967E2D"/>
    <w:rsid w:val="6C7F17B9"/>
    <w:rsid w:val="6EA82474"/>
    <w:rsid w:val="72E20B2F"/>
    <w:rsid w:val="74D7108F"/>
    <w:rsid w:val="769B54C8"/>
    <w:rsid w:val="77C7556A"/>
    <w:rsid w:val="77D76A34"/>
    <w:rsid w:val="7CAB1CDD"/>
    <w:rsid w:val="7CF90201"/>
    <w:rsid w:val="7FB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1427</Words>
  <Characters>1481</Characters>
  <Lines>0</Lines>
  <Paragraphs>0</Paragraphs>
  <TotalTime>7</TotalTime>
  <ScaleCrop>false</ScaleCrop>
  <LinksUpToDate>false</LinksUpToDate>
  <CharactersWithSpaces>1592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2023-05-25T06:33:00Z</dcterms:created>
  <dc:creator>tjxl</dc:creator>
  <cp:lastModifiedBy>admin</cp:lastModifiedBy>
  <cp:lastPrinted>2024-09-18T08:23:00Z</cp:lastPrinted>
  <dcterms:modified xsi:type="dcterms:W3CDTF">2024-09-20T02:12:23Z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5CF8DA41EEEF4C54B125CED39756CAED_13</vt:lpwstr>
  </property>
</Properties>
</file>