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EC508">
      <w:pPr>
        <w:keepNext w:val="0"/>
        <w:keepLines w:val="0"/>
        <w:widowControl/>
        <w:suppressLineNumbers w:val="0"/>
        <w:spacing w:before="0" w:beforeAutospacing="1" w:after="0" w:afterAutospacing="1"/>
        <w:ind w:left="0" w:right="0"/>
        <w:jc w:val="center"/>
      </w:pPr>
      <w:r>
        <w:rPr>
          <w:rFonts w:ascii="Helvetica Neue" w:hAnsi="Helvetica Neue" w:eastAsia="Helvetica Neue" w:cs="Helvetica Neue"/>
          <w:b/>
          <w:bCs w:val="0"/>
          <w:kern w:val="0"/>
          <w:sz w:val="29"/>
          <w:szCs w:val="29"/>
          <w:lang w:val="en-US" w:eastAsia="zh-CN" w:bidi="ar"/>
        </w:rPr>
        <w:t>桃江县</w:t>
      </w:r>
      <w:r>
        <w:rPr>
          <w:rFonts w:hint="default" w:ascii="Helvetica Neue" w:hAnsi="Helvetica Neue" w:eastAsia="Helvetica Neue" w:cs="Helvetica Neue"/>
          <w:b/>
          <w:bCs w:val="0"/>
          <w:kern w:val="0"/>
          <w:sz w:val="29"/>
          <w:szCs w:val="29"/>
          <w:lang w:val="en-US" w:eastAsia="zh-CN" w:bidi="ar"/>
        </w:rPr>
        <w:t>药品零售许可</w:t>
      </w:r>
      <w:r>
        <w:rPr>
          <w:rFonts w:hint="eastAsia" w:ascii="Helvetica Neue" w:hAnsi="Helvetica Neue" w:eastAsia="Helvetica Neue" w:cs="Helvetica Neue"/>
          <w:b/>
          <w:bCs w:val="0"/>
          <w:kern w:val="0"/>
          <w:sz w:val="29"/>
          <w:szCs w:val="29"/>
          <w:lang w:val="en-US" w:eastAsia="zh-CN" w:bidi="ar"/>
        </w:rPr>
        <w:t>信息</w:t>
      </w:r>
      <w:r>
        <w:rPr>
          <w:rFonts w:hint="default" w:ascii="Helvetica Neue" w:hAnsi="Helvetica Neue" w:eastAsia="Helvetica Neue" w:cs="Helvetica Neue"/>
          <w:b/>
          <w:bCs w:val="0"/>
          <w:kern w:val="0"/>
          <w:sz w:val="29"/>
          <w:szCs w:val="29"/>
          <w:lang w:val="en-US" w:eastAsia="zh-CN" w:bidi="ar"/>
        </w:rPr>
        <w:t>公示（202</w:t>
      </w:r>
      <w:r>
        <w:rPr>
          <w:rFonts w:hint="eastAsia" w:ascii="Helvetica Neue" w:hAnsi="Helvetica Neue" w:eastAsia="Helvetica Neue" w:cs="Helvetica Neue"/>
          <w:b/>
          <w:bCs w:val="0"/>
          <w:kern w:val="0"/>
          <w:sz w:val="29"/>
          <w:szCs w:val="29"/>
          <w:lang w:val="en-US" w:eastAsia="zh-CN" w:bidi="ar"/>
        </w:rPr>
        <w:t>4</w:t>
      </w:r>
      <w:r>
        <w:rPr>
          <w:rFonts w:hint="default" w:ascii="Helvetica Neue" w:hAnsi="Helvetica Neue" w:eastAsia="Helvetica Neue" w:cs="Helvetica Neue"/>
          <w:b/>
          <w:bCs w:val="0"/>
          <w:kern w:val="0"/>
          <w:sz w:val="29"/>
          <w:szCs w:val="29"/>
          <w:lang w:val="en-US" w:eastAsia="zh-CN" w:bidi="ar"/>
        </w:rPr>
        <w:t>第0</w:t>
      </w:r>
      <w:r>
        <w:rPr>
          <w:rFonts w:hint="eastAsia" w:ascii="Helvetica Neue" w:hAnsi="Helvetica Neue" w:eastAsia="Helvetica Neue" w:cs="Helvetica Neue"/>
          <w:b/>
          <w:bCs w:val="0"/>
          <w:kern w:val="0"/>
          <w:sz w:val="29"/>
          <w:szCs w:val="29"/>
          <w:lang w:val="en-US" w:eastAsia="zh-CN" w:bidi="ar"/>
        </w:rPr>
        <w:t>4</w:t>
      </w:r>
      <w:r>
        <w:rPr>
          <w:rFonts w:hint="default" w:ascii="Helvetica Neue" w:hAnsi="Helvetica Neue" w:eastAsia="Helvetica Neue" w:cs="Helvetica Neue"/>
          <w:b/>
          <w:bCs w:val="0"/>
          <w:kern w:val="0"/>
          <w:sz w:val="29"/>
          <w:szCs w:val="29"/>
          <w:lang w:val="en-US" w:eastAsia="zh-CN" w:bidi="ar"/>
        </w:rPr>
        <w:t>号）</w:t>
      </w:r>
      <w:r>
        <w:rPr>
          <w:rFonts w:hint="default" w:ascii="Helvetica Neue" w:hAnsi="Helvetica Neue" w:eastAsia="Helvetica Neue" w:cs="Helvetica Neue"/>
          <w:kern w:val="0"/>
          <w:sz w:val="21"/>
          <w:szCs w:val="21"/>
          <w:lang w:val="en-US" w:eastAsia="zh-CN" w:bidi="ar"/>
        </w:rPr>
        <w:t xml:space="preserve">  </w:t>
      </w:r>
    </w:p>
    <w:p w14:paraId="52F3B491">
      <w:pPr>
        <w:pStyle w:val="2"/>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color w:val="333333"/>
          <w:kern w:val="0"/>
          <w:sz w:val="21"/>
          <w:szCs w:val="21"/>
          <w:lang w:val="en-US" w:eastAsia="zh-CN" w:bidi="ar"/>
        </w:rPr>
      </w:pPr>
      <w:r>
        <w:rPr>
          <w:rFonts w:hint="eastAsia" w:ascii="Helvetica Neue" w:hAnsi="Helvetica Neue" w:eastAsia="Helvetica Neue" w:cs="Helvetica Neue"/>
          <w:color w:val="333333"/>
          <w:kern w:val="0"/>
          <w:sz w:val="21"/>
          <w:szCs w:val="21"/>
          <w:lang w:val="en-US" w:eastAsia="zh-CN" w:bidi="ar"/>
        </w:rPr>
        <w:t xml:space="preserve">    桃江县市场监督管理局对以下企业申办药品经营许可事项进行可审查，审查结果符合要求。根据《药品经营许可证管理办法》相关规定，现予以公示。</w:t>
      </w:r>
    </w:p>
    <w:p w14:paraId="7166B0E2">
      <w:pPr>
        <w:widowControl/>
        <w:kinsoku w:val="0"/>
        <w:autoSpaceDE w:val="0"/>
        <w:autoSpaceDN w:val="0"/>
        <w:adjustRightInd w:val="0"/>
        <w:snapToGrid w:val="0"/>
        <w:spacing w:line="257" w:lineRule="auto"/>
        <w:jc w:val="left"/>
        <w:textAlignment w:val="baseline"/>
        <w:rPr>
          <w:rFonts w:hint="default"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 xml:space="preserve">   </w:t>
      </w:r>
    </w:p>
    <w:tbl>
      <w:tblPr>
        <w:tblStyle w:val="3"/>
        <w:tblW w:w="13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1376"/>
        <w:gridCol w:w="1067"/>
        <w:gridCol w:w="1861"/>
        <w:gridCol w:w="932"/>
        <w:gridCol w:w="3495"/>
        <w:gridCol w:w="1254"/>
        <w:gridCol w:w="1186"/>
        <w:gridCol w:w="1241"/>
        <w:gridCol w:w="969"/>
      </w:tblGrid>
      <w:tr w14:paraId="52FA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8AB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1C9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企业名称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219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社会信用代码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3AB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注册地址</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EB1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库房地址</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7BB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经营范围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330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许可证号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2B2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发证日期</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2A0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有效期至</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964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1902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B36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eastAsia="en-US"/>
              </w:rPr>
            </w:pPr>
            <w:r>
              <w:rPr>
                <w:rFonts w:hint="eastAsia" w:ascii="仿宋" w:hAnsi="仿宋" w:eastAsia="仿宋" w:cs="仿宋"/>
                <w:i w:val="0"/>
                <w:iCs w:val="0"/>
                <w:snapToGrid w:val="0"/>
                <w:color w:val="000000"/>
                <w:kern w:val="0"/>
                <w:sz w:val="22"/>
                <w:szCs w:val="22"/>
                <w:u w:val="none"/>
                <w:lang w:val="en-US" w:eastAsia="zh-CN" w:bidi="ar"/>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3C24">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益丰大药房连锁股份有限公司桃江三堂街店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C533">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91430900MACNUQQXXX</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C381">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湖南省益阳市桃江县三堂街镇新建路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537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45E">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E6C1">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湘CA737000297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EBB5">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2024-08-23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B8D1">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2028-08-09</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3FD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变更</w:t>
            </w:r>
          </w:p>
        </w:tc>
      </w:tr>
      <w:tr w14:paraId="7437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83E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eastAsia="en-US"/>
              </w:rPr>
            </w:pPr>
            <w:r>
              <w:rPr>
                <w:rFonts w:hint="eastAsia" w:ascii="仿宋" w:hAnsi="仿宋" w:eastAsia="仿宋" w:cs="仿宋"/>
                <w:i w:val="0"/>
                <w:iCs w:val="0"/>
                <w:snapToGrid w:val="0"/>
                <w:color w:val="000000"/>
                <w:kern w:val="0"/>
                <w:sz w:val="22"/>
                <w:szCs w:val="22"/>
                <w:u w:val="none"/>
                <w:lang w:val="en-US" w:eastAsia="zh-CN" w:bidi="ar"/>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5226">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老百姓大药房连锁股份有限公司益阳桃江高升佳园店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7124">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91430900MADTXBA19M</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803F">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湖南省益阳市桃江县灰山港镇金沙路46号门面</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05C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90FD">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D23B">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湘CA737000299</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5B41">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2024-08-26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9D70">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2029-08-25</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6CA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新办</w:t>
            </w:r>
          </w:p>
        </w:tc>
      </w:tr>
      <w:tr w14:paraId="6893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C6B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eastAsia="en-US"/>
              </w:rPr>
            </w:pPr>
            <w:r>
              <w:rPr>
                <w:rFonts w:hint="eastAsia" w:ascii="仿宋" w:hAnsi="仿宋" w:eastAsia="仿宋" w:cs="仿宋"/>
                <w:i w:val="0"/>
                <w:iCs w:val="0"/>
                <w:snapToGrid w:val="0"/>
                <w:color w:val="000000"/>
                <w:kern w:val="0"/>
                <w:sz w:val="22"/>
                <w:szCs w:val="22"/>
                <w:u w:val="none"/>
                <w:lang w:val="en-US" w:eastAsia="zh-CN" w:bidi="ar"/>
              </w:rPr>
              <w:t>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4C72">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益丰大药房连锁股份有限公司桃江振兴路店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6B68">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91430900MACPAF138D</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03F">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湖南省益阳市桃江县灰山港镇振兴路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A2D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1CFB">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86C1">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湘CA737000292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CE4E">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2024-08-21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01D0">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2028-08-09</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885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变更</w:t>
            </w:r>
          </w:p>
        </w:tc>
      </w:tr>
      <w:tr w14:paraId="584D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313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eastAsia="en-US"/>
              </w:rPr>
            </w:pPr>
            <w:r>
              <w:rPr>
                <w:rFonts w:hint="eastAsia" w:ascii="仿宋" w:hAnsi="仿宋" w:eastAsia="仿宋" w:cs="仿宋"/>
                <w:i w:val="0"/>
                <w:iCs w:val="0"/>
                <w:snapToGrid w:val="0"/>
                <w:color w:val="000000"/>
                <w:kern w:val="0"/>
                <w:sz w:val="22"/>
                <w:szCs w:val="22"/>
                <w:u w:val="none"/>
                <w:lang w:val="en-US" w:eastAsia="zh-CN" w:bidi="ar"/>
              </w:rPr>
              <w:t>4</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0F15">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老百姓大药房连锁股份有限公司益阳桃江灰山港农贸市场店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4855">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91430900MADX3CG366</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44AF">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湖南省益阳市桃江县灰山港镇振兴路16号临街门面</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156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B8DD">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6F45">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湘CA737000298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5571">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2024-08-26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DE2B">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2029-08-25</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98D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新办</w:t>
            </w:r>
          </w:p>
        </w:tc>
      </w:tr>
      <w:tr w14:paraId="16D4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4EB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val="en-US" w:eastAsia="zh-CN" w:bidi="ar"/>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82A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桃江县佑康明德康益欣大药房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4BC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91430922MA4R5E9D8N</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DC8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湖南省益阳市桃江县桃花江镇两型区崆峒村、桃花江大道北侧（紫金湾小区46栋）1103室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45B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1179">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94B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湘CA737000302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6D4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2024-08-28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2BA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2024-10-27</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0603">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变更</w:t>
            </w:r>
          </w:p>
        </w:tc>
      </w:tr>
      <w:tr w14:paraId="7CC6E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B25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val="en-US" w:eastAsia="zh-CN" w:bidi="ar"/>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8DB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湖南津湘医药连锁有限公司津湘大药房湘运店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7E2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91430922MA4R1T1W1T</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ED0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湖南省益阳市桃江县桃花江镇湘运临桃花路77号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466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BEB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B039">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湘CA737000301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B89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2024-08-28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B489">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2025-01-20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3122">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变更</w:t>
            </w:r>
          </w:p>
        </w:tc>
      </w:tr>
      <w:tr w14:paraId="5132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316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val="en-US" w:eastAsia="zh-CN" w:bidi="ar"/>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7F6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老百姓大药房连锁股份有限公司益阳桃江人民医院店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08D6">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91430900MA4R2M2M24</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CA14">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湖南省益阳市桃江县桃花江镇桃花路84号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C39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B50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272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湘CA737000284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3B0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2024-08-14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057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2029-08-13</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8510">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新办</w:t>
            </w:r>
          </w:p>
        </w:tc>
      </w:tr>
      <w:tr w14:paraId="3773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45B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val="en-US" w:eastAsia="zh-CN" w:bidi="ar"/>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00D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益丰大药房连锁股份有限公司桃江大都汇店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A85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91430900MA4PJR557P</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113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益阳市桃江县桃花江镇桃花江社区桃花西路74号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9DB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9CF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F4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湘CA737000296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50A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2024-08-23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B826">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2028-06-05</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880F">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变更</w:t>
            </w:r>
          </w:p>
        </w:tc>
      </w:tr>
      <w:tr w14:paraId="69B7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15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val="en-US" w:eastAsia="zh-CN" w:bidi="ar"/>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9F5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老百姓大药房连锁股份有限公司益阳桃江益佳华邸店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05E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91430900MADQWAMB61</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0FC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湖南省益阳市桃江县桃花江镇新建一路北侧（益佳华邸二期1,2栋）2110、2111、2112室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694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4A5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23D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湘CA737000287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1D9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2024-08-15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D41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2029-08-14</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B930">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新办</w:t>
            </w:r>
          </w:p>
        </w:tc>
      </w:tr>
      <w:tr w14:paraId="238E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214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val="en-US" w:eastAsia="zh-CN" w:bidi="ar"/>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73D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桃江县唯德楚济堂大药房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CAA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91430922MACL763R2Q</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E8D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湖南省益阳市桃江县马迹塘镇天府庙社区望江路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C85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4BD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2334">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湘CA737000286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534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2024-08-15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F84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
              </w:rPr>
            </w:pPr>
            <w:r>
              <w:rPr>
                <w:rFonts w:hint="eastAsia" w:ascii="宋体" w:hAnsi="宋体" w:eastAsia="宋体" w:cs="宋体"/>
                <w:i w:val="0"/>
                <w:iCs w:val="0"/>
                <w:snapToGrid w:val="0"/>
                <w:color w:val="000000"/>
                <w:kern w:val="0"/>
                <w:sz w:val="22"/>
                <w:szCs w:val="22"/>
                <w:u w:val="none"/>
                <w:lang w:val="en-US" w:eastAsia="zh-CN" w:bidi="ar"/>
              </w:rPr>
              <w:t>2028-07-25</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5FBB">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变更</w:t>
            </w:r>
          </w:p>
        </w:tc>
      </w:tr>
    </w:tbl>
    <w:p w14:paraId="5583CB0A">
      <w:pPr>
        <w:widowControl/>
        <w:kinsoku w:val="0"/>
        <w:autoSpaceDE w:val="0"/>
        <w:autoSpaceDN w:val="0"/>
        <w:adjustRightInd w:val="0"/>
        <w:snapToGrid w:val="0"/>
        <w:spacing w:line="257" w:lineRule="auto"/>
        <w:jc w:val="left"/>
        <w:textAlignment w:val="baseline"/>
        <w:rPr>
          <w:rFonts w:hint="default" w:ascii="Arial" w:hAnsi="Arial" w:eastAsia="宋体" w:cs="Arial"/>
          <w:snapToGrid w:val="0"/>
          <w:color w:val="000000"/>
          <w:kern w:val="0"/>
          <w:sz w:val="21"/>
          <w:szCs w:val="21"/>
          <w:lang w:val="en-US" w:eastAsia="zh-CN"/>
        </w:rPr>
      </w:pPr>
    </w:p>
    <w:p w14:paraId="144044DF"/>
    <w:p w14:paraId="351A8A30">
      <w:pPr>
        <w:rPr>
          <w:rFonts w:hint="eastAsia" w:ascii="Helvetica Neue" w:hAnsi="Helvetica Neue" w:eastAsia="Helvetica Neue" w:cs="Helvetica Neue"/>
          <w:color w:val="333333"/>
          <w:kern w:val="0"/>
          <w:sz w:val="21"/>
          <w:szCs w:val="21"/>
          <w:lang w:val="en-US" w:eastAsia="zh-CN" w:bidi="ar"/>
        </w:rPr>
      </w:pPr>
      <w:r>
        <w:rPr>
          <w:rFonts w:hint="eastAsia"/>
          <w:lang w:val="en-US" w:eastAsia="zh-CN"/>
        </w:rPr>
        <w:t xml:space="preserve">                                                                                       </w:t>
      </w:r>
      <w:r>
        <w:rPr>
          <w:rFonts w:hint="eastAsia" w:ascii="Helvetica Neue" w:hAnsi="Helvetica Neue" w:eastAsia="Helvetica Neue" w:cs="Helvetica Neue"/>
          <w:color w:val="333333"/>
          <w:kern w:val="0"/>
          <w:sz w:val="21"/>
          <w:szCs w:val="21"/>
          <w:lang w:val="en-US" w:eastAsia="zh-CN" w:bidi="ar"/>
        </w:rPr>
        <w:t>桃江县市场监督管理局</w:t>
      </w:r>
    </w:p>
    <w:p w14:paraId="76E76377">
      <w:pPr>
        <w:rPr>
          <w:rFonts w:hint="default" w:ascii="Helvetica Neue" w:hAnsi="Helvetica Neue" w:eastAsia="Helvetica Neue" w:cs="Helvetica Neue"/>
          <w:color w:val="333333"/>
          <w:kern w:val="0"/>
          <w:sz w:val="21"/>
          <w:szCs w:val="21"/>
          <w:lang w:val="en-US" w:eastAsia="zh-CN" w:bidi="ar"/>
        </w:rPr>
      </w:pPr>
      <w:r>
        <w:rPr>
          <w:rFonts w:hint="eastAsia" w:ascii="Helvetica Neue" w:hAnsi="Helvetica Neue" w:eastAsia="Helvetica Neue" w:cs="Helvetica Neue"/>
          <w:color w:val="333333"/>
          <w:kern w:val="0"/>
          <w:sz w:val="21"/>
          <w:szCs w:val="21"/>
          <w:lang w:val="en-US" w:eastAsia="zh-CN" w:bidi="ar"/>
        </w:rPr>
        <w:t xml:space="preserve">                                                                                           2024年9月1日</w:t>
      </w:r>
    </w:p>
    <w:p w14:paraId="77E1F06A"/>
    <w:p w14:paraId="6A05E6C0">
      <w:bookmarkStart w:id="0" w:name="_GoBack"/>
      <w:bookmarkEnd w:id="0"/>
    </w:p>
    <w:sectPr>
      <w:pgSz w:w="16838" w:h="11906" w:orient="landscape"/>
      <w:pgMar w:top="1260" w:right="1440" w:bottom="1606"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jBjNTU2OTI1Y2M1OGZkZjJiZmNkNmFhMDUwYTYifQ=="/>
  </w:docVars>
  <w:rsids>
    <w:rsidRoot w:val="00000000"/>
    <w:rsid w:val="025F0B06"/>
    <w:rsid w:val="028D7BD1"/>
    <w:rsid w:val="05BC479F"/>
    <w:rsid w:val="06D51397"/>
    <w:rsid w:val="077A1F3E"/>
    <w:rsid w:val="0B396820"/>
    <w:rsid w:val="0BCA0740"/>
    <w:rsid w:val="0FF30ADF"/>
    <w:rsid w:val="126D4B79"/>
    <w:rsid w:val="1723614E"/>
    <w:rsid w:val="1DD12460"/>
    <w:rsid w:val="2A0D24F0"/>
    <w:rsid w:val="315F6B32"/>
    <w:rsid w:val="34590991"/>
    <w:rsid w:val="35AE283E"/>
    <w:rsid w:val="36C00E6C"/>
    <w:rsid w:val="497D4B1C"/>
    <w:rsid w:val="5C425CFC"/>
    <w:rsid w:val="5C7D4F86"/>
    <w:rsid w:val="5CCE57E1"/>
    <w:rsid w:val="74620891"/>
    <w:rsid w:val="75F419BD"/>
    <w:rsid w:val="776E39F1"/>
    <w:rsid w:val="7A24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650</Words>
  <Characters>848</Characters>
  <Lines>0</Lines>
  <Paragraphs>0</Paragraphs>
  <TotalTime>0</TotalTime>
  <ScaleCrop>false</ScaleCrop>
  <LinksUpToDate>false</LinksUpToDate>
  <CharactersWithSpaces>1037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2022-11-25T00:16:00Z</dcterms:created>
  <dc:creator>Administrator</dc:creator>
  <cp:lastModifiedBy>青泠</cp:lastModifiedBy>
  <dcterms:modified xsi:type="dcterms:W3CDTF">2024-09-11T00:18:37Z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6205527CF6B1464E8FCB9E4E70EED928</vt:lpwstr>
  </property>
</Properties>
</file>