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0F1DF">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hAnsi="方正小标宋_GBK" w:eastAsia="方正小标宋_GBK" w:cs="方正小标宋_GBK"/>
          <w:b/>
          <w:bCs/>
          <w:spacing w:val="8"/>
          <w:sz w:val="48"/>
          <w:szCs w:val="48"/>
          <w:lang w:val="en-US" w:eastAsia="zh-CN"/>
        </w:rPr>
      </w:pPr>
    </w:p>
    <w:p w14:paraId="3490194E">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hAnsi="方正小标宋_GBK" w:eastAsia="方正小标宋_GBK" w:cs="方正小标宋_GBK"/>
          <w:b/>
          <w:bCs/>
          <w:spacing w:val="8"/>
          <w:sz w:val="48"/>
          <w:szCs w:val="48"/>
          <w:lang w:val="en-US" w:eastAsia="zh-CN"/>
        </w:rPr>
      </w:pPr>
    </w:p>
    <w:p w14:paraId="1C6D8428">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hAnsi="方正小标宋_GBK" w:eastAsia="方正小标宋_GBK" w:cs="方正小标宋_GBK"/>
          <w:b/>
          <w:bCs/>
          <w:spacing w:val="8"/>
          <w:sz w:val="48"/>
          <w:szCs w:val="48"/>
          <w:lang w:val="en-US" w:eastAsia="zh-CN"/>
        </w:rPr>
      </w:pPr>
    </w:p>
    <w:p w14:paraId="5FFF04C3">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hAnsi="方正小标宋_GBK" w:eastAsia="方正小标宋_GBK" w:cs="方正小标宋_GBK"/>
          <w:b/>
          <w:bCs/>
          <w:spacing w:val="8"/>
          <w:sz w:val="48"/>
          <w:szCs w:val="48"/>
          <w:lang w:val="en-US" w:eastAsia="zh-CN"/>
        </w:rPr>
      </w:pPr>
      <w:r>
        <w:rPr>
          <w:rFonts w:hint="eastAsia" w:ascii="方正小标宋_GBK" w:hAnsi="方正小标宋_GBK" w:eastAsia="方正小标宋_GBK" w:cs="方正小标宋_GBK"/>
          <w:b/>
          <w:bCs/>
          <w:spacing w:val="8"/>
          <w:sz w:val="48"/>
          <w:szCs w:val="48"/>
          <w:lang w:val="en-US" w:eastAsia="zh-CN"/>
        </w:rPr>
        <w:t>中共桃江县委组织部</w:t>
      </w:r>
    </w:p>
    <w:p w14:paraId="54F3A294">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hAnsi="方正小标宋_GBK" w:eastAsia="方正小标宋_GBK" w:cs="方正小标宋_GBK"/>
          <w:b/>
          <w:bCs/>
          <w:spacing w:val="8"/>
          <w:sz w:val="48"/>
          <w:szCs w:val="48"/>
          <w:lang w:val="en-US" w:eastAsia="zh-CN"/>
        </w:rPr>
      </w:pPr>
      <w:r>
        <w:rPr>
          <w:rFonts w:hint="eastAsia" w:ascii="方正小标宋_GBK" w:hAnsi="方正小标宋_GBK" w:eastAsia="方正小标宋_GBK" w:cs="方正小标宋_GBK"/>
          <w:b/>
          <w:bCs/>
          <w:spacing w:val="8"/>
          <w:sz w:val="48"/>
          <w:szCs w:val="48"/>
          <w:lang w:val="en-US" w:eastAsia="zh-CN"/>
        </w:rPr>
        <w:t>关于巡察整改进展情况的通报</w:t>
      </w:r>
    </w:p>
    <w:p w14:paraId="05E63B7A">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楷体_GBK" w:hAnsi="方正楷体_GBK" w:eastAsia="方正楷体_GBK" w:cs="方正楷体_GBK"/>
          <w:b/>
          <w:bCs/>
          <w:spacing w:val="8"/>
          <w:sz w:val="48"/>
          <w:szCs w:val="48"/>
          <w:lang w:val="en-US" w:eastAsia="zh-CN"/>
        </w:rPr>
      </w:pPr>
      <w:r>
        <w:rPr>
          <w:rFonts w:hint="eastAsia" w:ascii="方正楷体_GBK" w:hAnsi="方正楷体_GBK" w:eastAsia="方正楷体_GBK" w:cs="方正楷体_GBK"/>
          <w:b/>
          <w:bCs/>
          <w:spacing w:val="8"/>
          <w:sz w:val="48"/>
          <w:szCs w:val="48"/>
          <w:lang w:val="en-US" w:eastAsia="zh-CN"/>
        </w:rPr>
        <w:t>（社会公开稿）</w:t>
      </w:r>
    </w:p>
    <w:p w14:paraId="3DB276F7">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spacing w:val="8"/>
          <w:sz w:val="32"/>
          <w:szCs w:val="32"/>
          <w:lang w:val="en-US" w:eastAsia="zh-CN"/>
        </w:rPr>
      </w:pPr>
    </w:p>
    <w:p w14:paraId="6D4B872A">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eastAsia="zh-CN"/>
        </w:rPr>
      </w:pPr>
      <w:r>
        <w:rPr>
          <w:rFonts w:hint="eastAsia" w:ascii="方正仿宋_GBK" w:hAnsi="方正仿宋_GBK" w:eastAsia="方正仿宋_GBK" w:cs="方正仿宋_GBK"/>
          <w:b/>
          <w:bCs/>
          <w:i w:val="0"/>
          <w:iCs w:val="0"/>
          <w:caps w:val="0"/>
          <w:spacing w:val="8"/>
          <w:sz w:val="34"/>
          <w:szCs w:val="34"/>
          <w:shd w:val="clear" w:fill="FFFFFF"/>
        </w:rPr>
        <w:t>根据</w:t>
      </w:r>
      <w:r>
        <w:rPr>
          <w:rFonts w:hint="eastAsia" w:ascii="方正仿宋_GBK" w:hAnsi="方正仿宋_GBK" w:eastAsia="方正仿宋_GBK" w:cs="方正仿宋_GBK"/>
          <w:b/>
          <w:bCs/>
          <w:i w:val="0"/>
          <w:iCs w:val="0"/>
          <w:caps w:val="0"/>
          <w:spacing w:val="8"/>
          <w:sz w:val="34"/>
          <w:szCs w:val="34"/>
          <w:shd w:val="clear" w:fill="FFFFFF"/>
          <w:lang w:val="en-US" w:eastAsia="zh-CN"/>
        </w:rPr>
        <w:t>省委和</w:t>
      </w:r>
      <w:r>
        <w:rPr>
          <w:rFonts w:hint="eastAsia" w:ascii="方正仿宋_GBK" w:hAnsi="方正仿宋_GBK" w:eastAsia="方正仿宋_GBK" w:cs="方正仿宋_GBK"/>
          <w:b/>
          <w:bCs/>
          <w:i w:val="0"/>
          <w:iCs w:val="0"/>
          <w:caps w:val="0"/>
          <w:spacing w:val="8"/>
          <w:sz w:val="34"/>
          <w:szCs w:val="34"/>
          <w:shd w:val="clear" w:fill="FFFFFF"/>
        </w:rPr>
        <w:t>市委统一部署</w:t>
      </w:r>
      <w:r>
        <w:rPr>
          <w:rFonts w:hint="eastAsia" w:ascii="方正仿宋_GBK" w:hAnsi="方正仿宋_GBK" w:eastAsia="方正仿宋_GBK" w:cs="方正仿宋_GBK"/>
          <w:b/>
          <w:bCs/>
          <w:i w:val="0"/>
          <w:iCs w:val="0"/>
          <w:caps w:val="0"/>
          <w:spacing w:val="8"/>
          <w:sz w:val="34"/>
          <w:szCs w:val="34"/>
          <w:shd w:val="clear" w:fill="FFFFFF"/>
          <w:lang w:eastAsia="zh-CN"/>
        </w:rPr>
        <w:t>，</w:t>
      </w:r>
      <w:r>
        <w:rPr>
          <w:rFonts w:hint="eastAsia" w:ascii="方正仿宋_GBK" w:hAnsi="方正仿宋_GBK" w:eastAsia="方正仿宋_GBK" w:cs="方正仿宋_GBK"/>
          <w:b/>
          <w:bCs/>
          <w:i w:val="0"/>
          <w:iCs w:val="0"/>
          <w:caps w:val="0"/>
          <w:spacing w:val="8"/>
          <w:sz w:val="34"/>
          <w:szCs w:val="34"/>
          <w:shd w:val="clear" w:fill="FFFFFF"/>
        </w:rPr>
        <w:t>2023年</w:t>
      </w:r>
      <w:r>
        <w:rPr>
          <w:rFonts w:hint="eastAsia" w:ascii="方正仿宋_GBK" w:hAnsi="方正仿宋_GBK" w:eastAsia="方正仿宋_GBK" w:cs="方正仿宋_GBK"/>
          <w:b/>
          <w:bCs/>
          <w:i w:val="0"/>
          <w:iCs w:val="0"/>
          <w:caps w:val="0"/>
          <w:spacing w:val="8"/>
          <w:sz w:val="34"/>
          <w:szCs w:val="34"/>
          <w:shd w:val="clear" w:fill="FFFFFF"/>
          <w:lang w:val="en-US" w:eastAsia="zh-CN"/>
        </w:rPr>
        <w:t>9</w:t>
      </w:r>
      <w:r>
        <w:rPr>
          <w:rFonts w:hint="eastAsia" w:ascii="方正仿宋_GBK" w:hAnsi="方正仿宋_GBK" w:eastAsia="方正仿宋_GBK" w:cs="方正仿宋_GBK"/>
          <w:b/>
          <w:bCs/>
          <w:i w:val="0"/>
          <w:iCs w:val="0"/>
          <w:caps w:val="0"/>
          <w:spacing w:val="8"/>
          <w:sz w:val="34"/>
          <w:szCs w:val="34"/>
          <w:shd w:val="clear" w:fill="FFFFFF"/>
        </w:rPr>
        <w:t>月</w:t>
      </w:r>
      <w:r>
        <w:rPr>
          <w:rFonts w:hint="eastAsia" w:ascii="方正仿宋_GBK" w:hAnsi="方正仿宋_GBK" w:eastAsia="方正仿宋_GBK" w:cs="方正仿宋_GBK"/>
          <w:b/>
          <w:bCs/>
          <w:i w:val="0"/>
          <w:iCs w:val="0"/>
          <w:caps w:val="0"/>
          <w:spacing w:val="8"/>
          <w:sz w:val="34"/>
          <w:szCs w:val="34"/>
          <w:shd w:val="clear" w:fill="FFFFFF"/>
          <w:lang w:val="en-US" w:eastAsia="zh-CN"/>
        </w:rPr>
        <w:t>6</w:t>
      </w:r>
      <w:r>
        <w:rPr>
          <w:rFonts w:hint="eastAsia" w:ascii="方正仿宋_GBK" w:hAnsi="方正仿宋_GBK" w:eastAsia="方正仿宋_GBK" w:cs="方正仿宋_GBK"/>
          <w:b/>
          <w:bCs/>
          <w:i w:val="0"/>
          <w:iCs w:val="0"/>
          <w:caps w:val="0"/>
          <w:spacing w:val="8"/>
          <w:sz w:val="34"/>
          <w:szCs w:val="34"/>
          <w:shd w:val="clear" w:fill="FFFFFF"/>
        </w:rPr>
        <w:t>日至</w:t>
      </w:r>
      <w:r>
        <w:rPr>
          <w:rFonts w:hint="eastAsia" w:ascii="方正仿宋_GBK" w:hAnsi="方正仿宋_GBK" w:eastAsia="方正仿宋_GBK" w:cs="方正仿宋_GBK"/>
          <w:b/>
          <w:bCs/>
          <w:i w:val="0"/>
          <w:iCs w:val="0"/>
          <w:caps w:val="0"/>
          <w:spacing w:val="8"/>
          <w:sz w:val="34"/>
          <w:szCs w:val="34"/>
          <w:shd w:val="clear" w:fill="FFFFFF"/>
          <w:lang w:val="en-US" w:eastAsia="zh-CN"/>
        </w:rPr>
        <w:t>11</w:t>
      </w:r>
      <w:r>
        <w:rPr>
          <w:rFonts w:hint="eastAsia" w:ascii="方正仿宋_GBK" w:hAnsi="方正仿宋_GBK" w:eastAsia="方正仿宋_GBK" w:cs="方正仿宋_GBK"/>
          <w:b/>
          <w:bCs/>
          <w:i w:val="0"/>
          <w:iCs w:val="0"/>
          <w:caps w:val="0"/>
          <w:spacing w:val="8"/>
          <w:sz w:val="34"/>
          <w:szCs w:val="34"/>
          <w:shd w:val="clear" w:fill="FFFFFF"/>
        </w:rPr>
        <w:t>月</w:t>
      </w:r>
      <w:r>
        <w:rPr>
          <w:rFonts w:hint="eastAsia" w:ascii="方正仿宋_GBK" w:hAnsi="方正仿宋_GBK" w:eastAsia="方正仿宋_GBK" w:cs="方正仿宋_GBK"/>
          <w:b/>
          <w:bCs/>
          <w:i w:val="0"/>
          <w:iCs w:val="0"/>
          <w:caps w:val="0"/>
          <w:spacing w:val="8"/>
          <w:sz w:val="34"/>
          <w:szCs w:val="34"/>
          <w:shd w:val="clear" w:fill="FFFFFF"/>
          <w:lang w:val="en-US" w:eastAsia="zh-CN"/>
        </w:rPr>
        <w:t>10</w:t>
      </w:r>
      <w:r>
        <w:rPr>
          <w:rFonts w:hint="eastAsia" w:ascii="方正仿宋_GBK" w:hAnsi="方正仿宋_GBK" w:eastAsia="方正仿宋_GBK" w:cs="方正仿宋_GBK"/>
          <w:b/>
          <w:bCs/>
          <w:i w:val="0"/>
          <w:iCs w:val="0"/>
          <w:caps w:val="0"/>
          <w:spacing w:val="8"/>
          <w:sz w:val="34"/>
          <w:szCs w:val="34"/>
          <w:shd w:val="clear" w:fill="FFFFFF"/>
        </w:rPr>
        <w:t>日</w:t>
      </w:r>
      <w:r>
        <w:rPr>
          <w:rFonts w:hint="eastAsia" w:ascii="方正仿宋_GBK" w:hAnsi="方正仿宋_GBK" w:eastAsia="方正仿宋_GBK" w:cs="方正仿宋_GBK"/>
          <w:b/>
          <w:bCs/>
          <w:i w:val="0"/>
          <w:iCs w:val="0"/>
          <w:caps w:val="0"/>
          <w:spacing w:val="8"/>
          <w:sz w:val="34"/>
          <w:szCs w:val="34"/>
          <w:shd w:val="clear" w:fill="FFFFFF"/>
          <w:lang w:eastAsia="zh-CN"/>
        </w:rPr>
        <w:t>，</w:t>
      </w:r>
      <w:r>
        <w:rPr>
          <w:rFonts w:hint="eastAsia" w:ascii="方正仿宋_GBK" w:hAnsi="方正仿宋_GBK" w:eastAsia="方正仿宋_GBK" w:cs="方正仿宋_GBK"/>
          <w:b/>
          <w:bCs/>
          <w:i w:val="0"/>
          <w:iCs w:val="0"/>
          <w:caps w:val="0"/>
          <w:spacing w:val="8"/>
          <w:sz w:val="34"/>
          <w:szCs w:val="34"/>
          <w:shd w:val="clear" w:fill="FFFFFF"/>
          <w:lang w:val="en-US" w:eastAsia="zh-CN"/>
        </w:rPr>
        <w:t>市委</w:t>
      </w:r>
      <w:r>
        <w:rPr>
          <w:rFonts w:hint="eastAsia" w:ascii="方正仿宋_GBK" w:hAnsi="方正仿宋_GBK" w:eastAsia="方正仿宋_GBK" w:cs="方正仿宋_GBK"/>
          <w:b/>
          <w:bCs/>
          <w:i w:val="0"/>
          <w:iCs w:val="0"/>
          <w:caps w:val="0"/>
          <w:spacing w:val="8"/>
          <w:sz w:val="34"/>
          <w:szCs w:val="34"/>
          <w:shd w:val="clear" w:fill="FFFFFF"/>
        </w:rPr>
        <w:t>第</w:t>
      </w:r>
      <w:r>
        <w:rPr>
          <w:rFonts w:hint="eastAsia" w:ascii="方正仿宋_GBK" w:hAnsi="方正仿宋_GBK" w:eastAsia="方正仿宋_GBK" w:cs="方正仿宋_GBK"/>
          <w:b/>
          <w:bCs/>
          <w:i w:val="0"/>
          <w:iCs w:val="0"/>
          <w:caps w:val="0"/>
          <w:spacing w:val="8"/>
          <w:sz w:val="34"/>
          <w:szCs w:val="34"/>
          <w:shd w:val="clear" w:fill="FFFFFF"/>
          <w:lang w:val="en-US" w:eastAsia="zh-CN"/>
        </w:rPr>
        <w:t>一巡察组</w:t>
      </w:r>
      <w:r>
        <w:rPr>
          <w:rFonts w:hint="eastAsia" w:ascii="方正仿宋_GBK" w:hAnsi="方正仿宋_GBK" w:eastAsia="方正仿宋_GBK" w:cs="方正仿宋_GBK"/>
          <w:b/>
          <w:bCs/>
          <w:i w:val="0"/>
          <w:iCs w:val="0"/>
          <w:caps w:val="0"/>
          <w:spacing w:val="8"/>
          <w:sz w:val="34"/>
          <w:szCs w:val="34"/>
          <w:shd w:val="clear" w:fill="FFFFFF"/>
        </w:rPr>
        <w:t>对</w:t>
      </w:r>
      <w:r>
        <w:rPr>
          <w:rFonts w:hint="eastAsia" w:ascii="方正仿宋_GBK" w:hAnsi="方正仿宋_GBK" w:eastAsia="方正仿宋_GBK" w:cs="方正仿宋_GBK"/>
          <w:b/>
          <w:bCs/>
          <w:i w:val="0"/>
          <w:iCs w:val="0"/>
          <w:caps w:val="0"/>
          <w:spacing w:val="8"/>
          <w:sz w:val="34"/>
          <w:szCs w:val="34"/>
          <w:shd w:val="clear" w:fill="FFFFFF"/>
          <w:lang w:val="en-US" w:eastAsia="zh-CN"/>
        </w:rPr>
        <w:t>桃江县委组织部</w:t>
      </w:r>
      <w:r>
        <w:rPr>
          <w:rFonts w:hint="eastAsia" w:ascii="方正仿宋_GBK" w:hAnsi="方正仿宋_GBK" w:eastAsia="方正仿宋_GBK" w:cs="方正仿宋_GBK"/>
          <w:b/>
          <w:bCs/>
          <w:i w:val="0"/>
          <w:iCs w:val="0"/>
          <w:caps w:val="0"/>
          <w:spacing w:val="8"/>
          <w:sz w:val="34"/>
          <w:szCs w:val="34"/>
          <w:shd w:val="clear" w:fill="FFFFFF"/>
        </w:rPr>
        <w:t>进行了提级巡察。2023年</w:t>
      </w:r>
      <w:r>
        <w:rPr>
          <w:rFonts w:hint="eastAsia" w:ascii="方正仿宋_GBK" w:hAnsi="方正仿宋_GBK" w:eastAsia="方正仿宋_GBK" w:cs="方正仿宋_GBK"/>
          <w:b/>
          <w:bCs/>
          <w:i w:val="0"/>
          <w:iCs w:val="0"/>
          <w:caps w:val="0"/>
          <w:spacing w:val="8"/>
          <w:sz w:val="34"/>
          <w:szCs w:val="34"/>
          <w:shd w:val="clear" w:fill="FFFFFF"/>
          <w:lang w:val="en-US" w:eastAsia="zh-CN"/>
        </w:rPr>
        <w:t>12</w:t>
      </w:r>
      <w:r>
        <w:rPr>
          <w:rFonts w:hint="eastAsia" w:ascii="方正仿宋_GBK" w:hAnsi="方正仿宋_GBK" w:eastAsia="方正仿宋_GBK" w:cs="方正仿宋_GBK"/>
          <w:b/>
          <w:bCs/>
          <w:i w:val="0"/>
          <w:iCs w:val="0"/>
          <w:caps w:val="0"/>
          <w:spacing w:val="8"/>
          <w:sz w:val="34"/>
          <w:szCs w:val="34"/>
          <w:shd w:val="clear" w:fill="FFFFFF"/>
        </w:rPr>
        <w:t>月</w:t>
      </w:r>
      <w:r>
        <w:rPr>
          <w:rFonts w:hint="eastAsia" w:ascii="方正仿宋_GBK" w:hAnsi="方正仿宋_GBK" w:eastAsia="方正仿宋_GBK" w:cs="方正仿宋_GBK"/>
          <w:b/>
          <w:bCs/>
          <w:i w:val="0"/>
          <w:iCs w:val="0"/>
          <w:caps w:val="0"/>
          <w:spacing w:val="8"/>
          <w:sz w:val="34"/>
          <w:szCs w:val="34"/>
          <w:shd w:val="clear" w:fill="FFFFFF"/>
          <w:lang w:val="en-US" w:eastAsia="zh-CN"/>
        </w:rPr>
        <w:t>25</w:t>
      </w:r>
      <w:r>
        <w:rPr>
          <w:rFonts w:hint="eastAsia" w:ascii="方正仿宋_GBK" w:hAnsi="方正仿宋_GBK" w:eastAsia="方正仿宋_GBK" w:cs="方正仿宋_GBK"/>
          <w:b/>
          <w:bCs/>
          <w:i w:val="0"/>
          <w:iCs w:val="0"/>
          <w:caps w:val="0"/>
          <w:spacing w:val="8"/>
          <w:sz w:val="34"/>
          <w:szCs w:val="34"/>
          <w:shd w:val="clear" w:fill="FFFFFF"/>
        </w:rPr>
        <w:t>日</w:t>
      </w:r>
      <w:r>
        <w:rPr>
          <w:rFonts w:hint="eastAsia" w:ascii="方正仿宋_GBK" w:hAnsi="方正仿宋_GBK" w:eastAsia="方正仿宋_GBK" w:cs="方正仿宋_GBK"/>
          <w:b/>
          <w:bCs/>
          <w:i w:val="0"/>
          <w:iCs w:val="0"/>
          <w:caps w:val="0"/>
          <w:spacing w:val="8"/>
          <w:sz w:val="34"/>
          <w:szCs w:val="34"/>
          <w:shd w:val="clear" w:fill="FFFFFF"/>
          <w:lang w:eastAsia="zh-CN"/>
        </w:rPr>
        <w:t>，</w:t>
      </w:r>
      <w:r>
        <w:rPr>
          <w:rFonts w:hint="eastAsia" w:ascii="方正仿宋_GBK" w:hAnsi="方正仿宋_GBK" w:eastAsia="方正仿宋_GBK" w:cs="方正仿宋_GBK"/>
          <w:b/>
          <w:bCs/>
          <w:i w:val="0"/>
          <w:iCs w:val="0"/>
          <w:caps w:val="0"/>
          <w:spacing w:val="8"/>
          <w:sz w:val="34"/>
          <w:szCs w:val="34"/>
          <w:shd w:val="clear" w:fill="FFFFFF"/>
        </w:rPr>
        <w:t>市委</w:t>
      </w:r>
      <w:r>
        <w:rPr>
          <w:rFonts w:hint="eastAsia" w:ascii="方正仿宋_GBK" w:hAnsi="方正仿宋_GBK" w:eastAsia="方正仿宋_GBK" w:cs="方正仿宋_GBK"/>
          <w:b/>
          <w:bCs/>
          <w:i w:val="0"/>
          <w:iCs w:val="0"/>
          <w:caps w:val="0"/>
          <w:spacing w:val="8"/>
          <w:sz w:val="34"/>
          <w:szCs w:val="34"/>
          <w:shd w:val="clear" w:fill="FFFFFF"/>
          <w:lang w:val="en-US" w:eastAsia="zh-CN"/>
        </w:rPr>
        <w:t>第一</w:t>
      </w:r>
      <w:r>
        <w:rPr>
          <w:rFonts w:hint="eastAsia" w:ascii="方正仿宋_GBK" w:hAnsi="方正仿宋_GBK" w:eastAsia="方正仿宋_GBK" w:cs="方正仿宋_GBK"/>
          <w:b/>
          <w:bCs/>
          <w:i w:val="0"/>
          <w:iCs w:val="0"/>
          <w:caps w:val="0"/>
          <w:spacing w:val="8"/>
          <w:sz w:val="34"/>
          <w:szCs w:val="34"/>
          <w:shd w:val="clear" w:fill="FFFFFF"/>
        </w:rPr>
        <w:t>巡察组向</w:t>
      </w:r>
      <w:r>
        <w:rPr>
          <w:rFonts w:hint="eastAsia" w:ascii="方正仿宋_GBK" w:hAnsi="方正仿宋_GBK" w:eastAsia="方正仿宋_GBK" w:cs="方正仿宋_GBK"/>
          <w:b/>
          <w:bCs/>
          <w:i w:val="0"/>
          <w:iCs w:val="0"/>
          <w:caps w:val="0"/>
          <w:spacing w:val="8"/>
          <w:sz w:val="34"/>
          <w:szCs w:val="34"/>
          <w:shd w:val="clear" w:fill="FFFFFF"/>
          <w:lang w:val="en-US" w:eastAsia="zh-CN"/>
        </w:rPr>
        <w:t>中共桃江县委组织部</w:t>
      </w:r>
      <w:r>
        <w:rPr>
          <w:rFonts w:hint="eastAsia" w:ascii="方正仿宋_GBK" w:hAnsi="方正仿宋_GBK" w:eastAsia="方正仿宋_GBK" w:cs="方正仿宋_GBK"/>
          <w:b/>
          <w:bCs/>
          <w:i w:val="0"/>
          <w:iCs w:val="0"/>
          <w:caps w:val="0"/>
          <w:spacing w:val="8"/>
          <w:sz w:val="34"/>
          <w:szCs w:val="34"/>
          <w:shd w:val="clear" w:fill="FFFFFF"/>
        </w:rPr>
        <w:t>反馈了巡察意见。根据巡察工作</w:t>
      </w:r>
      <w:r>
        <w:rPr>
          <w:rFonts w:hint="eastAsia" w:ascii="方正仿宋_GBK" w:hAnsi="方正仿宋_GBK" w:eastAsia="方正仿宋_GBK" w:cs="方正仿宋_GBK"/>
          <w:b/>
          <w:bCs/>
          <w:i w:val="0"/>
          <w:iCs w:val="0"/>
          <w:caps w:val="0"/>
          <w:spacing w:val="8"/>
          <w:sz w:val="34"/>
          <w:szCs w:val="34"/>
          <w:shd w:val="clear" w:fill="FFFFFF"/>
          <w:lang w:val="en-US" w:eastAsia="zh-CN"/>
        </w:rPr>
        <w:t>有关</w:t>
      </w:r>
      <w:r>
        <w:rPr>
          <w:rFonts w:hint="eastAsia" w:ascii="方正仿宋_GBK" w:hAnsi="方正仿宋_GBK" w:eastAsia="方正仿宋_GBK" w:cs="方正仿宋_GBK"/>
          <w:b/>
          <w:bCs/>
          <w:i w:val="0"/>
          <w:iCs w:val="0"/>
          <w:caps w:val="0"/>
          <w:spacing w:val="8"/>
          <w:sz w:val="34"/>
          <w:szCs w:val="34"/>
          <w:shd w:val="clear" w:fill="FFFFFF"/>
        </w:rPr>
        <w:t>要求，现将</w:t>
      </w:r>
      <w:r>
        <w:rPr>
          <w:rFonts w:hint="eastAsia" w:ascii="方正仿宋_GBK" w:hAnsi="方正仿宋_GBK" w:eastAsia="方正仿宋_GBK" w:cs="方正仿宋_GBK"/>
          <w:b/>
          <w:bCs/>
          <w:i w:val="0"/>
          <w:iCs w:val="0"/>
          <w:caps w:val="0"/>
          <w:spacing w:val="8"/>
          <w:sz w:val="34"/>
          <w:szCs w:val="34"/>
          <w:shd w:val="clear" w:fill="FFFFFF"/>
          <w:lang w:val="en-US" w:eastAsia="zh-CN"/>
        </w:rPr>
        <w:t>巡察</w:t>
      </w:r>
      <w:r>
        <w:rPr>
          <w:rFonts w:hint="eastAsia" w:ascii="方正仿宋_GBK" w:hAnsi="方正仿宋_GBK" w:eastAsia="方正仿宋_GBK" w:cs="方正仿宋_GBK"/>
          <w:b/>
          <w:bCs/>
          <w:i w:val="0"/>
          <w:iCs w:val="0"/>
          <w:caps w:val="0"/>
          <w:spacing w:val="8"/>
          <w:sz w:val="34"/>
          <w:szCs w:val="34"/>
          <w:shd w:val="clear" w:fill="FFFFFF"/>
        </w:rPr>
        <w:t>整改进展情况</w:t>
      </w:r>
      <w:r>
        <w:rPr>
          <w:rFonts w:hint="eastAsia" w:ascii="方正仿宋_GBK" w:hAnsi="方正仿宋_GBK" w:eastAsia="方正仿宋_GBK" w:cs="方正仿宋_GBK"/>
          <w:b/>
          <w:bCs/>
          <w:i w:val="0"/>
          <w:iCs w:val="0"/>
          <w:caps w:val="0"/>
          <w:spacing w:val="8"/>
          <w:sz w:val="34"/>
          <w:szCs w:val="34"/>
          <w:shd w:val="clear" w:fill="FFFFFF"/>
          <w:lang w:val="en-US" w:eastAsia="zh-CN"/>
        </w:rPr>
        <w:t>予以公布</w:t>
      </w:r>
      <w:r>
        <w:rPr>
          <w:rFonts w:hint="eastAsia" w:ascii="方正仿宋_GBK" w:hAnsi="方正仿宋_GBK" w:eastAsia="方正仿宋_GBK" w:cs="方正仿宋_GBK"/>
          <w:b/>
          <w:bCs/>
          <w:i w:val="0"/>
          <w:iCs w:val="0"/>
          <w:caps w:val="0"/>
          <w:spacing w:val="8"/>
          <w:sz w:val="34"/>
          <w:szCs w:val="34"/>
          <w:shd w:val="clear" w:fill="FFFFFF"/>
          <w:lang w:eastAsia="zh-CN"/>
        </w:rPr>
        <w:t>。</w:t>
      </w:r>
    </w:p>
    <w:p w14:paraId="57A50AA5">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黑体_GBK" w:hAnsi="方正黑体_GBK" w:eastAsia="方正黑体_GBK" w:cs="方正黑体_GBK"/>
          <w:b/>
          <w:bCs/>
          <w:i w:val="0"/>
          <w:iCs w:val="0"/>
          <w:caps w:val="0"/>
          <w:spacing w:val="8"/>
          <w:sz w:val="34"/>
          <w:szCs w:val="34"/>
          <w:shd w:val="clear" w:fill="FFFFFF"/>
          <w:lang w:val="en-US" w:eastAsia="zh-CN"/>
        </w:rPr>
      </w:pPr>
      <w:r>
        <w:rPr>
          <w:rFonts w:hint="eastAsia" w:ascii="方正黑体_GBK" w:hAnsi="方正黑体_GBK" w:eastAsia="方正黑体_GBK" w:cs="方正黑体_GBK"/>
          <w:b/>
          <w:bCs/>
          <w:i w:val="0"/>
          <w:iCs w:val="0"/>
          <w:caps w:val="0"/>
          <w:spacing w:val="8"/>
          <w:sz w:val="34"/>
          <w:szCs w:val="34"/>
          <w:shd w:val="clear" w:fill="FFFFFF"/>
          <w:lang w:val="en-US" w:eastAsia="zh-CN"/>
        </w:rPr>
        <w:t>一、组织整改落实情况</w:t>
      </w:r>
    </w:p>
    <w:p w14:paraId="008E4BA5">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坚持</w:t>
      </w:r>
      <w:r>
        <w:rPr>
          <w:rFonts w:hint="eastAsia" w:ascii="方正仿宋_GBK" w:hAnsi="方正仿宋_GBK" w:eastAsia="方正仿宋_GBK" w:cs="方正仿宋_GBK"/>
          <w:b/>
          <w:bCs/>
          <w:i w:val="0"/>
          <w:iCs w:val="0"/>
          <w:caps w:val="0"/>
          <w:spacing w:val="8"/>
          <w:sz w:val="34"/>
          <w:szCs w:val="34"/>
          <w:shd w:val="clear" w:fill="FFFFFF"/>
        </w:rPr>
        <w:t>把巡察整改作为重大政治任务来抓，深刻认识整改工作的重要性和紧迫性，切实将思想和行动统一到</w:t>
      </w:r>
      <w:r>
        <w:rPr>
          <w:rFonts w:hint="eastAsia" w:ascii="方正仿宋_GBK" w:hAnsi="方正仿宋_GBK" w:eastAsia="方正仿宋_GBK" w:cs="方正仿宋_GBK"/>
          <w:b/>
          <w:bCs/>
          <w:i w:val="0"/>
          <w:iCs w:val="0"/>
          <w:caps w:val="0"/>
          <w:color w:val="auto"/>
          <w:spacing w:val="8"/>
          <w:sz w:val="34"/>
          <w:szCs w:val="34"/>
          <w:shd w:val="clear" w:fill="FFFFFF"/>
          <w:lang w:val="en-US" w:eastAsia="zh-CN"/>
        </w:rPr>
        <w:t>县委</w:t>
      </w:r>
      <w:r>
        <w:rPr>
          <w:rFonts w:hint="eastAsia" w:ascii="方正仿宋_GBK" w:hAnsi="方正仿宋_GBK" w:eastAsia="方正仿宋_GBK" w:cs="方正仿宋_GBK"/>
          <w:b/>
          <w:bCs/>
          <w:i w:val="0"/>
          <w:iCs w:val="0"/>
          <w:caps w:val="0"/>
          <w:color w:val="auto"/>
          <w:spacing w:val="8"/>
          <w:sz w:val="34"/>
          <w:szCs w:val="34"/>
          <w:shd w:val="clear" w:fill="FFFFFF"/>
        </w:rPr>
        <w:t>的部署要求上来，</w:t>
      </w:r>
      <w:r>
        <w:rPr>
          <w:rFonts w:hint="eastAsia" w:ascii="方正仿宋_GBK" w:hAnsi="方正仿宋_GBK" w:eastAsia="方正仿宋_GBK" w:cs="方正仿宋_GBK"/>
          <w:b/>
          <w:bCs/>
          <w:i w:val="0"/>
          <w:iCs w:val="0"/>
          <w:caps w:val="0"/>
          <w:spacing w:val="8"/>
          <w:sz w:val="34"/>
          <w:szCs w:val="34"/>
          <w:shd w:val="clear" w:fill="FFFFFF"/>
        </w:rPr>
        <w:t>以高度的政治自觉正视问题，以强烈的紧迫意识狠抓整改，针对突出问题进行专项整改，紧盯突出问题，确保巡察整改取得实效。</w:t>
      </w:r>
      <w:r>
        <w:rPr>
          <w:rFonts w:hint="eastAsia" w:ascii="方正仿宋_GBK" w:hAnsi="方正仿宋_GBK" w:eastAsia="方正仿宋_GBK" w:cs="方正仿宋_GBK"/>
          <w:b/>
          <w:bCs/>
          <w:i w:val="0"/>
          <w:iCs w:val="0"/>
          <w:caps w:val="0"/>
          <w:spacing w:val="8"/>
          <w:sz w:val="34"/>
          <w:szCs w:val="34"/>
          <w:shd w:val="clear" w:fill="FFFFFF"/>
          <w:lang w:val="en-US" w:eastAsia="zh-CN"/>
        </w:rPr>
        <w:t>截至6月19日，提级巡察反馈的20个具体问题，已完成整改15个，阶段性完成整改5个。</w:t>
      </w:r>
    </w:p>
    <w:p w14:paraId="116DA6FA">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（一）提高政治站位，压实整改责任</w:t>
      </w:r>
    </w:p>
    <w:p w14:paraId="50966368">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自收到巡察反馈意见以来，主要领导同志先后通过理论学习中心组、部务会学习课堂等，传达学习习近平总书记关于全面从严治党和巡视工作的重要论述，</w:t>
      </w:r>
      <w:r>
        <w:rPr>
          <w:rFonts w:hint="eastAsia" w:ascii="方正仿宋_GBK" w:hAnsi="方正仿宋_GBK" w:eastAsia="方正仿宋_GBK" w:cs="方正仿宋_GBK"/>
          <w:b/>
          <w:bCs/>
          <w:i w:val="0"/>
          <w:iCs w:val="0"/>
          <w:caps w:val="0"/>
          <w:color w:val="auto"/>
          <w:spacing w:val="8"/>
          <w:sz w:val="34"/>
          <w:szCs w:val="34"/>
          <w:shd w:val="clear" w:fill="FFFFFF"/>
          <w:lang w:val="en-US" w:eastAsia="zh-CN"/>
        </w:rPr>
        <w:t>切实将深刻领悟“两个确立”的决定性意义，做到“两个维护”</w:t>
      </w:r>
      <w:r>
        <w:rPr>
          <w:rFonts w:hint="eastAsia" w:ascii="方正仿宋_GBK" w:hAnsi="方正仿宋_GBK" w:eastAsia="方正仿宋_GBK" w:cs="方正仿宋_GBK"/>
          <w:b/>
          <w:bCs/>
          <w:i w:val="0"/>
          <w:iCs w:val="0"/>
          <w:caps w:val="0"/>
          <w:spacing w:val="8"/>
          <w:sz w:val="34"/>
          <w:szCs w:val="34"/>
          <w:shd w:val="clear" w:fill="FFFFFF"/>
          <w:lang w:val="en-US" w:eastAsia="zh-CN"/>
        </w:rPr>
        <w:t>践行到巡察整改之中，高位谋划研究整改落实工作。部机关全体党员干部通过多种方式开展学习，进一步深化对巡察工作的理解认识，把巡察整改作为改进工作、破解难题的重要抓手，切实增强抓实整改的政治自觉、思想自觉和行动自觉，推动巡察整改落地见效。</w:t>
      </w:r>
    </w:p>
    <w:p w14:paraId="488C40FB">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（二）加强组织领导，科学谋划部署</w:t>
      </w:r>
    </w:p>
    <w:p w14:paraId="5DBA4562">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高度重视巡察整改工作，成立桃江县委组织部巡察整改工作领导小组，明确县委常委、组织部部长刘权为组长，切实扛起巡察整改第一责任人责任。收到巡察整改意见反馈以来，桃江县委组织部召开部务会研究制定了《关于市委第一巡察组提级巡察反馈问题的整改方案》，</w:t>
      </w:r>
      <w:r>
        <w:rPr>
          <w:rFonts w:hint="eastAsia" w:ascii="方正仿宋_GBK" w:hAnsi="方正仿宋_GBK" w:eastAsia="方正仿宋_GBK" w:cs="方正仿宋_GBK"/>
          <w:b/>
          <w:bCs/>
          <w:i w:val="0"/>
          <w:iCs w:val="0"/>
          <w:caps w:val="0"/>
          <w:color w:val="auto"/>
          <w:spacing w:val="8"/>
          <w:sz w:val="34"/>
          <w:szCs w:val="34"/>
          <w:shd w:val="clear" w:fill="FFFFFF"/>
          <w:lang w:val="en-US" w:eastAsia="zh-CN"/>
        </w:rPr>
        <w:t>对照巡察反馈意见逐项制定整改措施，明确整改时限、责任组室</w:t>
      </w:r>
      <w:r>
        <w:rPr>
          <w:rFonts w:hint="eastAsia" w:ascii="方正仿宋_GBK" w:hAnsi="方正仿宋_GBK" w:eastAsia="方正仿宋_GBK" w:cs="方正仿宋_GBK"/>
          <w:b/>
          <w:bCs/>
          <w:i w:val="0"/>
          <w:iCs w:val="0"/>
          <w:caps w:val="0"/>
          <w:spacing w:val="8"/>
          <w:sz w:val="34"/>
          <w:szCs w:val="34"/>
          <w:shd w:val="clear" w:fill="FFFFFF"/>
          <w:lang w:val="en-US" w:eastAsia="zh-CN"/>
        </w:rPr>
        <w:t>及责任人，定期对整改进度进行安排调度，确保巡察整改流程闭环、按时落实。</w:t>
      </w:r>
    </w:p>
    <w:p w14:paraId="1C87E9EC">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（三）细化整改措施，全力精准施策</w:t>
      </w:r>
    </w:p>
    <w:p w14:paraId="311497E5">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桃江县委组织部逐条逐项研究巡察反馈意见，经反复研究、多轮修改并根据上级组织部门意见完善后，制定了</w:t>
      </w:r>
      <w:r>
        <w:rPr>
          <w:rFonts w:hint="eastAsia" w:ascii="方正仿宋_GBK" w:hAnsi="方正仿宋_GBK" w:eastAsia="方正仿宋_GBK" w:cs="方正仿宋_GBK"/>
          <w:b/>
          <w:bCs/>
          <w:i w:val="0"/>
          <w:iCs w:val="0"/>
          <w:caps w:val="0"/>
          <w:color w:val="auto"/>
          <w:spacing w:val="8"/>
          <w:sz w:val="34"/>
          <w:szCs w:val="34"/>
          <w:shd w:val="clear" w:fill="FFFFFF"/>
          <w:lang w:val="en-US" w:eastAsia="zh-CN"/>
        </w:rPr>
        <w:t>《市委第一巡察组提级巡察桃江县委组织部反馈问题整改情况汇总表》及整改台账，</w:t>
      </w:r>
      <w:r>
        <w:rPr>
          <w:rFonts w:hint="eastAsia" w:ascii="方正仿宋_GBK" w:hAnsi="方正仿宋_GBK" w:eastAsia="方正仿宋_GBK" w:cs="方正仿宋_GBK"/>
          <w:b/>
          <w:bCs/>
          <w:i w:val="0"/>
          <w:iCs w:val="0"/>
          <w:caps w:val="0"/>
          <w:spacing w:val="8"/>
          <w:sz w:val="34"/>
          <w:szCs w:val="34"/>
          <w:shd w:val="clear" w:fill="FFFFFF"/>
          <w:lang w:val="en-US" w:eastAsia="zh-CN"/>
        </w:rPr>
        <w:t>针对反馈的7个方面20个问题，制定70条整改结果及措施，对照具体问题要求，能马上办的立行立改，其余问题限期整改，避免拖沓延误；对同类问题举一反三，着力进行以点带面、由表及里地深入整改，避免就事论事、浮于表面。</w:t>
      </w:r>
    </w:p>
    <w:p w14:paraId="1378E7AF">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（四）完善制度机制，确保常态长效</w:t>
      </w:r>
    </w:p>
    <w:p w14:paraId="7CC9B433">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坚持把“当下改”与“长久立”有机结合，在对具体问题立行立改的同时，深入剖析问题共性及根源，建章立制深化整改成效。集中整改期间，</w:t>
      </w:r>
      <w:r>
        <w:rPr>
          <w:rFonts w:hint="eastAsia" w:ascii="方正仿宋_GBK" w:hAnsi="方正仿宋_GBK" w:eastAsia="方正仿宋_GBK" w:cs="方正仿宋_GBK"/>
          <w:b/>
          <w:bCs/>
          <w:i w:val="0"/>
          <w:iCs w:val="0"/>
          <w:caps w:val="0"/>
          <w:color w:val="auto"/>
          <w:spacing w:val="8"/>
          <w:sz w:val="34"/>
          <w:szCs w:val="34"/>
          <w:shd w:val="clear" w:fill="FFFFFF"/>
          <w:lang w:val="en-US" w:eastAsia="zh-CN"/>
        </w:rPr>
        <w:t>先后制定完善了《桃江县委组织部机关内部财务管理制度》等3项制度，</w:t>
      </w:r>
      <w:r>
        <w:rPr>
          <w:rFonts w:hint="eastAsia" w:ascii="方正仿宋_GBK" w:hAnsi="方正仿宋_GBK" w:eastAsia="方正仿宋_GBK" w:cs="方正仿宋_GBK"/>
          <w:b/>
          <w:bCs/>
          <w:i w:val="0"/>
          <w:iCs w:val="0"/>
          <w:caps w:val="0"/>
          <w:spacing w:val="8"/>
          <w:sz w:val="34"/>
          <w:szCs w:val="34"/>
          <w:shd w:val="clear" w:fill="FFFFFF"/>
          <w:lang w:val="en-US" w:eastAsia="zh-CN"/>
        </w:rPr>
        <w:t>以成文制度确保各项工作规范化水平稳步提升，形成了较为完善的长效工作机制，确保巡察整改工作取得实质性成效。</w:t>
      </w:r>
    </w:p>
    <w:p w14:paraId="55D33A3B">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default" w:ascii="方正黑体_GBK" w:hAnsi="方正黑体_GBK" w:eastAsia="方正黑体_GBK" w:cs="方正黑体_GBK"/>
          <w:b/>
          <w:bCs/>
          <w:i w:val="0"/>
          <w:iCs w:val="0"/>
          <w:caps w:val="0"/>
          <w:spacing w:val="8"/>
          <w:sz w:val="34"/>
          <w:szCs w:val="34"/>
          <w:shd w:val="clear" w:fill="FFFFFF"/>
          <w:lang w:val="en-US" w:eastAsia="zh-CN"/>
        </w:rPr>
      </w:pPr>
      <w:r>
        <w:rPr>
          <w:rFonts w:hint="eastAsia" w:ascii="方正黑体_GBK" w:hAnsi="方正黑体_GBK" w:eastAsia="方正黑体_GBK" w:cs="方正黑体_GBK"/>
          <w:b/>
          <w:bCs/>
          <w:i w:val="0"/>
          <w:iCs w:val="0"/>
          <w:caps w:val="0"/>
          <w:spacing w:val="8"/>
          <w:sz w:val="34"/>
          <w:szCs w:val="34"/>
          <w:shd w:val="clear" w:fill="FFFFFF"/>
          <w:lang w:val="en-US" w:eastAsia="zh-CN"/>
        </w:rPr>
        <w:t>二、集中整改期内整改进展情况</w:t>
      </w:r>
    </w:p>
    <w:p w14:paraId="67DE131B">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（一）反馈问题：政治机关建设意识不够强</w:t>
      </w:r>
    </w:p>
    <w:p w14:paraId="53420059">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1. 问题4：落实“三个提升”专项行动不到位。2023年4月1日市委下发“三个提升”专项行动方案，直至巡察组9月7日进驻时，部务会仍未学习该文件内容。访谈中绝大多数干部不清楚其中内容。</w:t>
      </w:r>
    </w:p>
    <w:p w14:paraId="47A1F988">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整改情况：一是2024年1月24日至26日，举办了桃江县组工干部能力素质提升班，乡镇党委副书记或组织委员、党建办主任或业务骨干、县委各部办委和县直单位党建工作分管领导或业务骨干、县委组织部干部等共140人参加培训。二是2024年3月以来，县委组织部结合每月的主题党日活动开展“先锋讲堂”，由一名部机关干部讲授工作业务知识。三是2024年3月以来，县委组织部党建口开展“周一早间学习课堂”，组织党建口干部学习文件精神、业务知识等。四是2024年4月24日，在主题党日上传达学习《中共益阳市委办公室 益阳市人民政府办公室关于印发〈2024年全市“执行力提升行动”工作方案〉〈2024年全市“能力素质提升行动”工作方案〉〈2024年全市“营商环境提升行动”工作方案〉和〈关于开展“强执行、抓落实”先锋奖评选表彰活动的实施方案〉的通知》（益办〔2024〕8号）。五是出台了桃江县2024年能力素质提升行动工作任务清单。</w:t>
      </w:r>
    </w:p>
    <w:p w14:paraId="06278A9C">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（二）反馈问题：落实新时代党的组织路线有偏差</w:t>
      </w:r>
    </w:p>
    <w:p w14:paraId="7E9E602C">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2. 问题10：对人才工作重视不够。近3年没有完善人才引进措施和办法；引进人才专业结构不够优，引进169名全额事业编制人员，其中涉及城市规划、土木工程、农业、水利、畜牧等专业人才不足50名，只有实际需求的三分之一。</w:t>
      </w:r>
    </w:p>
    <w:p w14:paraId="7122B4CF">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整改情况：一是外出调研学习先进经验，结合桃江发展现状，进一步健全完善我县人才引进有关文件政策，对人才引进资格条件、引进程序、优惠待遇等进行明确。2024年6月县委人才工作领导小组会议研究制定《桃江县事业编制紧缺（急需）人才引进办法（试行）》。二是拟定引才公告，以我县五大优势产业中的先进装备制造产业和竹旅文体康产业为试点，用事业编制引进企业急需紧缺的高层次人才为企业服务。三是持续做好基层引才工作，联合县委编办、县人社局向全县各单位征求2024年引才计划，拟引进多名高层次人才，重点加大我县急需紧缺的城镇建设、规划、旅游、农林畜牧等专业技术人才力度。</w:t>
      </w:r>
    </w:p>
    <w:p w14:paraId="05B29E5B">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（三）反馈问题：指导基层党组织建设不够到位</w:t>
      </w:r>
    </w:p>
    <w:p w14:paraId="62129227">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3. 问题16：党组织设置不规范。全县有7个党委人数不足50人；有7个党支部的党员人数不足3人。108个党总支部人数在100人以上，93个党支部人数在50人以上，其中14个县直单位党支部的党员人数在100人以上。</w:t>
      </w:r>
    </w:p>
    <w:p w14:paraId="5457C3CA">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整改情况：一是2024年3月初，对巡察反馈问题中涉及的党组织进行深入排查分析，结合实际分类制定了整改任务安排表，编印了党组织设置调整日程安排表和操作手册，并组织有整改任务的39个单位召开了巡视巡察反馈“基层党组织设置不规范”问题整改工作培训会，进一步统一思想、明确要求。3月份以来，督促相关单位党委（党组、工委）在深入开展党员组织关系排查清理的基础上，研究制定整改方案，明确党组织设置调整安排、责任人和完成时限，并由组织部逐一审核把关。二是对7个党员人数不足50人的两新行业党委和国有企业党委，根据中央有关条例及省市有关要求，继续保留原有党组织设置，加强日常指导督导。对7个党员人数不足3人的党支部，根据工作实际，撤销2个；按照“应转尽转”要求，对符合转入组织关系条件的党员及时督促转入，规范设置2个；剩余3个为社会组织功能型党支部，根据《湖南省社会组织功能型党支部规范化建设标准（试行）》中“功能型党支部无须转入组织关系”的规定，继续保留原有党组织设置，加强对支部下辖流动党员的日常管理教育。三是对108个党员人数在100人以上的党总支部，其中，对92个村（社区）党总支部，根据《中国共产党农村基层组织工作条例》有关要求，继续保留原有党组织设置，加强日常指导督导；对10个乡镇中心学校党总支部和6个县直单位党总支部，指导督促按程序成立党委。四是对党员人数在50人以上的单位，其中，指导督促12个党员总数超过100人的县直单位按程序成立了机关党委和机关纪委；15个党员总数超过50人的县直单位按程序成立了机关党总支部；其余党员人数超过50人的党支部均按照“应转尽转”要求，在督促符合条件的党员及时转入（转出）组织关系的基础上，结合实际对党支部进行了调整分设。</w:t>
      </w:r>
    </w:p>
    <w:p w14:paraId="199264C7">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4. 问题17：对县直单位党组织的民主生活会指导监督不力。县委办、县发改局、县财政局、县自然资源局、县教育局、县中医院等单位2022年度均有班子成员受到处理，其个人均未在民主生活会上报告受处理情况，组织部到会指导人员均未指出这一问题。</w:t>
      </w:r>
    </w:p>
    <w:p w14:paraId="2C9A31EB">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整改情况：一是2023年12月28日，县委常委会会议“第一议题”带头传达学习习近平总书记在中央政治局专题民主生活会上的重要讲话精神。下发《2024年1月份全县理论学习中心组工作提示》，督促全县各乡镇各部门单位把习近平总书记在中央政治局专题民主生活会上的重要讲话精神和民主生活会有关党内法规等纳入党委（党组、工委）“第一议题”或理论学习中心组学习内容。二是2024年1月-2月结合“一月一课一片一实践”主题党日活动，组织广大党员干部集中学习习近平总书记在中共中央政治局专题</w:t>
      </w:r>
      <w:bookmarkStart w:id="0" w:name="_GoBack"/>
      <w:r>
        <w:rPr>
          <w:rFonts w:hint="eastAsia" w:ascii="方正仿宋_GBK" w:hAnsi="方正仿宋_GBK" w:eastAsia="方正仿宋_GBK" w:cs="方正仿宋_GBK"/>
          <w:b/>
          <w:bCs/>
          <w:i w:val="0"/>
          <w:iCs w:val="0"/>
          <w:caps w:val="0"/>
          <w:spacing w:val="8"/>
          <w:sz w:val="34"/>
          <w:szCs w:val="34"/>
          <w:shd w:val="clear" w:fill="FFFFFF"/>
          <w:lang w:val="en-US" w:eastAsia="zh-CN"/>
        </w:rPr>
        <w:t>民主生活会</w:t>
      </w:r>
      <w:bookmarkEnd w:id="0"/>
      <w:r>
        <w:rPr>
          <w:rFonts w:hint="eastAsia" w:ascii="方正仿宋_GBK" w:hAnsi="方正仿宋_GBK" w:eastAsia="方正仿宋_GBK" w:cs="方正仿宋_GBK"/>
          <w:b/>
          <w:bCs/>
          <w:i w:val="0"/>
          <w:iCs w:val="0"/>
          <w:caps w:val="0"/>
          <w:spacing w:val="8"/>
          <w:sz w:val="34"/>
          <w:szCs w:val="34"/>
          <w:shd w:val="clear" w:fill="FFFFFF"/>
          <w:lang w:val="en-US" w:eastAsia="zh-CN"/>
        </w:rPr>
        <w:t>上的重要讲话精神和《关于新形势下党内政治生活的若干准则》等有关精神。三是印发《关于召开党员领导干部学习贯彻习近平新时代中国特色社会主义思想主题教育专题民主生活会的通知》（桃组联〔2024〕1号）文件，明确专题民主生活会各个环节应完成的任务、时限和要求。四是成立由县纪委、县委组织部等组成的联合督导组，对各乡镇、县直部门单位班子民主生活会进行全覆盖、全过程的指导督促。下发有关工作提示，重点将受到问责、党纪政务处分，个人需报告的重大事项和有关问题等情况纳入主要督导内容。五是将“提升组织生活质效”纳入《2023年度县委书记抓基层党建述职评议考核问题整改方案》。</w:t>
      </w:r>
    </w:p>
    <w:p w14:paraId="58E7F4CF">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楷体_GBK" w:hAnsi="方正楷体_GBK" w:eastAsia="方正楷体_GBK" w:cs="方正楷体_GBK"/>
          <w:b/>
          <w:bCs/>
          <w:i w:val="0"/>
          <w:iCs w:val="0"/>
          <w:caps w:val="0"/>
          <w:spacing w:val="8"/>
          <w:sz w:val="34"/>
          <w:szCs w:val="34"/>
          <w:shd w:val="clear" w:fill="FFFFFF"/>
          <w:lang w:val="en-US" w:eastAsia="zh-CN"/>
        </w:rPr>
      </w:pPr>
      <w:r>
        <w:rPr>
          <w:rFonts w:hint="eastAsia" w:ascii="方正楷体_GBK" w:hAnsi="方正楷体_GBK" w:eastAsia="方正楷体_GBK" w:cs="方正楷体_GBK"/>
          <w:b/>
          <w:bCs/>
          <w:i w:val="0"/>
          <w:iCs w:val="0"/>
          <w:caps w:val="0"/>
          <w:spacing w:val="8"/>
          <w:sz w:val="34"/>
          <w:szCs w:val="34"/>
          <w:shd w:val="clear" w:fill="FFFFFF"/>
          <w:lang w:val="en-US" w:eastAsia="zh-CN"/>
        </w:rPr>
        <w:t>（四）反馈问题：部机关自身建设薄弱</w:t>
      </w:r>
    </w:p>
    <w:p w14:paraId="5968FB72">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5. 问题18：部机关干部队伍建设缺少规划。部机关核定编制53名，现有人员44名，空缺9名。三、四级主任科员职数11个，仅使用4个，且其中3名为硕士研究生学历直接套转。</w:t>
      </w:r>
    </w:p>
    <w:p w14:paraId="66324BAA">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i w:val="0"/>
          <w:iCs w:val="0"/>
          <w:caps w:val="0"/>
          <w:spacing w:val="8"/>
          <w:sz w:val="34"/>
          <w:szCs w:val="34"/>
          <w:shd w:val="clear" w:fill="FFFFFF"/>
          <w:lang w:val="en-US" w:eastAsia="zh-CN"/>
        </w:rPr>
      </w:pPr>
      <w:r>
        <w:rPr>
          <w:rFonts w:hint="eastAsia" w:ascii="方正仿宋_GBK" w:hAnsi="方正仿宋_GBK" w:eastAsia="方正仿宋_GBK" w:cs="方正仿宋_GBK"/>
          <w:b/>
          <w:bCs/>
          <w:i w:val="0"/>
          <w:iCs w:val="0"/>
          <w:caps w:val="0"/>
          <w:spacing w:val="8"/>
          <w:sz w:val="34"/>
          <w:szCs w:val="34"/>
          <w:shd w:val="clear" w:fill="FFFFFF"/>
          <w:lang w:val="en-US" w:eastAsia="zh-CN"/>
        </w:rPr>
        <w:t>整改情况：一是县委组织部已在湖南省2024年考试录用公务员中设定2个岗位，共招录3人。二是部机关6名干部在2024年1月、3月分两批次晋升职级，晋升三级主任科员1名，晋升四级主任科员5名。三是向县委推荐1名年轻干部，在2024年4月被提拔任科级领导职务。</w:t>
      </w:r>
    </w:p>
    <w:p w14:paraId="47F30AC2">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黑体_GBK" w:hAnsi="方正黑体_GBK" w:eastAsia="方正黑体_GBK" w:cs="方正黑体_GBK"/>
          <w:b/>
          <w:bCs/>
          <w:i w:val="0"/>
          <w:iCs w:val="0"/>
          <w:caps w:val="0"/>
          <w:spacing w:val="8"/>
          <w:sz w:val="34"/>
          <w:szCs w:val="34"/>
          <w:shd w:val="clear" w:fill="FFFFFF"/>
          <w:lang w:val="en-US" w:eastAsia="zh-CN"/>
        </w:rPr>
      </w:pPr>
      <w:r>
        <w:rPr>
          <w:rFonts w:hint="eastAsia" w:ascii="方正黑体_GBK" w:hAnsi="方正黑体_GBK" w:eastAsia="方正黑体_GBK" w:cs="方正黑体_GBK"/>
          <w:b/>
          <w:bCs/>
          <w:i w:val="0"/>
          <w:iCs w:val="0"/>
          <w:caps w:val="0"/>
          <w:spacing w:val="8"/>
          <w:sz w:val="34"/>
          <w:szCs w:val="34"/>
          <w:shd w:val="clear" w:fill="FFFFFF"/>
          <w:lang w:val="en-US" w:eastAsia="zh-CN"/>
        </w:rPr>
        <w:t>三、下一步整改工作安排</w:t>
      </w:r>
    </w:p>
    <w:p w14:paraId="35235ABA">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r>
        <w:rPr>
          <w:rFonts w:hint="eastAsia" w:ascii="方正楷体_GBK" w:hAnsi="方正楷体_GBK" w:eastAsia="方正楷体_GBK" w:cs="方正楷体_GBK"/>
          <w:b/>
          <w:bCs/>
          <w:spacing w:val="8"/>
          <w:sz w:val="34"/>
          <w:szCs w:val="34"/>
          <w:lang w:val="en-US" w:eastAsia="zh-CN"/>
        </w:rPr>
        <w:t>（一）深化思想认识，提高政治站位。</w:t>
      </w:r>
      <w:r>
        <w:rPr>
          <w:rFonts w:hint="eastAsia" w:ascii="方正仿宋_GBK" w:hAnsi="方正仿宋_GBK" w:eastAsia="方正仿宋_GBK" w:cs="方正仿宋_GBK"/>
          <w:b/>
          <w:bCs/>
          <w:spacing w:val="8"/>
          <w:sz w:val="34"/>
          <w:szCs w:val="34"/>
          <w:lang w:val="en-US" w:eastAsia="zh-CN"/>
        </w:rPr>
        <w:t>充分认识巩固深化巡察整改是向党中央看齐、是对部务会成员的政治检验，坚持以最坚决的态度、最严格的要求，主要领导带头示范，部务会成员切实履行主体责任，把自己摆进去，按照分工负责牵头抓好整改措施巩固深化，自觉将中央、省委、市委部署要求内化于心、外化于行，全力推动桃江县组织工作水平再上新台阶。</w:t>
      </w:r>
    </w:p>
    <w:p w14:paraId="0C46E120">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r>
        <w:rPr>
          <w:rFonts w:hint="eastAsia" w:ascii="方正楷体_GBK" w:hAnsi="方正楷体_GBK" w:eastAsia="方正楷体_GBK" w:cs="方正楷体_GBK"/>
          <w:b/>
          <w:bCs/>
          <w:spacing w:val="8"/>
          <w:sz w:val="34"/>
          <w:szCs w:val="34"/>
          <w:lang w:val="en-US" w:eastAsia="zh-CN"/>
        </w:rPr>
        <w:t>（二）坚持问题导向，压实整改责任。</w:t>
      </w:r>
      <w:r>
        <w:rPr>
          <w:rFonts w:hint="eastAsia" w:ascii="方正仿宋_GBK" w:hAnsi="方正仿宋_GBK" w:eastAsia="方正仿宋_GBK" w:cs="方正仿宋_GBK"/>
          <w:b/>
          <w:bCs/>
          <w:spacing w:val="8"/>
          <w:sz w:val="34"/>
          <w:szCs w:val="34"/>
          <w:lang w:val="en-US" w:eastAsia="zh-CN"/>
        </w:rPr>
        <w:t>对照市委第一巡察组提级巡察反馈问题整改责任清单，持续梳理阶段性完成整改和长期坚持任务，持续深化问题整改工作，做到问题不查清坚决不放过、责任不追究坚决不放过、整改不彻底坚决不放过，工作制度机制不完善、不健全坚决不放过。</w:t>
      </w:r>
    </w:p>
    <w:p w14:paraId="38C33839">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r>
        <w:rPr>
          <w:rFonts w:hint="eastAsia" w:ascii="方正楷体_GBK" w:hAnsi="方正楷体_GBK" w:eastAsia="方正楷体_GBK" w:cs="方正楷体_GBK"/>
          <w:b/>
          <w:bCs/>
          <w:spacing w:val="8"/>
          <w:sz w:val="34"/>
          <w:szCs w:val="34"/>
          <w:lang w:val="en-US" w:eastAsia="zh-CN"/>
        </w:rPr>
        <w:t>（三）坚持统筹兼顾，强化整改监督。</w:t>
      </w:r>
      <w:r>
        <w:rPr>
          <w:rFonts w:hint="eastAsia" w:ascii="方正仿宋_GBK" w:hAnsi="方正仿宋_GBK" w:eastAsia="方正仿宋_GBK" w:cs="方正仿宋_GBK"/>
          <w:b/>
          <w:bCs/>
          <w:spacing w:val="8"/>
          <w:sz w:val="34"/>
          <w:szCs w:val="34"/>
          <w:lang w:val="en-US" w:eastAsia="zh-CN"/>
        </w:rPr>
        <w:t>坚持把巩固深化提级巡察反馈问题整改工作成效与县委中心大局有机结合起来，转变工作作风，提升助推经济社会高质量发展的能力和水平。部务会和办公室坚持日常督导检查和集中督导检查相结合，对解决问题的进度、质量、效果进行全程监督，确保各项整改工作取得实效。及时总结整改经验，研究制定科学、规范、长效的工作机制，真正把巡察成果转化为推动服务桃江县经济社会高质量发展的坚强组织保障。</w:t>
      </w:r>
    </w:p>
    <w:p w14:paraId="0508B3C8">
      <w:pPr>
        <w:keepNext w:val="0"/>
        <w:keepLines w:val="0"/>
        <w:pageBreakBefore w:val="0"/>
        <w:widowControl w:val="0"/>
        <w:kinsoku/>
        <w:wordWrap/>
        <w:overflowPunct/>
        <w:topLinePunct/>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欢迎广大干部群众对巡察整改落实情况进行监督。如有意见建议，请及时向我们反馈。</w:t>
      </w:r>
    </w:p>
    <w:p w14:paraId="28ECC044">
      <w:pPr>
        <w:keepNext w:val="0"/>
        <w:keepLines w:val="0"/>
        <w:pageBreakBefore w:val="0"/>
        <w:widowControl w:val="0"/>
        <w:kinsoku/>
        <w:wordWrap/>
        <w:overflowPunct/>
        <w:topLinePunct/>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联系电话：0737-8218122；</w:t>
      </w:r>
    </w:p>
    <w:p w14:paraId="53C79210">
      <w:pPr>
        <w:keepNext w:val="0"/>
        <w:keepLines w:val="0"/>
        <w:pageBreakBefore w:val="0"/>
        <w:widowControl w:val="0"/>
        <w:kinsoku/>
        <w:wordWrap/>
        <w:overflowPunct/>
        <w:topLinePunct/>
        <w:autoSpaceDE/>
        <w:autoSpaceDN/>
        <w:bidi w:val="0"/>
        <w:adjustRightInd/>
        <w:snapToGrid/>
        <w:spacing w:line="610" w:lineRule="exact"/>
        <w:ind w:firstLine="715" w:firstLineChars="200"/>
        <w:jc w:val="both"/>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电子邮箱：zzb7302@163.com。</w:t>
      </w:r>
    </w:p>
    <w:p w14:paraId="1D29BA8D">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p>
    <w:p w14:paraId="6076BC6F">
      <w:pPr>
        <w:keepNext w:val="0"/>
        <w:keepLines w:val="0"/>
        <w:pageBreakBefore w:val="0"/>
        <w:widowControl w:val="0"/>
        <w:kinsoku/>
        <w:wordWrap/>
        <w:overflowPunct/>
        <w:topLinePunct w:val="0"/>
        <w:autoSpaceDE/>
        <w:autoSpaceDN/>
        <w:bidi w:val="0"/>
        <w:adjustRightInd/>
        <w:snapToGrid/>
        <w:spacing w:line="610" w:lineRule="exact"/>
        <w:ind w:firstLine="715" w:firstLineChars="200"/>
        <w:jc w:val="both"/>
        <w:textAlignment w:val="auto"/>
        <w:rPr>
          <w:rFonts w:hint="eastAsia" w:ascii="方正仿宋_GBK" w:hAnsi="方正仿宋_GBK" w:eastAsia="方正仿宋_GBK" w:cs="方正仿宋_GBK"/>
          <w:b/>
          <w:bCs/>
          <w:spacing w:val="8"/>
          <w:sz w:val="34"/>
          <w:szCs w:val="34"/>
          <w:lang w:val="en-US" w:eastAsia="zh-CN"/>
        </w:rPr>
      </w:pPr>
    </w:p>
    <w:p w14:paraId="4CF52738">
      <w:pPr>
        <w:pStyle w:val="2"/>
        <w:keepNext w:val="0"/>
        <w:keepLines w:val="0"/>
        <w:pageBreakBefore w:val="0"/>
        <w:widowControl w:val="0"/>
        <w:kinsoku/>
        <w:overflowPunct/>
        <w:topLinePunct w:val="0"/>
        <w:autoSpaceDE/>
        <w:autoSpaceDN/>
        <w:bidi w:val="0"/>
        <w:adjustRightInd/>
        <w:snapToGrid/>
        <w:spacing w:line="610" w:lineRule="exact"/>
        <w:textAlignment w:val="auto"/>
        <w:rPr>
          <w:rFonts w:hint="eastAsia"/>
          <w:lang w:val="en-US" w:eastAsia="zh-CN"/>
        </w:rPr>
      </w:pPr>
    </w:p>
    <w:p w14:paraId="22CB0E68">
      <w:pPr>
        <w:keepNext w:val="0"/>
        <w:keepLines w:val="0"/>
        <w:pageBreakBefore w:val="0"/>
        <w:widowControl w:val="0"/>
        <w:kinsoku/>
        <w:wordWrap w:val="0"/>
        <w:overflowPunct/>
        <w:topLinePunct w:val="0"/>
        <w:autoSpaceDE/>
        <w:autoSpaceDN/>
        <w:bidi w:val="0"/>
        <w:adjustRightInd/>
        <w:snapToGrid/>
        <w:spacing w:line="610" w:lineRule="exact"/>
        <w:ind w:firstLine="715" w:firstLineChars="200"/>
        <w:jc w:val="right"/>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 xml:space="preserve">中共桃江县委组织部      </w:t>
      </w:r>
    </w:p>
    <w:p w14:paraId="5D10F40E">
      <w:pPr>
        <w:keepNext w:val="0"/>
        <w:keepLines w:val="0"/>
        <w:pageBreakBefore w:val="0"/>
        <w:widowControl w:val="0"/>
        <w:kinsoku/>
        <w:wordWrap w:val="0"/>
        <w:overflowPunct/>
        <w:topLinePunct w:val="0"/>
        <w:autoSpaceDE/>
        <w:autoSpaceDN/>
        <w:bidi w:val="0"/>
        <w:adjustRightInd/>
        <w:snapToGrid/>
        <w:spacing w:line="610" w:lineRule="exact"/>
        <w:ind w:firstLine="715" w:firstLineChars="200"/>
        <w:jc w:val="right"/>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 xml:space="preserve">2024年7月26日       </w:t>
      </w:r>
    </w:p>
    <w:p w14:paraId="17DCC679">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_GBK" w:hAnsi="方正仿宋_GBK" w:eastAsia="方正仿宋_GBK" w:cs="方正仿宋_GBK"/>
          <w:b/>
          <w:bCs/>
          <w:spacing w:val="8"/>
          <w:sz w:val="34"/>
          <w:szCs w:val="34"/>
          <w:lang w:val="en-US" w:eastAsia="zh-CN"/>
        </w:rPr>
      </w:pPr>
    </w:p>
    <w:sectPr>
      <w:footerReference r:id="rId3" w:type="default"/>
      <w:pgSz w:w="11906" w:h="16838"/>
      <w:pgMar w:top="1984" w:right="1701" w:bottom="1417" w:left="1701" w:header="851" w:footer="130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EBF73F09-0212-418D-BBB2-09F19ED44733}"/>
  </w:font>
  <w:font w:name="方正楷体_GBK">
    <w:panose1 w:val="03000509000000000000"/>
    <w:charset w:val="86"/>
    <w:family w:val="auto"/>
    <w:pitch w:val="default"/>
    <w:sig w:usb0="00000001" w:usb1="080E0000" w:usb2="00000000" w:usb3="00000000" w:csb0="00040000" w:csb1="00000000"/>
    <w:embedRegular r:id="rId2" w:fontKey="{46F943A7-1A55-4E4A-A03A-10FB97CC3BCA}"/>
  </w:font>
  <w:font w:name="仿宋_GB2312">
    <w:panose1 w:val="02010609030101010101"/>
    <w:charset w:val="86"/>
    <w:family w:val="auto"/>
    <w:pitch w:val="default"/>
    <w:sig w:usb0="00000001" w:usb1="080E0000" w:usb2="00000000" w:usb3="00000000" w:csb0="00040000" w:csb1="00000000"/>
    <w:embedRegular r:id="rId3" w:fontKey="{2921E7F1-3DC8-40BF-8BEA-809CCD03F48D}"/>
  </w:font>
  <w:font w:name="方正仿宋_GBK">
    <w:panose1 w:val="03000509000000000000"/>
    <w:charset w:val="86"/>
    <w:family w:val="auto"/>
    <w:pitch w:val="default"/>
    <w:sig w:usb0="00000001" w:usb1="080E0000" w:usb2="00000000" w:usb3="00000000" w:csb0="00040000" w:csb1="00000000"/>
    <w:embedRegular r:id="rId4" w:fontKey="{77930E00-69D6-426B-A8FC-DD53972E32B6}"/>
  </w:font>
  <w:font w:name="方正黑体_GBK">
    <w:panose1 w:val="03000509000000000000"/>
    <w:charset w:val="86"/>
    <w:family w:val="auto"/>
    <w:pitch w:val="default"/>
    <w:sig w:usb0="00000001" w:usb1="080E0000" w:usb2="00000000" w:usb3="00000000" w:csb0="00040000" w:csb1="00000000"/>
    <w:embedRegular r:id="rId5" w:fontKey="{3B973D8B-26E3-41A9-A6CD-5D0709C46C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C8A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-35560</wp:posOffset>
              </wp:positionV>
              <wp:extent cx="921385" cy="1816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385"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29569">
                          <w:pPr>
                            <w:pStyle w:val="5"/>
                            <w:jc w:val="center"/>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pt;height:14.3pt;width:72.55pt;mso-position-horizontal:outside;mso-position-horizontal-relative:margin;z-index:251659264;mso-width-relative:page;mso-height-relative:page;" filled="f" stroked="f" coordsize="21600,21600" o:gfxdata="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dLUuDWAAAABgEAAA8AAAAAAAAAAQAgAAAAIgAAAGRycy9kb3ducmV2&#10;LnhtbFBLAQIUABQAAAAIAIdO4kC5uo3yNwIAAGEEAAAOAAAAAAAAAAEAIAAAACUBAABkcnMvZTJv&#10;RG9jLnhtbFBLBQYAAAAABgAGAFkBAADOBQAAAAA=&#10;">
              <v:fill on="f" focussize="0,0"/>
              <v:stroke on="f" weight="0.5pt"/>
              <v:imagedata o:title=""/>
              <o:lock v:ext="edit" aspectratio="f"/>
              <v:textbox inset="0mm,0mm,0mm,0mm">
                <w:txbxContent>
                  <w:p w14:paraId="24F29569">
                    <w:pPr>
                      <w:pStyle w:val="5"/>
                      <w:jc w:val="center"/>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mYzMjFlYTk4NGJmZjAwNGJhNjhjZTU1OGM1YzQifQ=="/>
  </w:docVars>
  <w:rsids>
    <w:rsidRoot w:val="0B713E84"/>
    <w:rsid w:val="04204C27"/>
    <w:rsid w:val="060A2333"/>
    <w:rsid w:val="06CB6EF6"/>
    <w:rsid w:val="07284557"/>
    <w:rsid w:val="0B713E84"/>
    <w:rsid w:val="0BD47C99"/>
    <w:rsid w:val="0C101F2E"/>
    <w:rsid w:val="0D301EAF"/>
    <w:rsid w:val="0FA50888"/>
    <w:rsid w:val="161B00A7"/>
    <w:rsid w:val="1D793748"/>
    <w:rsid w:val="22C208FD"/>
    <w:rsid w:val="22F12486"/>
    <w:rsid w:val="26566809"/>
    <w:rsid w:val="26ED0D51"/>
    <w:rsid w:val="28C828D0"/>
    <w:rsid w:val="2A877BEA"/>
    <w:rsid w:val="2C8D750E"/>
    <w:rsid w:val="334450DF"/>
    <w:rsid w:val="335B3705"/>
    <w:rsid w:val="345660AF"/>
    <w:rsid w:val="38FA24FF"/>
    <w:rsid w:val="3A4F53A4"/>
    <w:rsid w:val="3B7A6956"/>
    <w:rsid w:val="3C7D0281"/>
    <w:rsid w:val="3E3C74B1"/>
    <w:rsid w:val="43680419"/>
    <w:rsid w:val="465F408B"/>
    <w:rsid w:val="48D8445A"/>
    <w:rsid w:val="49040095"/>
    <w:rsid w:val="492048D3"/>
    <w:rsid w:val="51B358AF"/>
    <w:rsid w:val="56165758"/>
    <w:rsid w:val="56630027"/>
    <w:rsid w:val="5AE449BC"/>
    <w:rsid w:val="5DF31F10"/>
    <w:rsid w:val="60181FEC"/>
    <w:rsid w:val="609B6BED"/>
    <w:rsid w:val="6370552F"/>
    <w:rsid w:val="639C0F1F"/>
    <w:rsid w:val="66056A76"/>
    <w:rsid w:val="66F95B50"/>
    <w:rsid w:val="672C2450"/>
    <w:rsid w:val="6AE46F21"/>
    <w:rsid w:val="6BBD4823"/>
    <w:rsid w:val="6D7815EB"/>
    <w:rsid w:val="6F8A712C"/>
    <w:rsid w:val="70983938"/>
    <w:rsid w:val="74221C16"/>
    <w:rsid w:val="77160A05"/>
    <w:rsid w:val="776B35FA"/>
    <w:rsid w:val="78E02E21"/>
    <w:rsid w:val="7A7B5C69"/>
    <w:rsid w:val="7A7E58D7"/>
    <w:rsid w:val="7B436230"/>
    <w:rsid w:val="7C301CA0"/>
    <w:rsid w:val="7C9756B5"/>
    <w:rsid w:val="7DCF349F"/>
    <w:rsid w:val="7EF96B45"/>
    <w:rsid w:val="7FF0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sz w:val="21"/>
      <w:szCs w:val="21"/>
    </w:rPr>
  </w:style>
  <w:style w:type="paragraph" w:styleId="3">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next w:val="3"/>
    <w:qFormat/>
    <w:uiPriority w:val="0"/>
    <w:pPr>
      <w:widowControl w:val="0"/>
      <w:jc w:val="both"/>
    </w:pPr>
    <w:rPr>
      <w:rFonts w:ascii="宋体" w:hAnsi="宋体" w:eastAsia="宋体" w:cs="Times New Roman"/>
      <w:b/>
      <w:kern w:val="2"/>
      <w:sz w:val="30"/>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4184</Words>
  <Characters>4342</Characters>
  <Lines>0</Lines>
  <Paragraphs>0</Paragraphs>
  <TotalTime>6</TotalTime>
  <ScaleCrop>false</ScaleCrop>
  <LinksUpToDate>false</LinksUpToDate>
  <CharactersWithSpaces>4361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2024-07-15T02:56:00Z</dcterms:created>
  <dc:creator>勿忘初心。</dc:creator>
  <cp:lastModifiedBy>づ17</cp:lastModifiedBy>
  <cp:lastPrinted>2024-09-03T09:34:00Z</cp:lastPrinted>
  <dcterms:modified xsi:type="dcterms:W3CDTF">2024-09-05T08:46:13Z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5B989F318E2A46DBA7CF233DD4DEE813_13</vt:lpwstr>
  </property>
</Properties>
</file>