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bottom w:val="none" w:color="auto" w:sz="0" w:space="0"/>
          <w:right w:val="none" w:color="auto" w:sz="0" w:space="0"/>
        </w:pBdr>
        <w:rPr>
          <w:rFonts w:eastAsia="Times New Roman"/>
        </w:rPr>
      </w:pPr>
      <w:bookmarkStart w:id="0" w:name="_GoBack"/>
      <w:bookmarkEnd w:id="0"/>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hint="eastAsia" w:eastAsia="方正小标宋简体"/>
          <w:kern w:val="0"/>
          <w:sz w:val="44"/>
          <w:szCs w:val="44"/>
          <w:lang w:eastAsia="zh-CN"/>
        </w:rPr>
      </w:pPr>
      <w:r>
        <w:rPr>
          <w:rFonts w:eastAsia="方正小标宋简体"/>
          <w:kern w:val="0"/>
          <w:sz w:val="44"/>
          <w:szCs w:val="44"/>
        </w:rPr>
        <w:t>202</w:t>
      </w:r>
      <w:r>
        <w:rPr>
          <w:rFonts w:hint="eastAsia" w:eastAsia="方正小标宋简体"/>
          <w:kern w:val="0"/>
          <w:sz w:val="44"/>
          <w:szCs w:val="44"/>
          <w:lang w:val="en-US" w:eastAsia="zh-CN"/>
        </w:rPr>
        <w:t>2</w:t>
      </w:r>
      <w:r>
        <w:rPr>
          <w:rFonts w:hint="eastAsia" w:eastAsia="方正小标宋简体"/>
          <w:kern w:val="0"/>
          <w:sz w:val="44"/>
          <w:szCs w:val="44"/>
        </w:rPr>
        <w:t>年度部门整体支出绩效报告</w:t>
      </w:r>
    </w:p>
    <w:p>
      <w:pPr>
        <w:pStyle w:val="2"/>
        <w:rPr>
          <w:rFonts w:hint="eastAsia"/>
          <w:lang w:eastAsia="zh-CN"/>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r>
        <w:rPr>
          <w:rFonts w:hint="eastAsia" w:eastAsia="方正小标宋简体"/>
          <w:kern w:val="0"/>
          <w:sz w:val="44"/>
          <w:szCs w:val="44"/>
        </w:rPr>
        <w:t>桃江县路灯管理所</w:t>
      </w: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center"/>
        <w:rPr>
          <w:rFonts w:eastAsia="方正小标宋简体"/>
          <w:kern w:val="0"/>
          <w:sz w:val="44"/>
          <w:szCs w:val="44"/>
        </w:rPr>
      </w:pPr>
    </w:p>
    <w:p>
      <w:pPr>
        <w:widowControl/>
        <w:spacing w:line="594" w:lineRule="exact"/>
        <w:jc w:val="left"/>
        <w:rPr>
          <w:kern w:val="0"/>
          <w:szCs w:val="32"/>
        </w:rPr>
      </w:pPr>
      <w:r>
        <w:rPr>
          <w:kern w:val="0"/>
          <w:szCs w:val="32"/>
        </w:rPr>
        <w:t xml:space="preserve">   </w:t>
      </w:r>
    </w:p>
    <w:p>
      <w:pPr>
        <w:widowControl/>
        <w:spacing w:line="594" w:lineRule="exact"/>
        <w:ind w:firstLine="640" w:firstLineChars="200"/>
        <w:rPr>
          <w:rFonts w:eastAsia="黑体"/>
          <w:bCs/>
          <w:kern w:val="0"/>
          <w:szCs w:val="32"/>
        </w:rPr>
      </w:pPr>
    </w:p>
    <w:p>
      <w:pPr>
        <w:widowControl/>
        <w:spacing w:line="594" w:lineRule="exact"/>
        <w:ind w:firstLine="640" w:firstLineChars="200"/>
        <w:rPr>
          <w:rFonts w:eastAsia="黑体"/>
          <w:bCs/>
          <w:kern w:val="0"/>
          <w:szCs w:val="32"/>
        </w:rPr>
      </w:pPr>
    </w:p>
    <w:p>
      <w:pPr>
        <w:widowControl/>
        <w:spacing w:line="594" w:lineRule="exact"/>
        <w:ind w:firstLine="3200" w:firstLineChars="1000"/>
        <w:rPr>
          <w:rFonts w:eastAsia="黑体"/>
          <w:bCs/>
          <w:kern w:val="0"/>
          <w:szCs w:val="32"/>
        </w:rPr>
      </w:pPr>
      <w:r>
        <w:rPr>
          <w:rFonts w:hint="eastAsia" w:eastAsia="黑体"/>
          <w:bCs/>
          <w:kern w:val="0"/>
          <w:szCs w:val="32"/>
        </w:rPr>
        <w:t>目</w:t>
      </w:r>
      <w:r>
        <w:rPr>
          <w:rFonts w:eastAsia="黑体"/>
          <w:bCs/>
          <w:kern w:val="0"/>
          <w:szCs w:val="32"/>
        </w:rPr>
        <w:t xml:space="preserve">    </w:t>
      </w:r>
      <w:r>
        <w:rPr>
          <w:rFonts w:hint="eastAsia" w:eastAsia="黑体"/>
          <w:bCs/>
          <w:kern w:val="0"/>
          <w:szCs w:val="32"/>
        </w:rPr>
        <w:t>录</w:t>
      </w:r>
    </w:p>
    <w:p>
      <w:pPr>
        <w:widowControl/>
        <w:spacing w:line="594" w:lineRule="exact"/>
        <w:ind w:firstLine="640" w:firstLineChars="200"/>
        <w:rPr>
          <w:rFonts w:eastAsia="黑体"/>
          <w:kern w:val="0"/>
          <w:szCs w:val="32"/>
        </w:rPr>
      </w:pPr>
      <w:r>
        <w:rPr>
          <w:rFonts w:eastAsia="黑体"/>
          <w:bCs/>
          <w:kern w:val="0"/>
          <w:szCs w:val="32"/>
        </w:rPr>
        <w:t xml:space="preserve"> </w:t>
      </w:r>
      <w:r>
        <w:rPr>
          <w:rFonts w:hint="eastAsia" w:eastAsia="黑体"/>
          <w:bCs/>
          <w:kern w:val="0"/>
          <w:szCs w:val="32"/>
        </w:rPr>
        <w:t>一、部门概况</w:t>
      </w:r>
    </w:p>
    <w:p>
      <w:pPr>
        <w:widowControl/>
        <w:spacing w:line="594" w:lineRule="exact"/>
        <w:ind w:firstLine="640" w:firstLineChars="200"/>
        <w:rPr>
          <w:kern w:val="0"/>
          <w:szCs w:val="32"/>
        </w:rPr>
      </w:pPr>
      <w:r>
        <w:rPr>
          <w:rFonts w:hint="eastAsia" w:ascii="宋体" w:hAnsi="宋体" w:cs="宋体"/>
          <w:kern w:val="0"/>
          <w:szCs w:val="32"/>
        </w:rPr>
        <w:t>（一）部门基本情况</w:t>
      </w:r>
    </w:p>
    <w:p>
      <w:pPr>
        <w:widowControl/>
        <w:spacing w:line="594" w:lineRule="exact"/>
        <w:ind w:firstLine="640" w:firstLineChars="200"/>
        <w:rPr>
          <w:kern w:val="0"/>
          <w:szCs w:val="32"/>
        </w:rPr>
      </w:pPr>
      <w:r>
        <w:rPr>
          <w:rFonts w:hint="eastAsia" w:ascii="宋体" w:hAnsi="宋体" w:cs="宋体"/>
          <w:kern w:val="0"/>
          <w:szCs w:val="32"/>
        </w:rPr>
        <w:t>（二）部门整体支出规模</w:t>
      </w:r>
    </w:p>
    <w:p>
      <w:pPr>
        <w:widowControl/>
        <w:spacing w:line="594" w:lineRule="exact"/>
        <w:ind w:firstLine="640" w:firstLineChars="200"/>
        <w:rPr>
          <w:kern w:val="0"/>
          <w:szCs w:val="32"/>
        </w:rPr>
      </w:pPr>
      <w:r>
        <w:rPr>
          <w:rFonts w:hint="eastAsia" w:ascii="宋体" w:hAnsi="宋体" w:cs="宋体"/>
          <w:kern w:val="0"/>
          <w:szCs w:val="32"/>
        </w:rPr>
        <w:t>（三）部门整体支出使用方向和主要内容、涉及范围</w:t>
      </w:r>
    </w:p>
    <w:p>
      <w:pPr>
        <w:widowControl/>
        <w:spacing w:line="594" w:lineRule="exact"/>
        <w:ind w:firstLine="640" w:firstLineChars="200"/>
        <w:rPr>
          <w:kern w:val="0"/>
          <w:szCs w:val="32"/>
        </w:rPr>
      </w:pPr>
      <w:r>
        <w:rPr>
          <w:rFonts w:hint="eastAsia" w:ascii="宋体" w:hAnsi="宋体" w:cs="宋体"/>
          <w:kern w:val="0"/>
          <w:szCs w:val="32"/>
        </w:rPr>
        <w:t>（四）绩效目标设立情况</w:t>
      </w:r>
    </w:p>
    <w:p>
      <w:pPr>
        <w:widowControl/>
        <w:spacing w:line="594" w:lineRule="exact"/>
        <w:ind w:firstLine="640" w:firstLineChars="200"/>
        <w:rPr>
          <w:kern w:val="0"/>
          <w:szCs w:val="32"/>
        </w:rPr>
      </w:pPr>
      <w:r>
        <w:rPr>
          <w:rFonts w:hint="eastAsia" w:eastAsia="黑体"/>
          <w:bCs/>
          <w:kern w:val="0"/>
          <w:szCs w:val="32"/>
        </w:rPr>
        <w:t>二、部门整体支出管理及使用情况分析</w:t>
      </w:r>
    </w:p>
    <w:p>
      <w:pPr>
        <w:widowControl/>
        <w:spacing w:line="594" w:lineRule="exact"/>
        <w:ind w:firstLine="640" w:firstLineChars="200"/>
        <w:rPr>
          <w:kern w:val="0"/>
          <w:szCs w:val="32"/>
        </w:rPr>
      </w:pPr>
      <w:r>
        <w:rPr>
          <w:rFonts w:hint="eastAsia" w:eastAsia="楷体_GB2312"/>
          <w:kern w:val="0"/>
          <w:szCs w:val="32"/>
        </w:rPr>
        <w:t>（</w:t>
      </w:r>
      <w:r>
        <w:rPr>
          <w:rFonts w:hint="eastAsia" w:ascii="宋体" w:hAnsi="宋体" w:cs="宋体"/>
          <w:kern w:val="0"/>
          <w:szCs w:val="32"/>
        </w:rPr>
        <w:t>一）基本支出</w:t>
      </w:r>
    </w:p>
    <w:p>
      <w:pPr>
        <w:widowControl/>
        <w:spacing w:line="594" w:lineRule="exact"/>
        <w:ind w:firstLine="640" w:firstLineChars="200"/>
        <w:rPr>
          <w:kern w:val="0"/>
          <w:szCs w:val="32"/>
        </w:rPr>
      </w:pPr>
      <w:r>
        <w:rPr>
          <w:rFonts w:hint="eastAsia" w:ascii="宋体" w:hAnsi="宋体" w:cs="宋体"/>
          <w:kern w:val="0"/>
          <w:szCs w:val="32"/>
        </w:rPr>
        <w:t>（二）项目支出</w:t>
      </w:r>
    </w:p>
    <w:p>
      <w:pPr>
        <w:widowControl/>
        <w:spacing w:line="594" w:lineRule="exact"/>
        <w:ind w:firstLine="640" w:firstLineChars="200"/>
        <w:rPr>
          <w:kern w:val="0"/>
          <w:szCs w:val="32"/>
        </w:rPr>
      </w:pPr>
      <w:r>
        <w:rPr>
          <w:kern w:val="0"/>
          <w:szCs w:val="32"/>
        </w:rPr>
        <w:t xml:space="preserve"> 1.</w:t>
      </w:r>
      <w:r>
        <w:rPr>
          <w:rFonts w:hint="eastAsia" w:ascii="宋体" w:hAnsi="宋体" w:cs="宋体"/>
          <w:kern w:val="0"/>
          <w:szCs w:val="32"/>
        </w:rPr>
        <w:t>项目资金安排落实、总投入等情况分析。</w:t>
      </w:r>
    </w:p>
    <w:p>
      <w:pPr>
        <w:widowControl/>
        <w:spacing w:line="594" w:lineRule="exact"/>
        <w:ind w:firstLine="640" w:firstLineChars="200"/>
        <w:rPr>
          <w:kern w:val="0"/>
          <w:szCs w:val="32"/>
        </w:rPr>
      </w:pPr>
      <w:r>
        <w:rPr>
          <w:kern w:val="0"/>
          <w:szCs w:val="32"/>
        </w:rPr>
        <w:t xml:space="preserve"> 2.</w:t>
      </w:r>
      <w:r>
        <w:rPr>
          <w:rFonts w:hint="eastAsia" w:ascii="宋体" w:hAnsi="宋体" w:cs="宋体"/>
          <w:kern w:val="0"/>
          <w:szCs w:val="32"/>
        </w:rPr>
        <w:t>项目资金（财政资金）实际使用情况分析。</w:t>
      </w:r>
    </w:p>
    <w:p>
      <w:pPr>
        <w:widowControl/>
        <w:spacing w:line="594" w:lineRule="exact"/>
        <w:ind w:firstLine="640" w:firstLineChars="200"/>
        <w:rPr>
          <w:rFonts w:ascii="仿宋" w:hAnsi="仿宋" w:eastAsia="仿宋" w:cs="Tahoma"/>
          <w:kern w:val="0"/>
          <w:szCs w:val="32"/>
        </w:rPr>
      </w:pPr>
      <w:r>
        <w:rPr>
          <w:kern w:val="0"/>
          <w:szCs w:val="32"/>
        </w:rPr>
        <w:t xml:space="preserve"> 3.</w:t>
      </w:r>
      <w:r>
        <w:rPr>
          <w:rFonts w:hint="eastAsia" w:ascii="宋体" w:hAnsi="宋体" w:cs="宋体"/>
          <w:kern w:val="0"/>
          <w:szCs w:val="32"/>
        </w:rPr>
        <w:t>项目资金管理情况分析。</w:t>
      </w:r>
    </w:p>
    <w:p>
      <w:pPr>
        <w:widowControl/>
        <w:spacing w:line="594" w:lineRule="exact"/>
        <w:ind w:firstLine="640" w:firstLineChars="200"/>
        <w:rPr>
          <w:rFonts w:eastAsia="黑体"/>
          <w:bCs/>
          <w:kern w:val="0"/>
          <w:szCs w:val="32"/>
        </w:rPr>
      </w:pPr>
      <w:r>
        <w:rPr>
          <w:rFonts w:hint="eastAsia" w:eastAsia="黑体"/>
          <w:bCs/>
          <w:kern w:val="0"/>
          <w:szCs w:val="32"/>
        </w:rPr>
        <w:t>三、项目组织实施情况分析</w:t>
      </w:r>
    </w:p>
    <w:p>
      <w:pPr>
        <w:widowControl/>
        <w:spacing w:line="594" w:lineRule="exact"/>
        <w:ind w:firstLine="640" w:firstLineChars="200"/>
        <w:rPr>
          <w:kern w:val="0"/>
          <w:szCs w:val="32"/>
        </w:rPr>
      </w:pPr>
      <w:r>
        <w:rPr>
          <w:rFonts w:hint="eastAsia" w:ascii="宋体" w:hAnsi="宋体" w:cs="宋体"/>
          <w:kern w:val="0"/>
          <w:szCs w:val="32"/>
        </w:rPr>
        <w:t>（一）项目组织情况分析</w:t>
      </w:r>
    </w:p>
    <w:p>
      <w:pPr>
        <w:widowControl/>
        <w:spacing w:line="594" w:lineRule="exact"/>
        <w:ind w:firstLine="640" w:firstLineChars="200"/>
        <w:rPr>
          <w:kern w:val="0"/>
          <w:szCs w:val="32"/>
        </w:rPr>
      </w:pPr>
      <w:r>
        <w:rPr>
          <w:rFonts w:hint="eastAsia" w:ascii="宋体" w:hAnsi="宋体" w:cs="宋体"/>
          <w:kern w:val="0"/>
          <w:szCs w:val="32"/>
        </w:rPr>
        <w:t>（二）项目管理情况分析</w:t>
      </w:r>
    </w:p>
    <w:p>
      <w:pPr>
        <w:widowControl/>
        <w:spacing w:line="594" w:lineRule="exact"/>
        <w:ind w:firstLine="640" w:firstLineChars="200"/>
        <w:rPr>
          <w:rFonts w:eastAsia="黑体"/>
          <w:bCs/>
          <w:kern w:val="0"/>
          <w:szCs w:val="32"/>
        </w:rPr>
      </w:pPr>
      <w:r>
        <w:rPr>
          <w:rFonts w:hint="eastAsia" w:eastAsia="黑体"/>
          <w:bCs/>
          <w:kern w:val="0"/>
          <w:szCs w:val="32"/>
        </w:rPr>
        <w:t>四、部门整体支出绩效情况分析</w:t>
      </w:r>
    </w:p>
    <w:p>
      <w:pPr>
        <w:widowControl/>
        <w:spacing w:line="594" w:lineRule="exact"/>
        <w:ind w:firstLine="640" w:firstLineChars="200"/>
        <w:rPr>
          <w:kern w:val="0"/>
          <w:szCs w:val="32"/>
        </w:rPr>
      </w:pPr>
      <w:r>
        <w:rPr>
          <w:rFonts w:hint="eastAsia" w:ascii="宋体" w:hAnsi="宋体" w:cs="宋体"/>
          <w:kern w:val="0"/>
          <w:szCs w:val="32"/>
        </w:rPr>
        <w:t>（一）经济性分析</w:t>
      </w:r>
    </w:p>
    <w:p>
      <w:pPr>
        <w:widowControl/>
        <w:spacing w:line="594" w:lineRule="exact"/>
        <w:ind w:firstLine="640" w:firstLineChars="200"/>
        <w:rPr>
          <w:bCs/>
          <w:kern w:val="0"/>
          <w:szCs w:val="32"/>
        </w:rPr>
      </w:pPr>
      <w:r>
        <w:rPr>
          <w:rFonts w:hint="eastAsia" w:ascii="宋体" w:hAnsi="宋体" w:cs="宋体"/>
          <w:kern w:val="0"/>
          <w:szCs w:val="32"/>
        </w:rPr>
        <w:t>（二）效率性分析</w:t>
      </w:r>
    </w:p>
    <w:p>
      <w:pPr>
        <w:widowControl/>
        <w:spacing w:line="594" w:lineRule="exact"/>
        <w:ind w:firstLine="640" w:firstLineChars="200"/>
        <w:rPr>
          <w:kern w:val="0"/>
          <w:szCs w:val="32"/>
        </w:rPr>
      </w:pPr>
      <w:r>
        <w:rPr>
          <w:rFonts w:hint="eastAsia" w:eastAsia="黑体"/>
          <w:bCs/>
          <w:kern w:val="0"/>
          <w:szCs w:val="32"/>
        </w:rPr>
        <w:t>五、绩效评价工作开展情况</w:t>
      </w:r>
    </w:p>
    <w:p>
      <w:pPr>
        <w:widowControl/>
        <w:spacing w:line="594" w:lineRule="exact"/>
        <w:ind w:firstLine="640" w:firstLineChars="200"/>
        <w:rPr>
          <w:kern w:val="0"/>
          <w:szCs w:val="32"/>
        </w:rPr>
      </w:pPr>
      <w:r>
        <w:rPr>
          <w:rFonts w:hint="eastAsia" w:ascii="宋体" w:hAnsi="宋体" w:cs="宋体"/>
          <w:kern w:val="0"/>
          <w:szCs w:val="32"/>
        </w:rPr>
        <w:t>（一）绩效评价目的。</w:t>
      </w:r>
    </w:p>
    <w:p>
      <w:pPr>
        <w:widowControl/>
        <w:spacing w:line="594" w:lineRule="exact"/>
        <w:ind w:firstLine="640" w:firstLineChars="200"/>
        <w:rPr>
          <w:kern w:val="0"/>
          <w:szCs w:val="32"/>
        </w:rPr>
      </w:pPr>
      <w:r>
        <w:rPr>
          <w:rFonts w:hint="eastAsia" w:ascii="宋体" w:hAnsi="宋体" w:cs="宋体"/>
          <w:kern w:val="0"/>
          <w:szCs w:val="32"/>
        </w:rPr>
        <w:t>（二）绩效评价工作过程，</w:t>
      </w:r>
    </w:p>
    <w:p>
      <w:pPr>
        <w:ind w:firstLine="645"/>
        <w:rPr>
          <w:rFonts w:ascii="黑体" w:hAnsi="黑体" w:eastAsia="黑体"/>
          <w:szCs w:val="32"/>
        </w:rPr>
      </w:pPr>
      <w:r>
        <w:rPr>
          <w:rFonts w:hint="eastAsia" w:ascii="黑体" w:hAnsi="黑体" w:eastAsia="黑体"/>
          <w:szCs w:val="32"/>
        </w:rPr>
        <w:t>六、存在的主要问题</w:t>
      </w:r>
    </w:p>
    <w:p>
      <w:pPr>
        <w:pStyle w:val="2"/>
        <w:rPr>
          <w:rFonts w:eastAsia="黑体"/>
          <w:bCs/>
          <w:kern w:val="0"/>
          <w:szCs w:val="32"/>
        </w:rPr>
      </w:pPr>
      <w:r>
        <w:rPr>
          <w:rFonts w:ascii="黑体" w:hAnsi="黑体" w:eastAsia="黑体"/>
          <w:szCs w:val="32"/>
        </w:rPr>
        <w:t xml:space="preserve">    </w:t>
      </w:r>
      <w:r>
        <w:rPr>
          <w:rFonts w:hint="eastAsia" w:ascii="黑体" w:hAnsi="黑体" w:eastAsia="黑体"/>
          <w:szCs w:val="32"/>
        </w:rPr>
        <w:t>七、有关建议</w:t>
      </w:r>
    </w:p>
    <w:p>
      <w:pPr>
        <w:widowControl/>
        <w:spacing w:line="594" w:lineRule="exact"/>
        <w:ind w:firstLine="640" w:firstLineChars="200"/>
        <w:rPr>
          <w:rFonts w:eastAsia="黑体"/>
          <w:kern w:val="0"/>
          <w:szCs w:val="32"/>
        </w:rPr>
      </w:pPr>
      <w:r>
        <w:rPr>
          <w:rFonts w:hint="eastAsia" w:eastAsia="黑体"/>
          <w:bCs/>
          <w:kern w:val="0"/>
          <w:szCs w:val="32"/>
        </w:rPr>
        <w:t>一、部门概况</w:t>
      </w:r>
    </w:p>
    <w:p>
      <w:pPr>
        <w:spacing w:line="560" w:lineRule="exact"/>
        <w:ind w:firstLine="643" w:firstLineChars="200"/>
        <w:rPr>
          <w:rFonts w:ascii="仿宋" w:hAnsi="仿宋" w:eastAsia="仿宋"/>
          <w:b/>
          <w:bCs/>
          <w:szCs w:val="32"/>
        </w:rPr>
      </w:pPr>
      <w:r>
        <w:rPr>
          <w:rFonts w:hint="eastAsia" w:ascii="仿宋" w:hAnsi="仿宋" w:eastAsia="仿宋"/>
          <w:b/>
          <w:bCs/>
          <w:szCs w:val="32"/>
        </w:rPr>
        <w:t>（一）部门基本情况</w:t>
      </w:r>
    </w:p>
    <w:p>
      <w:pPr>
        <w:spacing w:line="560" w:lineRule="exact"/>
        <w:ind w:firstLine="643" w:firstLineChars="200"/>
        <w:rPr>
          <w:rFonts w:ascii="仿宋" w:hAnsi="仿宋" w:eastAsia="仿宋"/>
          <w:szCs w:val="32"/>
        </w:rPr>
      </w:pPr>
      <w:r>
        <w:rPr>
          <w:rFonts w:ascii="仿宋" w:hAnsi="仿宋" w:eastAsia="仿宋"/>
          <w:b/>
          <w:bCs/>
          <w:szCs w:val="32"/>
        </w:rPr>
        <w:t>1</w:t>
      </w:r>
      <w:r>
        <w:rPr>
          <w:rFonts w:hint="eastAsia" w:ascii="仿宋" w:hAnsi="仿宋" w:eastAsia="仿宋"/>
          <w:b/>
          <w:bCs/>
          <w:szCs w:val="32"/>
        </w:rPr>
        <w:t>、机构设置</w:t>
      </w:r>
    </w:p>
    <w:p>
      <w:pPr>
        <w:spacing w:line="560" w:lineRule="exact"/>
        <w:ind w:firstLine="640" w:firstLineChars="200"/>
        <w:rPr>
          <w:rFonts w:ascii="仿宋" w:hAnsi="仿宋" w:eastAsia="仿宋"/>
          <w:szCs w:val="32"/>
        </w:rPr>
      </w:pPr>
      <w:r>
        <w:rPr>
          <w:rFonts w:hint="eastAsia" w:ascii="仿宋" w:hAnsi="仿宋" w:eastAsia="仿宋"/>
          <w:szCs w:val="32"/>
        </w:rPr>
        <w:t>财政补助事业单位</w:t>
      </w:r>
      <w:r>
        <w:rPr>
          <w:rFonts w:ascii="仿宋" w:hAnsi="仿宋" w:eastAsia="仿宋"/>
          <w:szCs w:val="32"/>
        </w:rPr>
        <w:t>1</w:t>
      </w:r>
      <w:r>
        <w:rPr>
          <w:rFonts w:hint="eastAsia" w:ascii="仿宋" w:hAnsi="仿宋" w:eastAsia="仿宋"/>
          <w:szCs w:val="32"/>
        </w:rPr>
        <w:t>个：桃江县路灯管理所</w:t>
      </w:r>
    </w:p>
    <w:p>
      <w:pPr>
        <w:spacing w:line="560" w:lineRule="exact"/>
        <w:ind w:firstLine="640" w:firstLineChars="200"/>
        <w:rPr>
          <w:rFonts w:ascii="仿宋" w:hAnsi="仿宋" w:eastAsia="仿宋"/>
          <w:szCs w:val="32"/>
        </w:rPr>
      </w:pPr>
      <w:r>
        <w:rPr>
          <w:rFonts w:hint="eastAsia" w:ascii="仿宋" w:hAnsi="仿宋" w:eastAsia="仿宋"/>
          <w:szCs w:val="32"/>
        </w:rPr>
        <w:t>下设办公室、监控室、督查队三个部门。</w:t>
      </w:r>
    </w:p>
    <w:p>
      <w:pPr>
        <w:spacing w:line="560" w:lineRule="exact"/>
        <w:ind w:firstLine="643" w:firstLineChars="200"/>
        <w:rPr>
          <w:rFonts w:ascii="仿宋" w:hAnsi="仿宋" w:eastAsia="仿宋"/>
          <w:szCs w:val="32"/>
        </w:rPr>
      </w:pPr>
      <w:r>
        <w:rPr>
          <w:rFonts w:ascii="仿宋" w:hAnsi="仿宋" w:eastAsia="仿宋"/>
          <w:b/>
          <w:bCs/>
          <w:szCs w:val="32"/>
        </w:rPr>
        <w:t>2</w:t>
      </w:r>
      <w:r>
        <w:rPr>
          <w:rFonts w:hint="eastAsia" w:ascii="仿宋" w:hAnsi="仿宋" w:eastAsia="仿宋"/>
          <w:b/>
          <w:bCs/>
          <w:szCs w:val="32"/>
        </w:rPr>
        <w:t>、人员构成</w:t>
      </w:r>
    </w:p>
    <w:p>
      <w:pPr>
        <w:spacing w:line="560" w:lineRule="exact"/>
        <w:ind w:firstLine="640" w:firstLineChars="200"/>
        <w:rPr>
          <w:rFonts w:ascii="仿宋" w:hAnsi="仿宋" w:eastAsia="仿宋"/>
          <w:szCs w:val="32"/>
        </w:rPr>
      </w:pPr>
      <w:r>
        <w:rPr>
          <w:rFonts w:hint="eastAsia" w:ascii="仿宋" w:hAnsi="仿宋" w:eastAsia="仿宋"/>
          <w:szCs w:val="32"/>
        </w:rPr>
        <w:t>财政补助事业人员：在职人数</w:t>
      </w:r>
      <w:r>
        <w:rPr>
          <w:rFonts w:hint="eastAsia" w:ascii="仿宋" w:hAnsi="仿宋" w:eastAsia="仿宋"/>
          <w:szCs w:val="32"/>
          <w:lang w:val="en-US" w:eastAsia="zh-CN"/>
        </w:rPr>
        <w:t>20</w:t>
      </w:r>
      <w:r>
        <w:rPr>
          <w:rFonts w:hint="eastAsia" w:ascii="仿宋" w:hAnsi="仿宋" w:eastAsia="仿宋"/>
          <w:szCs w:val="32"/>
        </w:rPr>
        <w:t>人，退休人员</w:t>
      </w:r>
      <w:r>
        <w:rPr>
          <w:rFonts w:ascii="仿宋" w:hAnsi="仿宋" w:eastAsia="仿宋"/>
          <w:szCs w:val="32"/>
        </w:rPr>
        <w:t>1</w:t>
      </w:r>
      <w:r>
        <w:rPr>
          <w:rFonts w:hint="eastAsia" w:ascii="仿宋" w:hAnsi="仿宋" w:eastAsia="仿宋"/>
          <w:szCs w:val="32"/>
          <w:lang w:val="en-US" w:eastAsia="zh-CN"/>
        </w:rPr>
        <w:t>3</w:t>
      </w:r>
      <w:r>
        <w:rPr>
          <w:rFonts w:hint="eastAsia" w:ascii="仿宋" w:hAnsi="仿宋" w:eastAsia="仿宋"/>
          <w:szCs w:val="32"/>
        </w:rPr>
        <w:t>人。</w:t>
      </w:r>
    </w:p>
    <w:p>
      <w:pPr>
        <w:spacing w:line="560" w:lineRule="exact"/>
        <w:ind w:firstLine="643" w:firstLineChars="200"/>
        <w:rPr>
          <w:rFonts w:ascii="仿宋" w:hAnsi="仿宋" w:eastAsia="仿宋"/>
          <w:b/>
          <w:szCs w:val="32"/>
        </w:rPr>
      </w:pPr>
      <w:r>
        <w:rPr>
          <w:rFonts w:ascii="仿宋" w:hAnsi="仿宋" w:eastAsia="仿宋"/>
          <w:b/>
          <w:szCs w:val="32"/>
        </w:rPr>
        <w:t>3</w:t>
      </w:r>
      <w:r>
        <w:rPr>
          <w:rFonts w:hint="eastAsia" w:ascii="仿宋" w:hAnsi="仿宋" w:eastAsia="仿宋"/>
          <w:b/>
          <w:szCs w:val="32"/>
        </w:rPr>
        <w:t>、部门主要工作职责</w:t>
      </w:r>
    </w:p>
    <w:p>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①负责全县道路照明设施的规划与编制工作；</w:t>
      </w:r>
    </w:p>
    <w:p>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②负责全县道路照明设施的新建与改造工作；</w:t>
      </w:r>
    </w:p>
    <w:p>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③负责全县道路照明设施的维护管理工作；</w:t>
      </w:r>
    </w:p>
    <w:p>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④参与路灯照明设施建设的规划审定、施工协调、竣工验收</w:t>
      </w:r>
      <w:r>
        <w:rPr>
          <w:rFonts w:ascii="仿宋" w:hAnsi="仿宋" w:eastAsia="仿宋" w:cs="Tahoma"/>
          <w:kern w:val="0"/>
          <w:szCs w:val="32"/>
        </w:rPr>
        <w:t>.</w:t>
      </w:r>
    </w:p>
    <w:p>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⑤县人民政府交办的其他事项。</w:t>
      </w:r>
    </w:p>
    <w:p>
      <w:pPr>
        <w:spacing w:line="560" w:lineRule="exact"/>
        <w:ind w:firstLine="643" w:firstLineChars="200"/>
        <w:rPr>
          <w:rFonts w:ascii="仿宋" w:hAnsi="仿宋" w:eastAsia="仿宋"/>
          <w:b/>
          <w:szCs w:val="32"/>
        </w:rPr>
      </w:pPr>
      <w:r>
        <w:rPr>
          <w:rFonts w:hint="eastAsia" w:ascii="仿宋" w:hAnsi="仿宋" w:eastAsia="仿宋"/>
          <w:b/>
          <w:szCs w:val="32"/>
        </w:rPr>
        <w:t>（二）部门整体支出规模</w:t>
      </w:r>
    </w:p>
    <w:p>
      <w:pPr>
        <w:widowControl/>
        <w:spacing w:line="560" w:lineRule="exact"/>
        <w:ind w:firstLine="643" w:firstLineChars="200"/>
        <w:jc w:val="left"/>
        <w:rPr>
          <w:rFonts w:ascii="楷体" w:hAnsi="楷体" w:eastAsia="楷体" w:cs="Tahoma"/>
          <w:b/>
          <w:kern w:val="0"/>
          <w:szCs w:val="32"/>
        </w:rPr>
      </w:pPr>
      <w:r>
        <w:rPr>
          <w:rFonts w:ascii="楷体" w:hAnsi="楷体" w:eastAsia="楷体" w:cs="Tahoma"/>
          <w:b/>
          <w:kern w:val="0"/>
          <w:szCs w:val="32"/>
        </w:rPr>
        <w:t>1</w:t>
      </w:r>
      <w:r>
        <w:rPr>
          <w:rFonts w:hint="eastAsia" w:ascii="楷体" w:hAnsi="楷体" w:eastAsia="楷体" w:cs="Tahoma"/>
          <w:b/>
          <w:kern w:val="0"/>
          <w:szCs w:val="32"/>
        </w:rPr>
        <w:t>、收入</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财政资金年初预算数</w:t>
      </w:r>
      <w:r>
        <w:rPr>
          <w:rFonts w:hint="eastAsia" w:ascii="仿宋" w:hAnsi="仿宋" w:eastAsia="仿宋" w:cs="Tahoma"/>
          <w:kern w:val="0"/>
          <w:szCs w:val="32"/>
          <w:lang w:val="en-US" w:eastAsia="zh-CN"/>
        </w:rPr>
        <w:t>723.60</w:t>
      </w:r>
      <w:r>
        <w:rPr>
          <w:rFonts w:hint="eastAsia" w:ascii="仿宋" w:hAnsi="仿宋" w:eastAsia="仿宋" w:cs="Tahoma"/>
          <w:kern w:val="0"/>
          <w:szCs w:val="32"/>
        </w:rPr>
        <w:t>万元，预算</w:t>
      </w:r>
      <w:r>
        <w:rPr>
          <w:rFonts w:hint="eastAsia" w:ascii="仿宋" w:hAnsi="仿宋" w:eastAsia="仿宋" w:cs="Tahoma"/>
          <w:kern w:val="0"/>
          <w:szCs w:val="32"/>
          <w:lang w:eastAsia="zh-CN"/>
        </w:rPr>
        <w:t>追加</w:t>
      </w:r>
      <w:r>
        <w:rPr>
          <w:rFonts w:hint="eastAsia" w:ascii="仿宋" w:hAnsi="仿宋" w:eastAsia="仿宋" w:cs="Tahoma"/>
          <w:kern w:val="0"/>
          <w:szCs w:val="32"/>
        </w:rPr>
        <w:t>数</w:t>
      </w:r>
      <w:r>
        <w:rPr>
          <w:rFonts w:hint="eastAsia" w:ascii="仿宋" w:hAnsi="仿宋" w:eastAsia="仿宋" w:cs="Tahoma"/>
          <w:kern w:val="0"/>
          <w:szCs w:val="32"/>
          <w:lang w:val="en-US" w:eastAsia="zh-CN"/>
        </w:rPr>
        <w:t>88.87</w:t>
      </w:r>
      <w:r>
        <w:rPr>
          <w:rFonts w:hint="eastAsia" w:ascii="仿宋" w:hAnsi="仿宋" w:eastAsia="仿宋" w:cs="Tahoma"/>
          <w:kern w:val="0"/>
          <w:szCs w:val="32"/>
        </w:rPr>
        <w:t>万元，年末决算数</w:t>
      </w:r>
      <w:r>
        <w:rPr>
          <w:rFonts w:hint="eastAsia" w:ascii="仿宋" w:hAnsi="仿宋" w:eastAsia="仿宋" w:cs="Tahoma"/>
          <w:kern w:val="0"/>
          <w:szCs w:val="32"/>
          <w:lang w:val="en-US" w:eastAsia="zh-CN"/>
        </w:rPr>
        <w:t>812.47</w:t>
      </w:r>
      <w:r>
        <w:rPr>
          <w:rFonts w:hint="eastAsia" w:ascii="仿宋" w:hAnsi="仿宋" w:eastAsia="仿宋" w:cs="Tahoma"/>
          <w:kern w:val="0"/>
          <w:szCs w:val="32"/>
        </w:rPr>
        <w:t>万元。</w:t>
      </w:r>
    </w:p>
    <w:p>
      <w:pPr>
        <w:widowControl/>
        <w:spacing w:line="560" w:lineRule="exact"/>
        <w:ind w:firstLine="643" w:firstLineChars="200"/>
        <w:jc w:val="left"/>
        <w:rPr>
          <w:rFonts w:ascii="楷体" w:hAnsi="楷体" w:eastAsia="楷体" w:cs="Tahoma"/>
          <w:b/>
          <w:kern w:val="0"/>
          <w:szCs w:val="32"/>
        </w:rPr>
      </w:pPr>
      <w:r>
        <w:rPr>
          <w:rFonts w:ascii="楷体" w:hAnsi="楷体" w:eastAsia="楷体" w:cs="Tahoma"/>
          <w:b/>
          <w:kern w:val="0"/>
          <w:szCs w:val="32"/>
        </w:rPr>
        <w:t>2</w:t>
      </w:r>
      <w:r>
        <w:rPr>
          <w:rFonts w:hint="eastAsia" w:ascii="楷体" w:hAnsi="楷体" w:eastAsia="楷体" w:cs="Tahoma"/>
          <w:b/>
          <w:kern w:val="0"/>
          <w:szCs w:val="32"/>
        </w:rPr>
        <w:t>、支出</w:t>
      </w:r>
    </w:p>
    <w:p>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202</w:t>
      </w:r>
      <w:r>
        <w:rPr>
          <w:rFonts w:hint="eastAsia" w:ascii="仿宋" w:hAnsi="仿宋" w:eastAsia="仿宋" w:cs="Tahoma"/>
          <w:kern w:val="0"/>
          <w:szCs w:val="32"/>
          <w:lang w:val="en-US" w:eastAsia="zh-CN"/>
        </w:rPr>
        <w:t>2</w:t>
      </w:r>
      <w:r>
        <w:rPr>
          <w:rFonts w:hint="eastAsia" w:ascii="仿宋" w:hAnsi="仿宋" w:eastAsia="仿宋" w:cs="Tahoma"/>
          <w:kern w:val="0"/>
          <w:szCs w:val="32"/>
        </w:rPr>
        <w:t>年基本支出</w:t>
      </w:r>
      <w:r>
        <w:rPr>
          <w:rFonts w:hint="eastAsia" w:ascii="仿宋" w:hAnsi="仿宋" w:eastAsia="仿宋" w:cs="Tahoma"/>
          <w:kern w:val="0"/>
          <w:szCs w:val="32"/>
          <w:lang w:val="en-US" w:eastAsia="zh-CN"/>
        </w:rPr>
        <w:t>343.47</w:t>
      </w:r>
      <w:r>
        <w:rPr>
          <w:rFonts w:hint="eastAsia" w:ascii="仿宋" w:hAnsi="仿宋" w:eastAsia="仿宋" w:cs="Tahoma"/>
          <w:kern w:val="0"/>
          <w:szCs w:val="32"/>
        </w:rPr>
        <w:t>万元，项目支出</w:t>
      </w:r>
      <w:r>
        <w:rPr>
          <w:rFonts w:hint="eastAsia" w:ascii="仿宋" w:hAnsi="仿宋" w:eastAsia="仿宋" w:cs="Tahoma"/>
          <w:kern w:val="0"/>
          <w:szCs w:val="32"/>
          <w:lang w:val="en-US" w:eastAsia="zh-CN"/>
        </w:rPr>
        <w:t>469</w:t>
      </w:r>
      <w:r>
        <w:rPr>
          <w:rFonts w:hint="eastAsia" w:ascii="仿宋" w:hAnsi="仿宋" w:eastAsia="仿宋" w:cs="Tahoma"/>
          <w:kern w:val="0"/>
          <w:szCs w:val="32"/>
        </w:rPr>
        <w:t>万元，合计</w:t>
      </w:r>
      <w:r>
        <w:rPr>
          <w:rFonts w:hint="eastAsia" w:ascii="仿宋" w:hAnsi="仿宋" w:eastAsia="仿宋" w:cs="Tahoma"/>
          <w:kern w:val="0"/>
          <w:szCs w:val="32"/>
          <w:lang w:val="en-US" w:eastAsia="zh-CN"/>
        </w:rPr>
        <w:t>812.47</w:t>
      </w:r>
      <w:r>
        <w:rPr>
          <w:rFonts w:hint="eastAsia" w:ascii="仿宋" w:hAnsi="仿宋" w:eastAsia="仿宋" w:cs="Tahoma"/>
          <w:kern w:val="0"/>
          <w:szCs w:val="32"/>
        </w:rPr>
        <w:t>万元。</w:t>
      </w:r>
    </w:p>
    <w:p>
      <w:pPr>
        <w:widowControl/>
        <w:numPr>
          <w:ilvl w:val="0"/>
          <w:numId w:val="1"/>
        </w:numPr>
        <w:spacing w:line="560" w:lineRule="exact"/>
        <w:ind w:firstLine="640"/>
        <w:jc w:val="left"/>
        <w:rPr>
          <w:rFonts w:ascii="仿宋" w:hAnsi="仿宋" w:eastAsia="仿宋" w:cs="Tahoma"/>
          <w:b/>
          <w:bCs/>
          <w:kern w:val="0"/>
          <w:szCs w:val="32"/>
        </w:rPr>
      </w:pPr>
      <w:r>
        <w:rPr>
          <w:rFonts w:hint="eastAsia" w:ascii="仿宋" w:hAnsi="仿宋" w:eastAsia="仿宋"/>
          <w:b/>
          <w:bCs/>
          <w:kern w:val="0"/>
          <w:szCs w:val="32"/>
        </w:rPr>
        <w:t>部门整体支出使用方向及主要内容、涉及的范围</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部门整体支出中基本支出</w:t>
      </w:r>
      <w:r>
        <w:rPr>
          <w:rFonts w:hint="eastAsia" w:ascii="仿宋" w:hAnsi="仿宋" w:eastAsia="仿宋" w:cs="Tahoma"/>
          <w:kern w:val="0"/>
          <w:szCs w:val="32"/>
          <w:lang w:val="en-US" w:eastAsia="zh-CN"/>
        </w:rPr>
        <w:t>343.47</w:t>
      </w:r>
      <w:r>
        <w:rPr>
          <w:rFonts w:hint="eastAsia" w:ascii="仿宋" w:hAnsi="仿宋" w:eastAsia="仿宋" w:cs="Tahoma"/>
          <w:kern w:val="0"/>
          <w:szCs w:val="32"/>
        </w:rPr>
        <w:t>万元，主要用于人员工资福利支出及一般公务支出，包含工资福利支出</w:t>
      </w:r>
      <w:r>
        <w:rPr>
          <w:rFonts w:hint="eastAsia" w:ascii="仿宋" w:hAnsi="仿宋" w:eastAsia="仿宋" w:cs="Tahoma"/>
          <w:kern w:val="0"/>
          <w:szCs w:val="32"/>
          <w:lang w:val="en-US" w:eastAsia="zh-CN"/>
        </w:rPr>
        <w:t>302.80</w:t>
      </w:r>
      <w:r>
        <w:rPr>
          <w:rFonts w:hint="eastAsia" w:ascii="仿宋" w:hAnsi="仿宋" w:eastAsia="仿宋" w:cs="Tahoma"/>
          <w:kern w:val="0"/>
          <w:szCs w:val="32"/>
        </w:rPr>
        <w:t>万元、商品服务支</w:t>
      </w:r>
      <w:r>
        <w:rPr>
          <w:rFonts w:hint="eastAsia" w:ascii="仿宋" w:hAnsi="仿宋" w:eastAsia="仿宋" w:cs="Tahoma"/>
          <w:kern w:val="0"/>
          <w:szCs w:val="32"/>
          <w:lang w:val="en-US" w:eastAsia="zh-CN"/>
        </w:rPr>
        <w:t>39.19</w:t>
      </w:r>
      <w:r>
        <w:rPr>
          <w:rFonts w:hint="eastAsia" w:ascii="仿宋" w:hAnsi="仿宋" w:eastAsia="仿宋" w:cs="Tahoma"/>
          <w:kern w:val="0"/>
          <w:szCs w:val="32"/>
        </w:rPr>
        <w:t>万元、对个人和家庭的补助支出</w:t>
      </w:r>
      <w:r>
        <w:rPr>
          <w:rFonts w:hint="eastAsia" w:ascii="仿宋" w:hAnsi="仿宋" w:eastAsia="仿宋" w:cs="Tahoma"/>
          <w:kern w:val="0"/>
          <w:szCs w:val="32"/>
          <w:lang w:val="en-US" w:eastAsia="zh-CN"/>
        </w:rPr>
        <w:t>1.48</w:t>
      </w:r>
      <w:r>
        <w:rPr>
          <w:rFonts w:hint="eastAsia" w:ascii="仿宋" w:hAnsi="仿宋" w:eastAsia="仿宋" w:cs="Tahoma"/>
          <w:kern w:val="0"/>
          <w:szCs w:val="32"/>
        </w:rPr>
        <w:t>万元。</w:t>
      </w:r>
      <w:r>
        <w:rPr>
          <w:rFonts w:ascii="仿宋" w:hAnsi="仿宋" w:eastAsia="仿宋" w:cs="Tahoma"/>
          <w:kern w:val="0"/>
          <w:szCs w:val="32"/>
        </w:rPr>
        <w:t>202</w:t>
      </w:r>
      <w:r>
        <w:rPr>
          <w:rFonts w:hint="eastAsia" w:ascii="仿宋" w:hAnsi="仿宋" w:eastAsia="仿宋" w:cs="Tahoma"/>
          <w:kern w:val="0"/>
          <w:szCs w:val="32"/>
          <w:lang w:val="en-US" w:eastAsia="zh-CN"/>
        </w:rPr>
        <w:t>2</w:t>
      </w:r>
      <w:r>
        <w:rPr>
          <w:rFonts w:hint="eastAsia" w:ascii="仿宋" w:hAnsi="仿宋" w:eastAsia="仿宋" w:cs="Tahoma"/>
          <w:kern w:val="0"/>
          <w:szCs w:val="32"/>
        </w:rPr>
        <w:t>年“三公经费”支出</w:t>
      </w:r>
      <w:r>
        <w:rPr>
          <w:rFonts w:ascii="仿宋" w:hAnsi="仿宋" w:eastAsia="仿宋" w:cs="Tahoma"/>
          <w:kern w:val="0"/>
          <w:szCs w:val="32"/>
        </w:rPr>
        <w:t>0</w:t>
      </w:r>
      <w:r>
        <w:rPr>
          <w:rFonts w:hint="eastAsia" w:ascii="仿宋" w:hAnsi="仿宋" w:eastAsia="仿宋" w:cs="Tahoma"/>
          <w:kern w:val="0"/>
          <w:szCs w:val="32"/>
          <w:lang w:val="en-US" w:eastAsia="zh-CN"/>
        </w:rPr>
        <w:t>.26</w:t>
      </w:r>
      <w:r>
        <w:rPr>
          <w:rFonts w:hint="eastAsia" w:ascii="仿宋" w:hAnsi="仿宋" w:eastAsia="仿宋" w:cs="Tahoma"/>
          <w:kern w:val="0"/>
          <w:szCs w:val="32"/>
        </w:rPr>
        <w:t>万元，因公务车自</w:t>
      </w:r>
      <w:r>
        <w:rPr>
          <w:rFonts w:ascii="仿宋" w:hAnsi="仿宋" w:eastAsia="仿宋" w:cs="Tahoma"/>
          <w:kern w:val="0"/>
          <w:szCs w:val="32"/>
        </w:rPr>
        <w:t>2020</w:t>
      </w:r>
      <w:r>
        <w:rPr>
          <w:rFonts w:hint="eastAsia" w:ascii="仿宋" w:hAnsi="仿宋" w:eastAsia="仿宋" w:cs="Tahoma"/>
          <w:kern w:val="0"/>
          <w:szCs w:val="32"/>
        </w:rPr>
        <w:t>年起收归县公车平台统一管理，没有公车运行维护费用支出。</w:t>
      </w:r>
    </w:p>
    <w:p>
      <w:pPr>
        <w:tabs>
          <w:tab w:val="left" w:pos="5175"/>
        </w:tabs>
        <w:spacing w:line="560" w:lineRule="exact"/>
        <w:ind w:firstLine="640" w:firstLineChars="200"/>
        <w:rPr>
          <w:rFonts w:ascii="仿宋" w:hAnsi="仿宋" w:eastAsia="仿宋" w:cs="宋体"/>
          <w:kern w:val="0"/>
          <w:szCs w:val="32"/>
        </w:rPr>
      </w:pPr>
      <w:r>
        <w:rPr>
          <w:rFonts w:hint="eastAsia" w:ascii="仿宋" w:hAnsi="仿宋" w:eastAsia="仿宋" w:cs="Tahoma"/>
          <w:kern w:val="0"/>
          <w:szCs w:val="32"/>
        </w:rPr>
        <w:t>部门整体支出中项目支出总计</w:t>
      </w:r>
      <w:r>
        <w:rPr>
          <w:rFonts w:hint="eastAsia" w:ascii="仿宋" w:hAnsi="仿宋" w:eastAsia="仿宋" w:cs="Tahoma"/>
          <w:kern w:val="0"/>
          <w:szCs w:val="32"/>
          <w:lang w:val="en-US" w:eastAsia="zh-CN"/>
        </w:rPr>
        <w:t>469</w:t>
      </w:r>
      <w:r>
        <w:rPr>
          <w:rFonts w:hint="eastAsia" w:ascii="仿宋" w:hAnsi="仿宋" w:eastAsia="仿宋" w:cs="Tahoma"/>
          <w:kern w:val="0"/>
          <w:szCs w:val="32"/>
        </w:rPr>
        <w:t>万元，主要用于路灯管理所开展路灯运行维护而发生的各项业务支出。</w:t>
      </w:r>
    </w:p>
    <w:p>
      <w:pPr>
        <w:tabs>
          <w:tab w:val="left" w:pos="5175"/>
        </w:tabs>
        <w:spacing w:line="560" w:lineRule="exact"/>
        <w:ind w:left="646"/>
        <w:rPr>
          <w:rFonts w:ascii="仿宋" w:hAnsi="仿宋" w:eastAsia="仿宋" w:cs="宋体"/>
          <w:b/>
          <w:bCs/>
          <w:kern w:val="0"/>
          <w:szCs w:val="32"/>
        </w:rPr>
      </w:pPr>
      <w:r>
        <w:rPr>
          <w:rFonts w:hint="eastAsia" w:ascii="仿宋" w:hAnsi="仿宋" w:eastAsia="仿宋" w:cs="宋体"/>
          <w:b/>
          <w:bCs/>
          <w:kern w:val="0"/>
          <w:szCs w:val="32"/>
        </w:rPr>
        <w:t>（四）绩效目标设立情况</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年度目标：一是确保</w:t>
      </w:r>
      <w:r>
        <w:rPr>
          <w:rFonts w:hint="eastAsia" w:ascii="仿宋" w:hAnsi="仿宋" w:eastAsia="仿宋" w:cs="Tahoma"/>
          <w:kern w:val="0"/>
          <w:szCs w:val="32"/>
          <w:lang w:val="en-US" w:eastAsia="zh-CN"/>
        </w:rPr>
        <w:t>20</w:t>
      </w:r>
      <w:r>
        <w:rPr>
          <w:rFonts w:hint="eastAsia" w:ascii="仿宋" w:hAnsi="仿宋" w:eastAsia="仿宋" w:cs="Tahoma"/>
          <w:kern w:val="0"/>
          <w:szCs w:val="32"/>
        </w:rPr>
        <w:t>名干职工及</w:t>
      </w:r>
      <w:r>
        <w:rPr>
          <w:rFonts w:hint="eastAsia" w:ascii="仿宋" w:hAnsi="仿宋" w:eastAsia="仿宋" w:cs="Tahoma"/>
          <w:kern w:val="0"/>
          <w:szCs w:val="32"/>
          <w:lang w:val="en-US" w:eastAsia="zh-CN"/>
        </w:rPr>
        <w:t>1</w:t>
      </w:r>
      <w:r>
        <w:rPr>
          <w:rFonts w:hint="default" w:ascii="仿宋" w:hAnsi="仿宋" w:eastAsia="仿宋" w:cs="Tahoma"/>
          <w:kern w:val="0"/>
          <w:szCs w:val="32"/>
          <w:lang w:val="en-US" w:eastAsia="zh-CN"/>
        </w:rPr>
        <w:t>3</w:t>
      </w:r>
      <w:r>
        <w:rPr>
          <w:rFonts w:hint="eastAsia" w:ascii="仿宋" w:hAnsi="仿宋" w:eastAsia="仿宋" w:cs="Tahoma"/>
          <w:kern w:val="0"/>
          <w:szCs w:val="32"/>
        </w:rPr>
        <w:t>名退休职工的工资福利发放到位，按时缴纳社会保障费用；二是保质保量完成本职工作；三是完成</w:t>
      </w:r>
      <w:r>
        <w:rPr>
          <w:rFonts w:hint="eastAsia" w:ascii="仿宋" w:hAnsi="仿宋" w:eastAsia="仿宋" w:cs="Tahoma"/>
          <w:kern w:val="0"/>
          <w:szCs w:val="32"/>
          <w:lang w:eastAsia="zh-CN"/>
        </w:rPr>
        <w:t>各</w:t>
      </w:r>
      <w:r>
        <w:rPr>
          <w:rFonts w:hint="eastAsia" w:ascii="仿宋" w:hAnsi="仿宋" w:eastAsia="仿宋" w:cs="Tahoma"/>
          <w:kern w:val="0"/>
          <w:szCs w:val="32"/>
        </w:rPr>
        <w:t>项基础工作及县委县政府的的重点工作考核任务。</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中长期目标：深化城市精细化管理，逐步推进城市管理精细化向网格化、信息化纵深发展，稳步提升城市管理和服务水平。</w:t>
      </w:r>
    </w:p>
    <w:p>
      <w:pPr>
        <w:widowControl/>
        <w:spacing w:line="560" w:lineRule="exact"/>
        <w:ind w:firstLine="640" w:firstLineChars="200"/>
        <w:jc w:val="left"/>
        <w:rPr>
          <w:rFonts w:ascii="黑体" w:hAnsi="黑体" w:eastAsia="黑体" w:cs="黑体"/>
          <w:kern w:val="0"/>
          <w:szCs w:val="32"/>
        </w:rPr>
      </w:pPr>
      <w:r>
        <w:rPr>
          <w:rFonts w:hint="eastAsia" w:ascii="黑体" w:hAnsi="黑体" w:eastAsia="黑体" w:cs="黑体"/>
          <w:kern w:val="0"/>
          <w:szCs w:val="32"/>
        </w:rPr>
        <w:t>二、部门整体支出管理及使用情况分析</w:t>
      </w:r>
    </w:p>
    <w:p>
      <w:pPr>
        <w:widowControl/>
        <w:spacing w:line="560" w:lineRule="exact"/>
        <w:ind w:firstLine="643" w:firstLineChars="200"/>
        <w:jc w:val="left"/>
        <w:rPr>
          <w:rFonts w:ascii="仿宋" w:hAnsi="仿宋" w:eastAsia="仿宋" w:cs="仿宋"/>
          <w:b/>
          <w:bCs/>
          <w:kern w:val="0"/>
          <w:szCs w:val="32"/>
        </w:rPr>
      </w:pPr>
      <w:r>
        <w:rPr>
          <w:rFonts w:hint="eastAsia" w:ascii="仿宋" w:hAnsi="仿宋" w:eastAsia="仿宋" w:cs="仿宋"/>
          <w:b/>
          <w:bCs/>
          <w:kern w:val="0"/>
          <w:szCs w:val="32"/>
        </w:rPr>
        <w:t>（一）基本支出</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lang w:eastAsia="zh-CN"/>
        </w:rPr>
        <w:t>2022</w:t>
      </w:r>
      <w:r>
        <w:rPr>
          <w:rFonts w:hint="eastAsia" w:ascii="仿宋" w:hAnsi="仿宋" w:eastAsia="仿宋" w:cs="Tahoma"/>
          <w:kern w:val="0"/>
          <w:szCs w:val="32"/>
        </w:rPr>
        <w:t>年基本支出主要用于人员工资福利支出及一般公务支出，本单位制定了《财务管理制度》、《财务审批内控制度》，要求首先应当保证本部门履行基本职能所需要的人员经费和公用经费，对其他弹性支出和专项支出严格控制。人员支出必须严格按照国家政策规定和标准，逐项核定，没有政策规定的项目，不得列支。日常公用支出预算的编制应本着节约、从俭的原则编报。</w:t>
      </w:r>
      <w:r>
        <w:rPr>
          <w:rFonts w:hint="eastAsia" w:ascii="仿宋" w:hAnsi="仿宋" w:eastAsia="仿宋" w:cs="Tahoma"/>
          <w:kern w:val="0"/>
          <w:szCs w:val="32"/>
          <w:lang w:eastAsia="zh-CN"/>
        </w:rPr>
        <w:t>2022</w:t>
      </w:r>
      <w:r>
        <w:rPr>
          <w:rFonts w:hint="eastAsia" w:ascii="仿宋" w:hAnsi="仿宋" w:eastAsia="仿宋" w:cs="Tahoma"/>
          <w:kern w:val="0"/>
          <w:szCs w:val="32"/>
        </w:rPr>
        <w:t>年工资福利支出</w:t>
      </w:r>
      <w:r>
        <w:rPr>
          <w:rFonts w:hint="eastAsia" w:ascii="仿宋" w:hAnsi="仿宋" w:eastAsia="仿宋" w:cs="Tahoma"/>
          <w:color w:val="auto"/>
          <w:kern w:val="0"/>
          <w:szCs w:val="32"/>
          <w:lang w:val="en-US" w:eastAsia="zh-CN"/>
        </w:rPr>
        <w:t>302.80</w:t>
      </w:r>
      <w:r>
        <w:rPr>
          <w:rFonts w:hint="eastAsia" w:ascii="仿宋" w:hAnsi="仿宋" w:eastAsia="仿宋" w:cs="Tahoma"/>
          <w:kern w:val="0"/>
          <w:szCs w:val="32"/>
        </w:rPr>
        <w:t>万元、商品服务支出</w:t>
      </w:r>
      <w:r>
        <w:rPr>
          <w:rFonts w:hint="eastAsia" w:ascii="仿宋" w:hAnsi="仿宋" w:eastAsia="仿宋" w:cs="Tahoma"/>
          <w:kern w:val="0"/>
          <w:szCs w:val="32"/>
          <w:lang w:val="en-US" w:eastAsia="zh-CN"/>
        </w:rPr>
        <w:t>39.19</w:t>
      </w:r>
      <w:r>
        <w:rPr>
          <w:rFonts w:hint="eastAsia" w:ascii="仿宋" w:hAnsi="仿宋" w:eastAsia="仿宋" w:cs="Tahoma"/>
          <w:kern w:val="0"/>
          <w:szCs w:val="32"/>
        </w:rPr>
        <w:t>万元、对个人和家庭的补助支出</w:t>
      </w:r>
      <w:r>
        <w:rPr>
          <w:rFonts w:hint="eastAsia" w:ascii="仿宋" w:hAnsi="仿宋" w:eastAsia="仿宋" w:cs="Tahoma"/>
          <w:kern w:val="0"/>
          <w:szCs w:val="32"/>
          <w:lang w:val="en-US" w:eastAsia="zh-CN"/>
        </w:rPr>
        <w:t>1.48</w:t>
      </w:r>
      <w:r>
        <w:rPr>
          <w:rFonts w:hint="eastAsia" w:ascii="仿宋" w:hAnsi="仿宋" w:eastAsia="仿宋" w:cs="Tahoma"/>
          <w:kern w:val="0"/>
          <w:szCs w:val="32"/>
        </w:rPr>
        <w:t>万元。人员经费支出</w:t>
      </w:r>
      <w:r>
        <w:rPr>
          <w:rFonts w:hint="eastAsia" w:ascii="仿宋" w:hAnsi="仿宋" w:eastAsia="仿宋" w:cs="Tahoma"/>
          <w:kern w:val="0"/>
          <w:szCs w:val="32"/>
          <w:lang w:val="en-US" w:eastAsia="zh-CN"/>
        </w:rPr>
        <w:t>304.28</w:t>
      </w:r>
      <w:r>
        <w:rPr>
          <w:rFonts w:hint="eastAsia" w:ascii="仿宋" w:hAnsi="仿宋" w:eastAsia="仿宋" w:cs="Tahoma"/>
          <w:kern w:val="0"/>
          <w:szCs w:val="32"/>
        </w:rPr>
        <w:t>万元较上年</w:t>
      </w:r>
      <w:r>
        <w:rPr>
          <w:rFonts w:hint="eastAsia" w:ascii="仿宋" w:hAnsi="仿宋" w:eastAsia="仿宋" w:cs="Tahoma"/>
          <w:kern w:val="0"/>
          <w:szCs w:val="32"/>
          <w:lang w:val="en-US" w:eastAsia="zh-CN"/>
        </w:rPr>
        <w:t>154.53</w:t>
      </w:r>
      <w:r>
        <w:rPr>
          <w:rFonts w:hint="eastAsia" w:ascii="仿宋" w:hAnsi="仿宋" w:eastAsia="仿宋" w:cs="Tahoma"/>
          <w:kern w:val="0"/>
          <w:szCs w:val="32"/>
        </w:rPr>
        <w:t>万元</w:t>
      </w:r>
      <w:r>
        <w:rPr>
          <w:rFonts w:hint="eastAsia" w:ascii="仿宋" w:hAnsi="仿宋" w:eastAsia="仿宋" w:cs="Tahoma"/>
          <w:kern w:val="0"/>
          <w:szCs w:val="32"/>
          <w:lang w:eastAsia="zh-CN"/>
        </w:rPr>
        <w:t>增加了</w:t>
      </w:r>
      <w:r>
        <w:rPr>
          <w:rFonts w:hint="eastAsia" w:ascii="仿宋" w:hAnsi="仿宋" w:eastAsia="仿宋" w:cs="Tahoma"/>
          <w:kern w:val="0"/>
          <w:szCs w:val="32"/>
          <w:lang w:val="en-US" w:eastAsia="zh-CN"/>
        </w:rPr>
        <w:t>149.75</w:t>
      </w:r>
      <w:r>
        <w:rPr>
          <w:rFonts w:hint="eastAsia" w:ascii="仿宋" w:hAnsi="仿宋" w:eastAsia="仿宋" w:cs="Tahoma"/>
          <w:kern w:val="0"/>
          <w:szCs w:val="32"/>
        </w:rPr>
        <w:t>万元，</w:t>
      </w:r>
      <w:r>
        <w:rPr>
          <w:rFonts w:hint="eastAsia" w:ascii="仿宋" w:hAnsi="仿宋" w:eastAsia="仿宋" w:cs="Tahoma"/>
          <w:kern w:val="0"/>
          <w:szCs w:val="32"/>
          <w:lang w:eastAsia="zh-CN"/>
        </w:rPr>
        <w:t>增加</w:t>
      </w:r>
      <w:r>
        <w:rPr>
          <w:rFonts w:hint="eastAsia" w:ascii="仿宋" w:hAnsi="仿宋" w:eastAsia="仿宋" w:cs="Tahoma"/>
          <w:kern w:val="0"/>
          <w:szCs w:val="32"/>
        </w:rPr>
        <w:t>了</w:t>
      </w:r>
      <w:r>
        <w:rPr>
          <w:rFonts w:hint="eastAsia" w:ascii="仿宋" w:hAnsi="仿宋" w:eastAsia="仿宋" w:cs="Tahoma"/>
          <w:kern w:val="0"/>
          <w:szCs w:val="32"/>
          <w:lang w:val="en-US" w:eastAsia="zh-CN"/>
        </w:rPr>
        <w:t>96.7</w:t>
      </w:r>
      <w:r>
        <w:rPr>
          <w:rFonts w:ascii="仿宋" w:hAnsi="仿宋" w:eastAsia="仿宋" w:cs="Tahoma"/>
          <w:kern w:val="0"/>
          <w:szCs w:val="32"/>
        </w:rPr>
        <w:t>%</w:t>
      </w:r>
      <w:r>
        <w:rPr>
          <w:rFonts w:hint="eastAsia" w:ascii="仿宋" w:hAnsi="仿宋" w:eastAsia="仿宋" w:cs="Tahoma"/>
          <w:kern w:val="0"/>
          <w:szCs w:val="32"/>
        </w:rPr>
        <w:t>。主要是因为</w:t>
      </w:r>
      <w:r>
        <w:rPr>
          <w:rFonts w:hint="eastAsia" w:ascii="仿宋" w:hAnsi="仿宋" w:eastAsia="仿宋" w:cs="Tahoma"/>
          <w:kern w:val="0"/>
          <w:szCs w:val="32"/>
          <w:lang w:val="en-US" w:eastAsia="zh-CN"/>
        </w:rPr>
        <w:t>2021年度</w:t>
      </w:r>
      <w:r>
        <w:rPr>
          <w:rFonts w:hint="eastAsia" w:ascii="仿宋" w:hAnsi="仿宋" w:eastAsia="仿宋" w:cs="Tahoma"/>
          <w:kern w:val="0"/>
          <w:szCs w:val="32"/>
        </w:rPr>
        <w:t>人员调</w:t>
      </w:r>
      <w:r>
        <w:rPr>
          <w:rFonts w:hint="eastAsia" w:ascii="仿宋" w:hAnsi="仿宋" w:eastAsia="仿宋" w:cs="Tahoma"/>
          <w:kern w:val="0"/>
          <w:szCs w:val="32"/>
          <w:lang w:eastAsia="zh-CN"/>
        </w:rPr>
        <w:t>入</w:t>
      </w:r>
      <w:r>
        <w:rPr>
          <w:rFonts w:hint="eastAsia" w:ascii="仿宋" w:hAnsi="仿宋" w:eastAsia="仿宋" w:cs="Tahoma"/>
          <w:kern w:val="0"/>
          <w:szCs w:val="32"/>
          <w:lang w:val="en-US" w:eastAsia="zh-CN"/>
        </w:rPr>
        <w:t>7</w:t>
      </w:r>
      <w:r>
        <w:rPr>
          <w:rFonts w:hint="eastAsia" w:ascii="仿宋" w:hAnsi="仿宋" w:eastAsia="仿宋" w:cs="Tahoma"/>
          <w:kern w:val="0"/>
          <w:szCs w:val="32"/>
        </w:rPr>
        <w:t>人</w:t>
      </w:r>
      <w:r>
        <w:rPr>
          <w:rFonts w:hint="eastAsia" w:ascii="仿宋" w:hAnsi="仿宋" w:eastAsia="仿宋" w:cs="Tahoma"/>
          <w:kern w:val="0"/>
          <w:szCs w:val="32"/>
          <w:lang w:eastAsia="zh-CN"/>
        </w:rPr>
        <w:t>，经费在本年度追加</w:t>
      </w:r>
      <w:r>
        <w:rPr>
          <w:rFonts w:hint="default" w:ascii="仿宋" w:hAnsi="仿宋" w:eastAsia="仿宋" w:cs="Tahoma"/>
          <w:kern w:val="0"/>
          <w:szCs w:val="32"/>
          <w:lang w:val="en-US" w:eastAsia="zh-CN"/>
        </w:rPr>
        <w:t>,2021</w:t>
      </w:r>
      <w:r>
        <w:rPr>
          <w:rFonts w:hint="eastAsia" w:ascii="仿宋" w:hAnsi="仿宋" w:eastAsia="仿宋" w:cs="Tahoma"/>
          <w:kern w:val="0"/>
          <w:szCs w:val="32"/>
          <w:lang w:val="en-US" w:eastAsia="zh-CN"/>
        </w:rPr>
        <w:t>年绩效工资补差在2022年度发放</w:t>
      </w:r>
      <w:r>
        <w:rPr>
          <w:rFonts w:hint="eastAsia" w:ascii="仿宋" w:hAnsi="仿宋" w:eastAsia="仿宋" w:cs="Tahoma"/>
          <w:kern w:val="0"/>
          <w:szCs w:val="32"/>
        </w:rPr>
        <w:t>。一般公务支出</w:t>
      </w:r>
      <w:r>
        <w:rPr>
          <w:rFonts w:hint="eastAsia" w:ascii="仿宋" w:hAnsi="仿宋" w:eastAsia="仿宋" w:cs="Tahoma"/>
          <w:kern w:val="0"/>
          <w:szCs w:val="32"/>
          <w:lang w:val="en-US" w:eastAsia="zh-CN"/>
        </w:rPr>
        <w:t>39.19</w:t>
      </w:r>
      <w:r>
        <w:rPr>
          <w:rFonts w:hint="eastAsia" w:ascii="仿宋" w:hAnsi="仿宋" w:eastAsia="仿宋" w:cs="Tahoma"/>
          <w:kern w:val="0"/>
          <w:szCs w:val="32"/>
        </w:rPr>
        <w:t>万元，比上年</w:t>
      </w:r>
      <w:r>
        <w:rPr>
          <w:rFonts w:hint="eastAsia" w:ascii="仿宋" w:hAnsi="仿宋" w:eastAsia="仿宋" w:cs="Tahoma"/>
          <w:kern w:val="0"/>
          <w:szCs w:val="32"/>
          <w:lang w:eastAsia="zh-CN"/>
        </w:rPr>
        <w:t>增加</w:t>
      </w:r>
      <w:r>
        <w:rPr>
          <w:rFonts w:hint="eastAsia" w:ascii="仿宋" w:hAnsi="仿宋" w:eastAsia="仿宋" w:cs="Tahoma"/>
          <w:kern w:val="0"/>
          <w:szCs w:val="32"/>
        </w:rPr>
        <w:t>了</w:t>
      </w:r>
      <w:r>
        <w:rPr>
          <w:rFonts w:hint="eastAsia" w:ascii="仿宋" w:hAnsi="仿宋" w:eastAsia="仿宋" w:cs="Tahoma"/>
          <w:kern w:val="0"/>
          <w:szCs w:val="32"/>
          <w:lang w:val="en-US" w:eastAsia="zh-CN"/>
        </w:rPr>
        <w:t>31.67</w:t>
      </w:r>
      <w:r>
        <w:rPr>
          <w:rFonts w:hint="eastAsia" w:ascii="仿宋" w:hAnsi="仿宋" w:eastAsia="仿宋" w:cs="Tahoma"/>
          <w:kern w:val="0"/>
          <w:szCs w:val="32"/>
        </w:rPr>
        <w:t>万元</w:t>
      </w:r>
      <w:r>
        <w:rPr>
          <w:rFonts w:hint="eastAsia" w:ascii="仿宋" w:hAnsi="仿宋" w:eastAsia="仿宋" w:cs="Tahoma"/>
          <w:kern w:val="0"/>
          <w:szCs w:val="32"/>
          <w:lang w:eastAsia="zh-CN"/>
        </w:rPr>
        <w:t>。2022</w:t>
      </w:r>
      <w:r>
        <w:rPr>
          <w:rFonts w:hint="eastAsia" w:ascii="仿宋" w:hAnsi="仿宋" w:eastAsia="仿宋" w:cs="Tahoma"/>
          <w:kern w:val="0"/>
          <w:szCs w:val="32"/>
        </w:rPr>
        <w:t>年三公经费预算数为</w:t>
      </w:r>
      <w:r>
        <w:rPr>
          <w:rFonts w:ascii="仿宋" w:hAnsi="仿宋" w:eastAsia="仿宋" w:cs="Tahoma"/>
          <w:kern w:val="0"/>
          <w:szCs w:val="32"/>
        </w:rPr>
        <w:t>2</w:t>
      </w:r>
      <w:r>
        <w:rPr>
          <w:rFonts w:hint="eastAsia" w:ascii="仿宋" w:hAnsi="仿宋" w:eastAsia="仿宋" w:cs="Tahoma"/>
          <w:kern w:val="0"/>
          <w:szCs w:val="32"/>
        </w:rPr>
        <w:t>万元，全部为公务接待费用，因公务车自</w:t>
      </w:r>
      <w:r>
        <w:rPr>
          <w:rFonts w:ascii="仿宋" w:hAnsi="仿宋" w:eastAsia="仿宋" w:cs="Tahoma"/>
          <w:kern w:val="0"/>
          <w:szCs w:val="32"/>
        </w:rPr>
        <w:t>2020</w:t>
      </w:r>
      <w:r>
        <w:rPr>
          <w:rFonts w:hint="eastAsia" w:ascii="仿宋" w:hAnsi="仿宋" w:eastAsia="仿宋" w:cs="Tahoma"/>
          <w:kern w:val="0"/>
          <w:szCs w:val="32"/>
        </w:rPr>
        <w:t>年起收归县公车平台统一管理，没有公车运行维护费用支出。</w:t>
      </w:r>
      <w:r>
        <w:rPr>
          <w:rFonts w:hint="eastAsia" w:ascii="仿宋" w:hAnsi="仿宋" w:eastAsia="仿宋" w:cs="Tahoma"/>
          <w:kern w:val="0"/>
          <w:szCs w:val="32"/>
          <w:lang w:eastAsia="zh-CN"/>
        </w:rPr>
        <w:t>2022</w:t>
      </w:r>
      <w:r>
        <w:rPr>
          <w:rFonts w:hint="eastAsia" w:ascii="仿宋" w:hAnsi="仿宋" w:eastAsia="仿宋" w:cs="Tahoma"/>
          <w:kern w:val="0"/>
          <w:szCs w:val="32"/>
        </w:rPr>
        <w:t>年公务接待费用实际支出</w:t>
      </w:r>
      <w:r>
        <w:rPr>
          <w:rFonts w:ascii="仿宋" w:hAnsi="仿宋" w:eastAsia="仿宋" w:cs="Tahoma"/>
          <w:kern w:val="0"/>
          <w:szCs w:val="32"/>
        </w:rPr>
        <w:t>0</w:t>
      </w:r>
      <w:r>
        <w:rPr>
          <w:rFonts w:hint="eastAsia" w:ascii="仿宋" w:hAnsi="仿宋" w:eastAsia="仿宋" w:cs="Tahoma"/>
          <w:kern w:val="0"/>
          <w:szCs w:val="32"/>
          <w:lang w:val="en-US" w:eastAsia="zh-CN"/>
        </w:rPr>
        <w:t>.26</w:t>
      </w:r>
      <w:r>
        <w:rPr>
          <w:rFonts w:hint="eastAsia" w:ascii="仿宋" w:hAnsi="仿宋" w:eastAsia="仿宋" w:cs="Tahoma"/>
          <w:kern w:val="0"/>
          <w:szCs w:val="32"/>
        </w:rPr>
        <w:t>万元，主要是本单位严格落实中央八项规定，公务接待支出按《桃江县党政机关国内公务接待管理实施细则（桃办公发</w:t>
      </w:r>
      <w:r>
        <w:rPr>
          <w:rFonts w:ascii="仿宋" w:hAnsi="仿宋" w:eastAsia="仿宋" w:cs="Tahoma"/>
          <w:kern w:val="0"/>
          <w:szCs w:val="32"/>
        </w:rPr>
        <w:t>[2020]3</w:t>
      </w:r>
      <w:r>
        <w:rPr>
          <w:rFonts w:hint="eastAsia" w:ascii="仿宋" w:hAnsi="仿宋" w:eastAsia="仿宋" w:cs="Tahoma"/>
          <w:kern w:val="0"/>
          <w:szCs w:val="32"/>
        </w:rPr>
        <w:t>号）文件相关规定严格执行。</w:t>
      </w:r>
    </w:p>
    <w:p>
      <w:pPr>
        <w:widowControl/>
        <w:spacing w:line="560" w:lineRule="exact"/>
        <w:ind w:firstLine="643" w:firstLineChars="200"/>
        <w:jc w:val="left"/>
        <w:rPr>
          <w:rFonts w:ascii="仿宋" w:hAnsi="仿宋" w:eastAsia="仿宋" w:cs="Tahoma"/>
          <w:b/>
          <w:bCs/>
          <w:kern w:val="0"/>
          <w:szCs w:val="32"/>
        </w:rPr>
      </w:pPr>
      <w:r>
        <w:rPr>
          <w:rFonts w:hint="eastAsia" w:ascii="仿宋" w:hAnsi="仿宋" w:eastAsia="仿宋" w:cs="Tahoma"/>
          <w:b/>
          <w:bCs/>
          <w:kern w:val="0"/>
          <w:szCs w:val="32"/>
        </w:rPr>
        <w:t>（二）项目支出</w:t>
      </w:r>
      <w:r>
        <w:rPr>
          <w:rFonts w:ascii="仿宋" w:hAnsi="仿宋" w:eastAsia="仿宋" w:cs="Tahoma"/>
          <w:b/>
          <w:bCs/>
          <w:kern w:val="0"/>
          <w:szCs w:val="32"/>
        </w:rPr>
        <w:tab/>
      </w:r>
    </w:p>
    <w:p>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1.</w:t>
      </w:r>
      <w:r>
        <w:rPr>
          <w:rFonts w:hint="eastAsia" w:ascii="仿宋" w:hAnsi="仿宋" w:eastAsia="仿宋" w:cs="Tahoma"/>
          <w:kern w:val="0"/>
          <w:szCs w:val="32"/>
        </w:rPr>
        <w:t>项目资金安排落实、总投入等情况分析。</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部门整体支出中项目支出财政资金年初预算</w:t>
      </w:r>
      <w:r>
        <w:rPr>
          <w:rFonts w:ascii="仿宋" w:hAnsi="仿宋" w:eastAsia="仿宋" w:cs="Tahoma"/>
          <w:kern w:val="0"/>
          <w:szCs w:val="32"/>
        </w:rPr>
        <w:t>469</w:t>
      </w:r>
      <w:r>
        <w:rPr>
          <w:rFonts w:hint="eastAsia" w:ascii="仿宋" w:hAnsi="仿宋" w:eastAsia="仿宋" w:cs="Tahoma"/>
          <w:kern w:val="0"/>
          <w:szCs w:val="32"/>
        </w:rPr>
        <w:t>万元，主要项目如下：</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路灯电费：</w:t>
      </w:r>
      <w:r>
        <w:rPr>
          <w:rFonts w:ascii="仿宋" w:hAnsi="仿宋" w:eastAsia="仿宋" w:cs="Tahoma"/>
          <w:kern w:val="0"/>
          <w:szCs w:val="32"/>
        </w:rPr>
        <w:t>350</w:t>
      </w:r>
      <w:r>
        <w:rPr>
          <w:rFonts w:hint="eastAsia" w:ascii="仿宋" w:hAnsi="仿宋" w:eastAsia="仿宋" w:cs="Tahoma"/>
          <w:kern w:val="0"/>
          <w:szCs w:val="32"/>
        </w:rPr>
        <w:t>万元</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路灯维修费</w:t>
      </w:r>
      <w:r>
        <w:rPr>
          <w:rFonts w:hint="eastAsia" w:ascii="仿宋" w:hAnsi="仿宋" w:eastAsia="仿宋" w:cs="Tahoma"/>
          <w:kern w:val="0"/>
          <w:szCs w:val="32"/>
          <w:lang w:eastAsia="zh-CN"/>
        </w:rPr>
        <w:t>及监控系统维护费</w:t>
      </w:r>
      <w:r>
        <w:rPr>
          <w:rFonts w:hint="eastAsia" w:ascii="仿宋" w:hAnsi="仿宋" w:eastAsia="仿宋" w:cs="Tahoma"/>
          <w:kern w:val="0"/>
          <w:szCs w:val="32"/>
        </w:rPr>
        <w:t>：</w:t>
      </w:r>
      <w:r>
        <w:rPr>
          <w:rFonts w:ascii="仿宋" w:hAnsi="仿宋" w:eastAsia="仿宋" w:cs="Tahoma"/>
          <w:kern w:val="0"/>
          <w:szCs w:val="32"/>
        </w:rPr>
        <w:t>10</w:t>
      </w:r>
      <w:r>
        <w:rPr>
          <w:rFonts w:hint="eastAsia" w:ascii="仿宋" w:hAnsi="仿宋" w:eastAsia="仿宋" w:cs="Tahoma"/>
          <w:kern w:val="0"/>
          <w:szCs w:val="32"/>
          <w:lang w:val="en-US" w:eastAsia="zh-CN"/>
        </w:rPr>
        <w:t>5</w:t>
      </w:r>
      <w:r>
        <w:rPr>
          <w:rFonts w:hint="eastAsia" w:ascii="仿宋" w:hAnsi="仿宋" w:eastAsia="仿宋" w:cs="Tahoma"/>
          <w:kern w:val="0"/>
          <w:szCs w:val="32"/>
        </w:rPr>
        <w:t>万元</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路灯特种车辆维护费</w:t>
      </w:r>
      <w:r>
        <w:rPr>
          <w:rFonts w:ascii="仿宋" w:hAnsi="仿宋" w:eastAsia="仿宋" w:cs="Tahoma"/>
          <w:kern w:val="0"/>
          <w:szCs w:val="32"/>
        </w:rPr>
        <w:t>14</w:t>
      </w:r>
      <w:r>
        <w:rPr>
          <w:rFonts w:hint="eastAsia" w:ascii="仿宋" w:hAnsi="仿宋" w:eastAsia="仿宋" w:cs="Tahoma"/>
          <w:kern w:val="0"/>
          <w:szCs w:val="32"/>
        </w:rPr>
        <w:t>万元。</w:t>
      </w:r>
    </w:p>
    <w:p>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2.</w:t>
      </w:r>
      <w:r>
        <w:rPr>
          <w:rFonts w:hint="eastAsia" w:ascii="仿宋" w:hAnsi="仿宋" w:eastAsia="仿宋" w:cs="Tahoma"/>
          <w:kern w:val="0"/>
          <w:szCs w:val="32"/>
        </w:rPr>
        <w:t>项目资金（财政资金）实际使用情况分析。</w:t>
      </w:r>
    </w:p>
    <w:p>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lang w:eastAsia="zh-CN"/>
        </w:rPr>
        <w:t>2022</w:t>
      </w:r>
      <w:r>
        <w:rPr>
          <w:rFonts w:hint="eastAsia" w:ascii="仿宋" w:hAnsi="仿宋" w:eastAsia="仿宋" w:cs="Tahoma"/>
          <w:kern w:val="0"/>
          <w:szCs w:val="32"/>
        </w:rPr>
        <w:t>年项目资金用于支出电费</w:t>
      </w:r>
      <w:r>
        <w:rPr>
          <w:rFonts w:ascii="仿宋" w:hAnsi="仿宋" w:eastAsia="仿宋" w:cs="Tahoma"/>
          <w:kern w:val="0"/>
          <w:szCs w:val="32"/>
        </w:rPr>
        <w:t>350</w:t>
      </w:r>
      <w:r>
        <w:rPr>
          <w:rFonts w:hint="eastAsia" w:ascii="仿宋" w:hAnsi="仿宋" w:eastAsia="仿宋" w:cs="Tahoma"/>
          <w:kern w:val="0"/>
          <w:szCs w:val="32"/>
        </w:rPr>
        <w:t>万元，维修维护费</w:t>
      </w:r>
      <w:r>
        <w:rPr>
          <w:rFonts w:ascii="仿宋" w:hAnsi="仿宋" w:eastAsia="仿宋" w:cs="Tahoma"/>
          <w:kern w:val="0"/>
          <w:szCs w:val="32"/>
        </w:rPr>
        <w:t>10</w:t>
      </w:r>
      <w:r>
        <w:rPr>
          <w:rFonts w:hint="eastAsia" w:ascii="仿宋" w:hAnsi="仿宋" w:eastAsia="仿宋" w:cs="Tahoma"/>
          <w:kern w:val="0"/>
          <w:szCs w:val="32"/>
          <w:lang w:val="en-US" w:eastAsia="zh-CN"/>
        </w:rPr>
        <w:t>5</w:t>
      </w:r>
      <w:r>
        <w:rPr>
          <w:rFonts w:hint="eastAsia" w:ascii="仿宋" w:hAnsi="仿宋" w:eastAsia="仿宋" w:cs="Tahoma"/>
          <w:kern w:val="0"/>
          <w:szCs w:val="32"/>
        </w:rPr>
        <w:t>万元，特种车辆运行维护费等</w:t>
      </w:r>
      <w:r>
        <w:rPr>
          <w:rFonts w:hint="eastAsia" w:ascii="仿宋" w:hAnsi="仿宋" w:eastAsia="仿宋" w:cs="Tahoma"/>
          <w:kern w:val="0"/>
          <w:szCs w:val="32"/>
          <w:lang w:val="en-US" w:eastAsia="zh-CN"/>
        </w:rPr>
        <w:t>14</w:t>
      </w:r>
      <w:r>
        <w:rPr>
          <w:rFonts w:hint="eastAsia" w:ascii="仿宋" w:hAnsi="仿宋" w:eastAsia="仿宋" w:cs="Tahoma"/>
          <w:kern w:val="0"/>
          <w:szCs w:val="32"/>
        </w:rPr>
        <w:t>万元。</w:t>
      </w:r>
    </w:p>
    <w:p>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3.</w:t>
      </w:r>
      <w:r>
        <w:rPr>
          <w:rFonts w:hint="eastAsia" w:ascii="仿宋" w:hAnsi="仿宋" w:eastAsia="仿宋" w:cs="Tahoma"/>
          <w:kern w:val="0"/>
          <w:szCs w:val="32"/>
        </w:rPr>
        <w:t>项目资金管理情况分析。</w:t>
      </w:r>
    </w:p>
    <w:p>
      <w:pPr>
        <w:widowControl/>
        <w:spacing w:line="560" w:lineRule="exact"/>
        <w:ind w:firstLine="640" w:firstLineChars="200"/>
        <w:jc w:val="left"/>
        <w:rPr>
          <w:rFonts w:ascii="仿宋" w:hAnsi="仿宋" w:eastAsia="仿宋" w:cs="Tahoma"/>
          <w:w w:val="90"/>
          <w:kern w:val="0"/>
          <w:sz w:val="32"/>
          <w:szCs w:val="32"/>
        </w:rPr>
      </w:pPr>
      <w:r>
        <w:rPr>
          <w:rFonts w:hint="eastAsia" w:ascii="仿宋" w:hAnsi="仿宋" w:eastAsia="仿宋" w:cs="Tahoma"/>
          <w:kern w:val="0"/>
          <w:szCs w:val="32"/>
        </w:rPr>
        <w:t>按照本单位《财务管理制度》、《项目资金管理办法》规定项目资金支出应紧密结合单位当年主要职责任务、工作目标及事业发展设想，并充分考虑单位财力，本着实事求是，</w:t>
      </w:r>
      <w:r>
        <w:rPr>
          <w:rFonts w:hint="eastAsia" w:ascii="仿宋" w:hAnsi="仿宋" w:eastAsia="仿宋" w:cs="Tahoma"/>
          <w:w w:val="90"/>
          <w:kern w:val="0"/>
          <w:sz w:val="32"/>
          <w:szCs w:val="32"/>
        </w:rPr>
        <w:t>从严从紧、区别轻重缓急，急事优先的原则按序安排支出事项。</w:t>
      </w:r>
    </w:p>
    <w:p>
      <w:pPr>
        <w:widowControl/>
        <w:spacing w:line="560" w:lineRule="exact"/>
        <w:ind w:firstLine="640" w:firstLineChars="200"/>
        <w:jc w:val="left"/>
        <w:rPr>
          <w:rFonts w:ascii="仿宋" w:hAnsi="仿宋" w:eastAsia="仿宋" w:cs="Tahoma"/>
          <w:kern w:val="0"/>
          <w:szCs w:val="32"/>
        </w:rPr>
      </w:pPr>
      <w:r>
        <w:rPr>
          <w:rFonts w:hint="eastAsia" w:ascii="黑体" w:hAnsi="黑体" w:eastAsia="黑体" w:cs="黑体"/>
          <w:kern w:val="0"/>
          <w:szCs w:val="32"/>
        </w:rPr>
        <w:t>三、项目组织实施情况分析</w:t>
      </w:r>
    </w:p>
    <w:p>
      <w:pPr>
        <w:widowControl/>
        <w:spacing w:line="594" w:lineRule="exact"/>
        <w:ind w:firstLine="640" w:firstLineChars="200"/>
        <w:rPr>
          <w:rFonts w:ascii="仿宋" w:hAnsi="仿宋" w:eastAsia="仿宋"/>
          <w:kern w:val="0"/>
          <w:szCs w:val="32"/>
        </w:rPr>
      </w:pPr>
      <w:r>
        <w:rPr>
          <w:rFonts w:hint="eastAsia" w:ascii="仿宋" w:hAnsi="仿宋" w:eastAsia="仿宋" w:cs="宋体"/>
          <w:kern w:val="0"/>
          <w:szCs w:val="32"/>
        </w:rPr>
        <w:t>（一）项目组织情况分析</w:t>
      </w:r>
    </w:p>
    <w:p>
      <w:pPr>
        <w:widowControl/>
        <w:spacing w:line="560" w:lineRule="exact"/>
        <w:ind w:firstLine="640" w:firstLineChars="200"/>
        <w:jc w:val="left"/>
        <w:rPr>
          <w:kern w:val="0"/>
          <w:szCs w:val="32"/>
        </w:rPr>
      </w:pPr>
      <w:r>
        <w:rPr>
          <w:rFonts w:hint="eastAsia" w:ascii="仿宋" w:hAnsi="仿宋" w:eastAsia="仿宋" w:cs="宋体"/>
          <w:kern w:val="0"/>
          <w:szCs w:val="32"/>
        </w:rPr>
        <w:t>本单位项目为大多常年支出项目，其中路灯电费根据上年度实际支出情况预算本年度电费支出，路灯维修费、</w:t>
      </w:r>
      <w:r>
        <w:rPr>
          <w:rFonts w:hint="eastAsia" w:ascii="仿宋" w:hAnsi="仿宋" w:eastAsia="仿宋" w:cs="Tahoma"/>
          <w:kern w:val="0"/>
          <w:szCs w:val="32"/>
        </w:rPr>
        <w:t>路灯智能监控设备维护费、路灯特种车辆维护费等基本每年支出固定。</w:t>
      </w:r>
    </w:p>
    <w:p>
      <w:pPr>
        <w:widowControl/>
        <w:spacing w:line="594" w:lineRule="exact"/>
        <w:ind w:left="646"/>
        <w:rPr>
          <w:kern w:val="0"/>
          <w:szCs w:val="32"/>
        </w:rPr>
      </w:pPr>
      <w:r>
        <w:rPr>
          <w:rFonts w:hint="eastAsia" w:ascii="宋体" w:hAnsi="宋体" w:cs="宋体"/>
          <w:kern w:val="0"/>
          <w:szCs w:val="32"/>
        </w:rPr>
        <w:t>（二）项目管理情况分析</w:t>
      </w:r>
    </w:p>
    <w:p>
      <w:pPr>
        <w:pStyle w:val="6"/>
        <w:widowControl w:val="0"/>
        <w:shd w:val="clear" w:color="auto" w:fill="FFFFFF"/>
        <w:spacing w:line="560" w:lineRule="exact"/>
        <w:ind w:firstLine="640" w:firstLineChars="200"/>
        <w:jc w:val="both"/>
        <w:rPr>
          <w:rFonts w:ascii="仿宋" w:hAnsi="仿宋" w:eastAsia="仿宋"/>
          <w:color w:val="333333"/>
          <w:sz w:val="32"/>
          <w:szCs w:val="32"/>
        </w:rPr>
      </w:pPr>
      <w:r>
        <w:rPr>
          <w:rFonts w:hint="eastAsia" w:ascii="仿宋" w:hAnsi="仿宋" w:eastAsia="仿宋" w:cs="仿宋"/>
          <w:sz w:val="32"/>
          <w:szCs w:val="32"/>
        </w:rPr>
        <w:t>为加强项目（专项）资金管理，本单位制定了《专项</w:t>
      </w:r>
      <w:r>
        <w:rPr>
          <w:rFonts w:hint="eastAsia" w:ascii="仿宋" w:hAnsi="仿宋" w:eastAsia="仿宋" w:cs="Tahoma"/>
          <w:sz w:val="32"/>
          <w:szCs w:val="32"/>
        </w:rPr>
        <w:t>资金管理办法》，对</w:t>
      </w:r>
      <w:r>
        <w:rPr>
          <w:rFonts w:hint="eastAsia" w:ascii="仿宋" w:hAnsi="仿宋" w:eastAsia="仿宋"/>
          <w:color w:val="000000"/>
          <w:sz w:val="32"/>
          <w:szCs w:val="32"/>
        </w:rPr>
        <w:t>县财政局下达的单位部门预算的具有指定项目和用途的资金加强管理，项目从立项、执行、完工到运营的全过程接受县城市管理行政执法局及财政、审计等部门的管理和监督。</w:t>
      </w:r>
    </w:p>
    <w:p>
      <w:pPr>
        <w:widowControl/>
        <w:spacing w:line="594" w:lineRule="exact"/>
        <w:ind w:firstLine="640" w:firstLineChars="200"/>
        <w:rPr>
          <w:rFonts w:eastAsia="黑体"/>
          <w:bCs/>
          <w:kern w:val="0"/>
          <w:szCs w:val="32"/>
        </w:rPr>
      </w:pPr>
      <w:r>
        <w:rPr>
          <w:rFonts w:hint="eastAsia" w:eastAsia="黑体"/>
          <w:bCs/>
          <w:kern w:val="0"/>
          <w:szCs w:val="32"/>
        </w:rPr>
        <w:t>四、部门整体支出绩效情况分析</w:t>
      </w:r>
    </w:p>
    <w:p>
      <w:pPr>
        <w:widowControl/>
        <w:spacing w:line="594" w:lineRule="exact"/>
        <w:ind w:firstLine="643" w:firstLineChars="200"/>
        <w:rPr>
          <w:kern w:val="0"/>
          <w:szCs w:val="32"/>
        </w:rPr>
      </w:pPr>
      <w:r>
        <w:rPr>
          <w:rFonts w:hint="eastAsia" w:ascii="宋体" w:hAnsi="宋体" w:cs="宋体"/>
          <w:b/>
          <w:bCs/>
          <w:kern w:val="0"/>
          <w:szCs w:val="32"/>
        </w:rPr>
        <w:t>（一）经济性分析</w:t>
      </w:r>
    </w:p>
    <w:p>
      <w:pPr>
        <w:widowControl/>
        <w:spacing w:line="594" w:lineRule="exact"/>
        <w:ind w:firstLine="640" w:firstLineChars="200"/>
        <w:rPr>
          <w:rFonts w:ascii="仿宋" w:hAnsi="仿宋" w:eastAsia="仿宋" w:cs="Tahoma"/>
          <w:kern w:val="0"/>
          <w:szCs w:val="32"/>
        </w:rPr>
      </w:pPr>
      <w:r>
        <w:rPr>
          <w:rFonts w:hint="eastAsia" w:ascii="仿宋" w:hAnsi="仿宋" w:eastAsia="仿宋" w:cs="Tahoma"/>
          <w:kern w:val="0"/>
          <w:szCs w:val="32"/>
          <w:lang w:eastAsia="zh-CN"/>
        </w:rPr>
        <w:t>2022</w:t>
      </w:r>
      <w:r>
        <w:rPr>
          <w:rFonts w:hint="eastAsia" w:ascii="仿宋" w:hAnsi="仿宋" w:eastAsia="仿宋" w:cs="Tahoma"/>
          <w:kern w:val="0"/>
          <w:szCs w:val="32"/>
        </w:rPr>
        <w:t>年工资福利支出</w:t>
      </w:r>
      <w:r>
        <w:rPr>
          <w:rFonts w:hint="eastAsia" w:ascii="仿宋" w:hAnsi="仿宋" w:eastAsia="仿宋" w:cs="Tahoma"/>
          <w:kern w:val="0"/>
          <w:szCs w:val="32"/>
          <w:lang w:val="en-US" w:eastAsia="zh-CN"/>
        </w:rPr>
        <w:t>302.80</w:t>
      </w:r>
      <w:r>
        <w:rPr>
          <w:rFonts w:hint="eastAsia" w:ascii="仿宋" w:hAnsi="仿宋" w:eastAsia="仿宋" w:cs="Tahoma"/>
          <w:kern w:val="0"/>
          <w:szCs w:val="32"/>
        </w:rPr>
        <w:t>万元、商品服务支出</w:t>
      </w:r>
      <w:r>
        <w:rPr>
          <w:rFonts w:hint="eastAsia" w:ascii="仿宋" w:hAnsi="仿宋" w:eastAsia="仿宋" w:cs="Tahoma"/>
          <w:kern w:val="0"/>
          <w:szCs w:val="32"/>
          <w:lang w:val="en-US" w:eastAsia="zh-CN"/>
        </w:rPr>
        <w:t>39.19</w:t>
      </w:r>
      <w:r>
        <w:rPr>
          <w:rFonts w:hint="eastAsia" w:ascii="仿宋" w:hAnsi="仿宋" w:eastAsia="仿宋" w:cs="Tahoma"/>
          <w:kern w:val="0"/>
          <w:szCs w:val="32"/>
        </w:rPr>
        <w:t>万元、对个人和家庭的补助支出</w:t>
      </w:r>
      <w:r>
        <w:rPr>
          <w:rFonts w:hint="eastAsia" w:ascii="仿宋" w:hAnsi="仿宋" w:eastAsia="仿宋" w:cs="Tahoma"/>
          <w:kern w:val="0"/>
          <w:szCs w:val="32"/>
          <w:lang w:val="en-US" w:eastAsia="zh-CN"/>
        </w:rPr>
        <w:t>1.48</w:t>
      </w:r>
      <w:r>
        <w:rPr>
          <w:rFonts w:hint="eastAsia" w:ascii="仿宋" w:hAnsi="仿宋" w:eastAsia="仿宋" w:cs="Tahoma"/>
          <w:kern w:val="0"/>
          <w:szCs w:val="32"/>
        </w:rPr>
        <w:t>万元。人员经费支出较上年</w:t>
      </w:r>
      <w:r>
        <w:rPr>
          <w:rFonts w:hint="eastAsia" w:ascii="仿宋" w:hAnsi="仿宋" w:eastAsia="仿宋" w:cs="Tahoma"/>
          <w:kern w:val="0"/>
          <w:szCs w:val="32"/>
          <w:lang w:eastAsia="zh-CN"/>
        </w:rPr>
        <w:t>增加了</w:t>
      </w:r>
      <w:r>
        <w:rPr>
          <w:rFonts w:hint="eastAsia" w:ascii="仿宋" w:hAnsi="仿宋" w:eastAsia="仿宋" w:cs="Tahoma"/>
          <w:kern w:val="0"/>
          <w:szCs w:val="32"/>
          <w:lang w:val="en-US" w:eastAsia="zh-CN"/>
        </w:rPr>
        <w:t>149.75</w:t>
      </w:r>
      <w:r>
        <w:rPr>
          <w:rFonts w:hint="eastAsia" w:ascii="仿宋" w:hAnsi="仿宋" w:eastAsia="仿宋" w:cs="Tahoma"/>
          <w:kern w:val="0"/>
          <w:szCs w:val="32"/>
        </w:rPr>
        <w:t>万元，</w:t>
      </w:r>
      <w:r>
        <w:rPr>
          <w:rFonts w:hint="eastAsia" w:ascii="仿宋" w:hAnsi="仿宋" w:eastAsia="仿宋" w:cs="Tahoma"/>
          <w:kern w:val="0"/>
          <w:szCs w:val="32"/>
          <w:lang w:eastAsia="zh-CN"/>
        </w:rPr>
        <w:t>增加了</w:t>
      </w:r>
      <w:r>
        <w:rPr>
          <w:rFonts w:hint="eastAsia" w:ascii="仿宋" w:hAnsi="仿宋" w:eastAsia="仿宋" w:cs="Tahoma"/>
          <w:kern w:val="0"/>
          <w:szCs w:val="32"/>
          <w:lang w:val="en-US" w:eastAsia="zh-CN"/>
        </w:rPr>
        <w:t>96.7</w:t>
      </w:r>
      <w:r>
        <w:rPr>
          <w:rFonts w:ascii="仿宋" w:hAnsi="仿宋" w:eastAsia="仿宋" w:cs="Tahoma"/>
          <w:kern w:val="0"/>
          <w:szCs w:val="32"/>
        </w:rPr>
        <w:t>%</w:t>
      </w:r>
      <w:r>
        <w:rPr>
          <w:rFonts w:hint="eastAsia" w:ascii="仿宋" w:hAnsi="仿宋" w:eastAsia="仿宋" w:cs="Tahoma"/>
          <w:kern w:val="0"/>
          <w:szCs w:val="32"/>
        </w:rPr>
        <w:t>，主要原因是</w:t>
      </w:r>
      <w:r>
        <w:rPr>
          <w:rFonts w:hint="eastAsia" w:ascii="仿宋" w:hAnsi="仿宋" w:eastAsia="仿宋" w:cs="Tahoma"/>
          <w:kern w:val="0"/>
          <w:szCs w:val="32"/>
          <w:lang w:val="en-US" w:eastAsia="zh-CN"/>
        </w:rPr>
        <w:t>2021年新增人员工资及经费在本年度追加到位、</w:t>
      </w:r>
      <w:r>
        <w:rPr>
          <w:rFonts w:hint="default" w:ascii="仿宋" w:hAnsi="仿宋" w:eastAsia="仿宋" w:cs="Tahoma"/>
          <w:kern w:val="0"/>
          <w:szCs w:val="32"/>
          <w:lang w:val="en-US" w:eastAsia="zh-CN"/>
        </w:rPr>
        <w:t>2021</w:t>
      </w:r>
      <w:r>
        <w:rPr>
          <w:rFonts w:hint="eastAsia" w:ascii="仿宋" w:hAnsi="仿宋" w:eastAsia="仿宋" w:cs="Tahoma"/>
          <w:kern w:val="0"/>
          <w:szCs w:val="32"/>
          <w:lang w:val="en-US" w:eastAsia="zh-CN"/>
        </w:rPr>
        <w:t>年绩效工资补差在2022年度发放、2022年度绩效奖励、以及事业绩效奖励、全额奖励性绩效工资单位部分住房公积金及社会保险缴费等原因</w:t>
      </w:r>
      <w:r>
        <w:rPr>
          <w:rFonts w:hint="eastAsia" w:ascii="仿宋" w:hAnsi="仿宋" w:eastAsia="仿宋" w:cs="Tahoma"/>
          <w:kern w:val="0"/>
          <w:szCs w:val="32"/>
        </w:rPr>
        <w:t>。一般公务支出比上年</w:t>
      </w:r>
      <w:r>
        <w:rPr>
          <w:rFonts w:hint="eastAsia" w:ascii="仿宋" w:hAnsi="仿宋" w:eastAsia="仿宋" w:cs="Tahoma"/>
          <w:kern w:val="0"/>
          <w:szCs w:val="32"/>
          <w:lang w:eastAsia="zh-CN"/>
        </w:rPr>
        <w:t>增加</w:t>
      </w:r>
      <w:r>
        <w:rPr>
          <w:rFonts w:hint="eastAsia" w:ascii="仿宋" w:hAnsi="仿宋" w:eastAsia="仿宋" w:cs="Tahoma"/>
          <w:kern w:val="0"/>
          <w:szCs w:val="32"/>
        </w:rPr>
        <w:t>了</w:t>
      </w:r>
      <w:r>
        <w:rPr>
          <w:rFonts w:hint="eastAsia" w:ascii="仿宋" w:hAnsi="仿宋" w:eastAsia="仿宋" w:cs="Tahoma"/>
          <w:kern w:val="0"/>
          <w:szCs w:val="32"/>
          <w:lang w:val="en-US" w:eastAsia="zh-CN"/>
        </w:rPr>
        <w:t>31.67</w:t>
      </w:r>
      <w:r>
        <w:rPr>
          <w:rFonts w:hint="eastAsia" w:ascii="仿宋" w:hAnsi="仿宋" w:eastAsia="仿宋" w:cs="Tahoma"/>
          <w:kern w:val="0"/>
          <w:szCs w:val="32"/>
        </w:rPr>
        <w:t>万元，</w:t>
      </w:r>
      <w:r>
        <w:rPr>
          <w:rFonts w:hint="eastAsia" w:ascii="仿宋" w:hAnsi="仿宋" w:eastAsia="仿宋" w:cs="Tahoma"/>
          <w:kern w:val="0"/>
          <w:szCs w:val="32"/>
          <w:lang w:eastAsia="zh-CN"/>
        </w:rPr>
        <w:t>主要原因是公务费和工会经费的增加</w:t>
      </w:r>
      <w:r>
        <w:rPr>
          <w:rFonts w:hint="eastAsia" w:ascii="仿宋" w:hAnsi="仿宋" w:eastAsia="仿宋" w:cs="Tahoma"/>
          <w:kern w:val="0"/>
          <w:szCs w:val="32"/>
          <w:lang w:val="en-US" w:eastAsia="zh-CN"/>
        </w:rPr>
        <w:t>。</w:t>
      </w:r>
      <w:r>
        <w:rPr>
          <w:rFonts w:hint="eastAsia" w:ascii="仿宋" w:hAnsi="仿宋" w:eastAsia="仿宋" w:cs="Tahoma"/>
          <w:kern w:val="0"/>
          <w:szCs w:val="32"/>
          <w:lang w:eastAsia="zh-CN"/>
        </w:rPr>
        <w:t>2022</w:t>
      </w:r>
      <w:r>
        <w:rPr>
          <w:rFonts w:hint="eastAsia" w:ascii="仿宋" w:hAnsi="仿宋" w:eastAsia="仿宋" w:cs="Tahoma"/>
          <w:kern w:val="0"/>
          <w:szCs w:val="32"/>
        </w:rPr>
        <w:t>年三公经费预算数为</w:t>
      </w:r>
      <w:r>
        <w:rPr>
          <w:rFonts w:ascii="仿宋" w:hAnsi="仿宋" w:eastAsia="仿宋" w:cs="Tahoma"/>
          <w:kern w:val="0"/>
          <w:szCs w:val="32"/>
        </w:rPr>
        <w:t>2</w:t>
      </w:r>
      <w:r>
        <w:rPr>
          <w:rFonts w:hint="eastAsia" w:ascii="仿宋" w:hAnsi="仿宋" w:eastAsia="仿宋" w:cs="Tahoma"/>
          <w:kern w:val="0"/>
          <w:szCs w:val="32"/>
        </w:rPr>
        <w:t>万元，全部为公务接待费用，因公务车自</w:t>
      </w:r>
      <w:r>
        <w:rPr>
          <w:rFonts w:ascii="仿宋" w:hAnsi="仿宋" w:eastAsia="仿宋" w:cs="Tahoma"/>
          <w:kern w:val="0"/>
          <w:szCs w:val="32"/>
        </w:rPr>
        <w:t>2020</w:t>
      </w:r>
      <w:r>
        <w:rPr>
          <w:rFonts w:hint="eastAsia" w:ascii="仿宋" w:hAnsi="仿宋" w:eastAsia="仿宋" w:cs="Tahoma"/>
          <w:kern w:val="0"/>
          <w:szCs w:val="32"/>
        </w:rPr>
        <w:t>年起收归县公车平台统一管理，没有公车运行维护费用支出。</w:t>
      </w:r>
      <w:r>
        <w:rPr>
          <w:rFonts w:ascii="仿宋" w:hAnsi="仿宋" w:eastAsia="仿宋" w:cs="Tahoma"/>
          <w:kern w:val="0"/>
          <w:szCs w:val="32"/>
        </w:rPr>
        <w:t>202</w:t>
      </w:r>
      <w:r>
        <w:rPr>
          <w:rFonts w:hint="eastAsia" w:ascii="仿宋" w:hAnsi="仿宋" w:eastAsia="仿宋" w:cs="Tahoma"/>
          <w:kern w:val="0"/>
          <w:szCs w:val="32"/>
          <w:lang w:val="en-US" w:eastAsia="zh-CN"/>
        </w:rPr>
        <w:t>2</w:t>
      </w:r>
      <w:r>
        <w:rPr>
          <w:rFonts w:hint="eastAsia" w:ascii="仿宋" w:hAnsi="仿宋" w:eastAsia="仿宋" w:cs="Tahoma"/>
          <w:kern w:val="0"/>
          <w:szCs w:val="32"/>
        </w:rPr>
        <w:t>年公务接待费用实际支出</w:t>
      </w:r>
      <w:r>
        <w:rPr>
          <w:rFonts w:ascii="仿宋" w:hAnsi="仿宋" w:eastAsia="仿宋" w:cs="Tahoma"/>
          <w:kern w:val="0"/>
          <w:szCs w:val="32"/>
        </w:rPr>
        <w:t>0</w:t>
      </w:r>
      <w:r>
        <w:rPr>
          <w:rFonts w:hint="eastAsia" w:ascii="仿宋" w:hAnsi="仿宋" w:eastAsia="仿宋" w:cs="Tahoma"/>
          <w:kern w:val="0"/>
          <w:szCs w:val="32"/>
          <w:lang w:val="en-US" w:eastAsia="zh-CN"/>
        </w:rPr>
        <w:t>.26</w:t>
      </w:r>
      <w:r>
        <w:rPr>
          <w:rFonts w:hint="eastAsia" w:ascii="仿宋" w:hAnsi="仿宋" w:eastAsia="仿宋" w:cs="Tahoma"/>
          <w:kern w:val="0"/>
          <w:szCs w:val="32"/>
        </w:rPr>
        <w:t>万元，与上年度相比较减少了</w:t>
      </w:r>
      <w:r>
        <w:rPr>
          <w:rFonts w:ascii="仿宋" w:hAnsi="仿宋" w:eastAsia="仿宋" w:cs="Tahoma"/>
          <w:kern w:val="0"/>
          <w:szCs w:val="32"/>
        </w:rPr>
        <w:t>0.</w:t>
      </w:r>
      <w:r>
        <w:rPr>
          <w:rFonts w:hint="eastAsia" w:ascii="仿宋" w:hAnsi="仿宋" w:eastAsia="仿宋" w:cs="Tahoma"/>
          <w:kern w:val="0"/>
          <w:szCs w:val="32"/>
          <w:lang w:val="en-US" w:eastAsia="zh-CN"/>
        </w:rPr>
        <w:t>16</w:t>
      </w:r>
      <w:r>
        <w:rPr>
          <w:rFonts w:hint="eastAsia" w:ascii="仿宋" w:hAnsi="仿宋" w:eastAsia="仿宋" w:cs="Tahoma"/>
          <w:kern w:val="0"/>
          <w:szCs w:val="32"/>
        </w:rPr>
        <w:t>万元，</w:t>
      </w:r>
      <w:r>
        <w:rPr>
          <w:rFonts w:hint="eastAsia" w:ascii="仿宋" w:hAnsi="仿宋" w:eastAsia="仿宋" w:cs="Tahoma"/>
          <w:kern w:val="0"/>
          <w:szCs w:val="32"/>
          <w:lang w:eastAsia="zh-CN"/>
        </w:rPr>
        <w:t>增加</w:t>
      </w:r>
      <w:r>
        <w:rPr>
          <w:rFonts w:hint="eastAsia" w:ascii="仿宋" w:hAnsi="仿宋" w:eastAsia="仿宋" w:cs="Tahoma"/>
          <w:kern w:val="0"/>
          <w:szCs w:val="32"/>
        </w:rPr>
        <w:t>了</w:t>
      </w:r>
      <w:r>
        <w:rPr>
          <w:rFonts w:hint="eastAsia" w:ascii="仿宋" w:hAnsi="仿宋" w:eastAsia="仿宋" w:cs="Tahoma"/>
          <w:kern w:val="0"/>
          <w:szCs w:val="32"/>
          <w:lang w:val="en-US" w:eastAsia="zh-CN"/>
        </w:rPr>
        <w:t>160</w:t>
      </w:r>
      <w:r>
        <w:rPr>
          <w:rFonts w:ascii="仿宋" w:hAnsi="仿宋" w:eastAsia="仿宋" w:cs="Tahoma"/>
          <w:kern w:val="0"/>
          <w:szCs w:val="32"/>
        </w:rPr>
        <w:t>%</w:t>
      </w:r>
      <w:r>
        <w:rPr>
          <w:rFonts w:hint="eastAsia" w:ascii="仿宋" w:hAnsi="仿宋" w:eastAsia="仿宋" w:cs="Tahoma"/>
          <w:kern w:val="0"/>
          <w:szCs w:val="32"/>
        </w:rPr>
        <w:t>。</w:t>
      </w:r>
    </w:p>
    <w:p>
      <w:pPr>
        <w:widowControl/>
        <w:spacing w:line="594" w:lineRule="exact"/>
        <w:ind w:firstLine="643" w:firstLineChars="200"/>
        <w:rPr>
          <w:rFonts w:hint="eastAsia" w:ascii="宋体" w:hAnsi="宋体" w:eastAsia="宋体" w:cs="宋体"/>
          <w:kern w:val="0"/>
          <w:szCs w:val="32"/>
        </w:rPr>
      </w:pPr>
      <w:r>
        <w:rPr>
          <w:rFonts w:hint="eastAsia" w:ascii="宋体" w:hAnsi="宋体" w:eastAsia="宋体" w:cs="宋体"/>
          <w:b/>
          <w:bCs/>
          <w:kern w:val="0"/>
          <w:szCs w:val="32"/>
        </w:rPr>
        <w:t>（二）效率性分析</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路灯维修与新架方面</w:t>
      </w:r>
    </w:p>
    <w:p>
      <w:p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 xml:space="preserve">维护维修工作 </w:t>
      </w:r>
    </w:p>
    <w:p>
      <w:pPr>
        <w:keepNext w:val="0"/>
        <w:keepLines w:val="0"/>
        <w:pageBreakBefore w:val="0"/>
        <w:widowControl w:val="0"/>
        <w:kinsoku/>
        <w:wordWrap/>
        <w:overflowPunct/>
        <w:topLinePunct w:val="0"/>
        <w:autoSpaceDE/>
        <w:autoSpaceDN/>
        <w:bidi w:val="0"/>
        <w:adjustRightInd/>
        <w:snapToGrid/>
        <w:spacing w:afterAutospacing="0" w:line="360" w:lineRule="auto"/>
        <w:ind w:firstLine="640" w:firstLineChars="200"/>
        <w:jc w:val="left"/>
        <w:textAlignment w:val="auto"/>
        <w:rPr>
          <w:rFonts w:hint="eastAsia" w:ascii="仿宋" w:hAnsi="仿宋" w:eastAsia="仿宋" w:cs="仿宋"/>
          <w:color w:val="auto"/>
          <w:sz w:val="32"/>
          <w:szCs w:val="32"/>
        </w:rPr>
      </w:pPr>
      <w:r>
        <w:rPr>
          <w:rFonts w:hint="eastAsia" w:ascii="Calibri" w:hAnsi="Calibri" w:eastAsia="仿宋" w:cs="Calibri"/>
          <w:color w:val="auto"/>
          <w:sz w:val="32"/>
          <w:szCs w:val="32"/>
        </w:rPr>
        <w:t>①</w:t>
      </w:r>
      <w:r>
        <w:rPr>
          <w:rFonts w:hint="eastAsia" w:ascii="仿宋" w:hAnsi="仿宋" w:eastAsia="仿宋" w:cs="仿宋"/>
          <w:color w:val="auto"/>
          <w:sz w:val="32"/>
          <w:szCs w:val="32"/>
        </w:rPr>
        <w:t>做好了路灯日常维护检修工作，共计维修路灯</w:t>
      </w:r>
      <w:r>
        <w:rPr>
          <w:rFonts w:hint="eastAsia" w:ascii="仿宋" w:hAnsi="仿宋" w:eastAsia="仿宋" w:cs="仿宋"/>
          <w:color w:val="auto"/>
          <w:sz w:val="32"/>
          <w:szCs w:val="32"/>
          <w:lang w:val="en-US" w:eastAsia="zh-CN"/>
        </w:rPr>
        <w:t>1710</w:t>
      </w:r>
      <w:r>
        <w:rPr>
          <w:rFonts w:hint="eastAsia" w:ascii="仿宋" w:hAnsi="仿宋" w:eastAsia="仿宋" w:cs="仿宋"/>
          <w:color w:val="auto"/>
          <w:sz w:val="32"/>
          <w:szCs w:val="32"/>
        </w:rPr>
        <w:t>盏、</w:t>
      </w:r>
      <w:r>
        <w:rPr>
          <w:rFonts w:hint="eastAsia" w:ascii="仿宋" w:hAnsi="仿宋" w:eastAsia="仿宋" w:cs="仿宋"/>
          <w:color w:val="auto"/>
          <w:sz w:val="32"/>
          <w:szCs w:val="32"/>
          <w:lang w:val="en-US" w:eastAsia="zh-CN"/>
        </w:rPr>
        <w:t>敷设电缆10254</w:t>
      </w:r>
      <w:r>
        <w:rPr>
          <w:rFonts w:hint="eastAsia" w:ascii="仿宋" w:hAnsi="仿宋" w:eastAsia="仿宋" w:cs="仿宋"/>
          <w:color w:val="auto"/>
          <w:sz w:val="32"/>
          <w:szCs w:val="32"/>
        </w:rPr>
        <w:t>米,拆除</w:t>
      </w:r>
      <w:r>
        <w:rPr>
          <w:rFonts w:hint="eastAsia" w:ascii="仿宋" w:hAnsi="仿宋" w:eastAsia="仿宋" w:cs="仿宋"/>
          <w:color w:val="auto"/>
          <w:sz w:val="32"/>
          <w:szCs w:val="32"/>
          <w:lang w:eastAsia="zh-CN"/>
        </w:rPr>
        <w:t>（恢</w:t>
      </w:r>
      <w:r>
        <w:rPr>
          <w:rFonts w:hint="eastAsia" w:ascii="仿宋" w:hAnsi="仿宋" w:eastAsia="仿宋" w:cs="仿宋"/>
          <w:color w:val="auto"/>
          <w:sz w:val="32"/>
          <w:szCs w:val="32"/>
        </w:rPr>
        <w:t>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被撞路灯</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共</w:t>
      </w:r>
      <w:r>
        <w:rPr>
          <w:rFonts w:hint="eastAsia" w:ascii="仿宋" w:hAnsi="仿宋" w:eastAsia="仿宋" w:cs="仿宋"/>
          <w:color w:val="auto"/>
          <w:sz w:val="32"/>
          <w:szCs w:val="32"/>
          <w:lang w:eastAsia="zh-CN"/>
        </w:rPr>
        <w:t>计维修</w:t>
      </w:r>
      <w:r>
        <w:rPr>
          <w:rFonts w:hint="eastAsia" w:ascii="仿宋" w:hAnsi="仿宋" w:eastAsia="仿宋" w:cs="仿宋"/>
          <w:color w:val="auto"/>
          <w:sz w:val="32"/>
          <w:szCs w:val="32"/>
        </w:rPr>
        <w:t>景观灯</w:t>
      </w:r>
      <w:r>
        <w:rPr>
          <w:rFonts w:hint="eastAsia" w:ascii="仿宋" w:hAnsi="仿宋" w:eastAsia="仿宋" w:cs="仿宋"/>
          <w:color w:val="auto"/>
          <w:sz w:val="32"/>
          <w:szCs w:val="32"/>
          <w:lang w:val="en-US" w:eastAsia="zh-CN"/>
        </w:rPr>
        <w:t>1000余</w:t>
      </w:r>
      <w:r>
        <w:rPr>
          <w:rFonts w:hint="eastAsia" w:ascii="仿宋" w:hAnsi="仿宋" w:eastAsia="仿宋" w:cs="仿宋"/>
          <w:color w:val="auto"/>
          <w:sz w:val="32"/>
          <w:szCs w:val="32"/>
        </w:rPr>
        <w:t>盏。</w:t>
      </w:r>
      <w:r>
        <w:rPr>
          <w:rFonts w:hint="eastAsia" w:ascii="仿宋" w:hAnsi="仿宋" w:eastAsia="仿宋" w:cs="仿宋"/>
          <w:color w:val="auto"/>
          <w:sz w:val="30"/>
          <w:szCs w:val="30"/>
        </w:rPr>
        <w:t>清洁路灯杆1200多基,清理杆上挂线23处。</w:t>
      </w:r>
    </w:p>
    <w:p>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②</w:t>
      </w:r>
      <w:r>
        <w:rPr>
          <w:rFonts w:hint="eastAsia" w:ascii="仿宋" w:hAnsi="仿宋" w:eastAsia="仿宋" w:cs="仿宋"/>
          <w:color w:val="auto"/>
          <w:sz w:val="32"/>
          <w:szCs w:val="32"/>
          <w:lang w:eastAsia="zh-CN"/>
        </w:rPr>
        <w:t>办公室共接听群众故障报修来电</w:t>
      </w:r>
      <w:r>
        <w:rPr>
          <w:rFonts w:hint="eastAsia" w:ascii="仿宋" w:hAnsi="仿宋" w:eastAsia="仿宋" w:cs="仿宋"/>
          <w:color w:val="auto"/>
          <w:sz w:val="32"/>
          <w:szCs w:val="32"/>
          <w:lang w:val="en-US" w:eastAsia="zh-CN"/>
        </w:rPr>
        <w:t>295起、市长热线51起、市长信箱3起、网小格12起并做出处理。</w:t>
      </w:r>
    </w:p>
    <w:p>
      <w:pPr>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 xml:space="preserve">新建工作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kern w:val="2"/>
          <w:sz w:val="32"/>
          <w:szCs w:val="32"/>
          <w:vertAlign w:val="baseline"/>
          <w:lang w:val="en-US" w:eastAsia="zh-CN" w:bidi="ar-SA"/>
        </w:rPr>
      </w:pPr>
      <w:r>
        <w:rPr>
          <w:rFonts w:hint="eastAsia" w:ascii="Calibri" w:hAnsi="Calibri" w:eastAsia="仿宋" w:cs="Calibri"/>
          <w:color w:val="auto"/>
          <w:sz w:val="32"/>
          <w:szCs w:val="32"/>
        </w:rPr>
        <w:t>①</w:t>
      </w:r>
      <w:r>
        <w:rPr>
          <w:rFonts w:hint="eastAsia" w:ascii="仿宋" w:hAnsi="仿宋" w:eastAsia="仿宋" w:cs="仿宋"/>
          <w:color w:val="auto"/>
          <w:sz w:val="32"/>
          <w:szCs w:val="32"/>
        </w:rPr>
        <w:t>小街小巷安装路灯共计</w:t>
      </w:r>
      <w:r>
        <w:rPr>
          <w:rFonts w:hint="eastAsia" w:ascii="仿宋" w:hAnsi="仿宋" w:eastAsia="仿宋" w:cs="仿宋"/>
          <w:color w:val="auto"/>
          <w:sz w:val="32"/>
          <w:szCs w:val="32"/>
          <w:lang w:val="en-US" w:eastAsia="zh-CN"/>
        </w:rPr>
        <w:t>166</w:t>
      </w:r>
      <w:r>
        <w:rPr>
          <w:rFonts w:hint="eastAsia" w:ascii="仿宋" w:hAnsi="仿宋" w:eastAsia="仿宋" w:cs="仿宋"/>
          <w:color w:val="auto"/>
          <w:sz w:val="32"/>
          <w:szCs w:val="32"/>
        </w:rPr>
        <w:t>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邮电巷新装路灯</w:t>
      </w:r>
      <w:r>
        <w:rPr>
          <w:rFonts w:hint="eastAsia" w:ascii="仿宋" w:hAnsi="仿宋" w:eastAsia="仿宋" w:cs="仿宋"/>
          <w:b w:val="0"/>
          <w:bCs w:val="0"/>
          <w:color w:val="auto"/>
          <w:kern w:val="2"/>
          <w:sz w:val="32"/>
          <w:szCs w:val="32"/>
          <w:vertAlign w:val="baseline"/>
          <w:lang w:val="en-US" w:eastAsia="zh-CN" w:bidi="ar-SA"/>
        </w:rPr>
        <w:t>3</w:t>
      </w:r>
      <w:r>
        <w:rPr>
          <w:rFonts w:hint="eastAsia" w:ascii="仿宋" w:hAnsi="仿宋" w:eastAsia="仿宋" w:cs="仿宋"/>
          <w:color w:val="auto"/>
          <w:sz w:val="32"/>
          <w:szCs w:val="32"/>
        </w:rPr>
        <w:t>盏、鲇鱼巷</w:t>
      </w:r>
      <w:r>
        <w:rPr>
          <w:rFonts w:hint="eastAsia" w:ascii="仿宋" w:hAnsi="仿宋" w:eastAsia="仿宋" w:cs="仿宋"/>
          <w:b w:val="0"/>
          <w:bCs w:val="0"/>
          <w:color w:val="auto"/>
          <w:sz w:val="32"/>
          <w:szCs w:val="32"/>
          <w:vertAlign w:val="baseline"/>
          <w:lang w:val="en-US" w:eastAsia="zh-CN"/>
        </w:rPr>
        <w:t>11盏、</w:t>
      </w:r>
      <w:r>
        <w:rPr>
          <w:rFonts w:hint="eastAsia" w:ascii="仿宋" w:hAnsi="仿宋" w:eastAsia="仿宋" w:cs="仿宋"/>
          <w:color w:val="auto"/>
          <w:sz w:val="32"/>
          <w:szCs w:val="32"/>
        </w:rPr>
        <w:t>西街庭院</w:t>
      </w:r>
      <w:r>
        <w:rPr>
          <w:rFonts w:hint="eastAsia" w:ascii="仿宋" w:hAnsi="仿宋" w:eastAsia="仿宋" w:cs="仿宋"/>
          <w:b w:val="0"/>
          <w:bCs w:val="0"/>
          <w:color w:val="auto"/>
          <w:sz w:val="32"/>
          <w:szCs w:val="32"/>
          <w:vertAlign w:val="baseline"/>
          <w:lang w:val="en-US" w:eastAsia="zh-CN"/>
        </w:rPr>
        <w:t>4盏、</w:t>
      </w:r>
      <w:r>
        <w:rPr>
          <w:rFonts w:hint="eastAsia" w:ascii="仿宋" w:hAnsi="仿宋" w:eastAsia="仿宋" w:cs="仿宋"/>
          <w:color w:val="auto"/>
          <w:sz w:val="32"/>
          <w:szCs w:val="32"/>
        </w:rPr>
        <w:t>益佳华邸</w:t>
      </w:r>
      <w:r>
        <w:rPr>
          <w:rFonts w:hint="eastAsia" w:ascii="仿宋" w:hAnsi="仿宋" w:eastAsia="仿宋" w:cs="仿宋"/>
          <w:color w:val="auto"/>
          <w:sz w:val="32"/>
          <w:szCs w:val="32"/>
          <w:lang w:val="en-US" w:eastAsia="zh-CN"/>
        </w:rPr>
        <w:t>2</w:t>
      </w:r>
      <w:r>
        <w:rPr>
          <w:rFonts w:hint="eastAsia" w:ascii="仿宋" w:hAnsi="仿宋" w:eastAsia="仿宋" w:cs="仿宋"/>
          <w:b w:val="0"/>
          <w:bCs w:val="0"/>
          <w:color w:val="auto"/>
          <w:sz w:val="32"/>
          <w:szCs w:val="32"/>
          <w:vertAlign w:val="baseline"/>
          <w:lang w:val="en-US" w:eastAsia="zh-CN"/>
        </w:rPr>
        <w:t>盏、</w:t>
      </w:r>
      <w:r>
        <w:rPr>
          <w:rFonts w:hint="eastAsia" w:ascii="仿宋" w:hAnsi="仿宋" w:eastAsia="仿宋" w:cs="仿宋"/>
          <w:color w:val="auto"/>
          <w:sz w:val="32"/>
          <w:szCs w:val="32"/>
        </w:rPr>
        <w:t>天涯</w:t>
      </w:r>
      <w:r>
        <w:rPr>
          <w:rFonts w:hint="eastAsia" w:ascii="仿宋" w:hAnsi="仿宋" w:eastAsia="仿宋" w:cs="仿宋"/>
          <w:color w:val="auto"/>
          <w:sz w:val="32"/>
          <w:szCs w:val="32"/>
          <w:lang w:eastAsia="zh-CN"/>
        </w:rPr>
        <w:t>海角</w:t>
      </w:r>
      <w:r>
        <w:rPr>
          <w:rFonts w:hint="eastAsia" w:ascii="仿宋" w:hAnsi="仿宋" w:eastAsia="仿宋" w:cs="仿宋"/>
          <w:color w:val="auto"/>
          <w:sz w:val="32"/>
          <w:szCs w:val="32"/>
        </w:rPr>
        <w:t>巷</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盏、</w:t>
      </w:r>
      <w:r>
        <w:rPr>
          <w:rFonts w:hint="eastAsia" w:ascii="仿宋" w:hAnsi="仿宋" w:eastAsia="仿宋" w:cs="仿宋"/>
          <w:color w:val="auto"/>
          <w:sz w:val="32"/>
          <w:szCs w:val="32"/>
          <w:lang w:eastAsia="zh-CN"/>
        </w:rPr>
        <w:t>近桃路</w:t>
      </w:r>
      <w:r>
        <w:rPr>
          <w:rFonts w:hint="eastAsia" w:ascii="仿宋" w:hAnsi="仿宋" w:eastAsia="仿宋" w:cs="仿宋"/>
          <w:color w:val="auto"/>
          <w:sz w:val="32"/>
          <w:szCs w:val="32"/>
          <w:lang w:val="en-US" w:eastAsia="zh-CN"/>
        </w:rPr>
        <w:t>4盏、杨家坳4盏、交通巷2盏、育英巷16盏、金凤社区34盏、金盆广场7盏、和睦小区6盏、竹业城5盏、富民社区29盏、</w:t>
      </w:r>
      <w:r>
        <w:rPr>
          <w:rFonts w:hint="eastAsia" w:ascii="仿宋" w:hAnsi="仿宋" w:eastAsia="仿宋" w:cs="仿宋"/>
          <w:color w:val="auto"/>
          <w:sz w:val="32"/>
          <w:szCs w:val="32"/>
          <w:lang w:eastAsia="zh-CN"/>
        </w:rPr>
        <w:t>资江路社区</w:t>
      </w:r>
      <w:r>
        <w:rPr>
          <w:rFonts w:hint="eastAsia" w:ascii="仿宋" w:hAnsi="仿宋" w:eastAsia="仿宋" w:cs="仿宋"/>
          <w:b w:val="0"/>
          <w:bCs w:val="0"/>
          <w:color w:val="auto"/>
          <w:kern w:val="2"/>
          <w:sz w:val="32"/>
          <w:szCs w:val="32"/>
          <w:vertAlign w:val="baseline"/>
          <w:lang w:val="en-US" w:eastAsia="zh-CN" w:bidi="ar-SA"/>
        </w:rPr>
        <w:t>11盏、</w:t>
      </w:r>
      <w:r>
        <w:rPr>
          <w:rFonts w:hint="eastAsia" w:ascii="仿宋" w:hAnsi="仿宋" w:eastAsia="仿宋" w:cs="仿宋"/>
          <w:color w:val="auto"/>
          <w:sz w:val="32"/>
          <w:szCs w:val="32"/>
          <w:lang w:val="en-US" w:eastAsia="zh-CN"/>
        </w:rPr>
        <w:t>幸福巷2盏、</w:t>
      </w:r>
      <w:r>
        <w:rPr>
          <w:rFonts w:hint="eastAsia" w:ascii="仿宋" w:hAnsi="仿宋" w:eastAsia="仿宋" w:cs="仿宋"/>
          <w:color w:val="auto"/>
          <w:sz w:val="32"/>
          <w:szCs w:val="32"/>
          <w:lang w:eastAsia="zh-CN"/>
        </w:rPr>
        <w:t>高桥路</w:t>
      </w:r>
      <w:r>
        <w:rPr>
          <w:rFonts w:hint="eastAsia" w:ascii="仿宋" w:hAnsi="仿宋" w:eastAsia="仿宋" w:cs="仿宋"/>
          <w:b w:val="0"/>
          <w:bCs w:val="0"/>
          <w:color w:val="auto"/>
          <w:kern w:val="2"/>
          <w:sz w:val="32"/>
          <w:szCs w:val="32"/>
          <w:vertAlign w:val="baseline"/>
          <w:lang w:val="en-US" w:eastAsia="zh-CN" w:bidi="ar-SA"/>
        </w:rPr>
        <w:t>5盏、气象局3盏、迎宾路创业村7盏、城管执法大队院内6盏）。</w:t>
      </w:r>
    </w:p>
    <w:p>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②</w:t>
      </w:r>
      <w:r>
        <w:rPr>
          <w:rFonts w:hint="eastAsia" w:ascii="仿宋" w:hAnsi="仿宋" w:eastAsia="仿宋" w:cs="仿宋"/>
          <w:color w:val="auto"/>
          <w:sz w:val="32"/>
          <w:szCs w:val="32"/>
          <w:lang w:val="en-US" w:eastAsia="zh-CN"/>
        </w:rPr>
        <w:t>休闲广场转盘处新装景观灯23盏。</w:t>
      </w:r>
      <w:r>
        <w:rPr>
          <w:rFonts w:hint="eastAsia" w:ascii="仿宋" w:hAnsi="仿宋" w:eastAsia="仿宋" w:cs="仿宋"/>
          <w:b w:val="0"/>
          <w:bCs w:val="0"/>
          <w:color w:val="auto"/>
          <w:kern w:val="2"/>
          <w:sz w:val="32"/>
          <w:szCs w:val="32"/>
          <w:vertAlign w:val="baseline"/>
          <w:lang w:val="en-US" w:eastAsia="zh-CN" w:bidi="ar-SA"/>
        </w:rPr>
        <w:t>步步高转盘高杆灯1基（12盏）。口袋公园:好润佳美人广场安装投光灯3盏、谷山路（老公路局对面）安装投光灯12盏。谷山路（一桥）安装庭院灯4盏。</w:t>
      </w:r>
      <w:r>
        <w:rPr>
          <w:rFonts w:hint="eastAsia" w:ascii="仿宋" w:hAnsi="仿宋" w:eastAsia="仿宋" w:cs="仿宋"/>
          <w:color w:val="auto"/>
          <w:sz w:val="32"/>
          <w:szCs w:val="32"/>
        </w:rPr>
        <w:t>南环线人医门口安装高杆灯1基（</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盏）。</w:t>
      </w:r>
    </w:p>
    <w:p>
      <w:pPr>
        <w:numPr>
          <w:ilvl w:val="0"/>
          <w:numId w:val="0"/>
        </w:num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color w:val="auto"/>
          <w:sz w:val="32"/>
          <w:szCs w:val="32"/>
          <w:u w:val="none"/>
          <w:lang w:eastAsia="zh-CN"/>
        </w:rPr>
        <w:t>（</w:t>
      </w:r>
      <w:r>
        <w:rPr>
          <w:rFonts w:hint="eastAsia" w:ascii="仿宋" w:hAnsi="仿宋" w:eastAsia="仿宋" w:cs="仿宋"/>
          <w:b/>
          <w:color w:val="auto"/>
          <w:sz w:val="32"/>
          <w:szCs w:val="32"/>
          <w:u w:val="none"/>
          <w:lang w:val="en-US" w:eastAsia="zh-CN"/>
        </w:rPr>
        <w:t>3）</w:t>
      </w:r>
      <w:r>
        <w:rPr>
          <w:rFonts w:hint="eastAsia" w:ascii="仿宋" w:hAnsi="仿宋" w:eastAsia="仿宋" w:cs="仿宋"/>
          <w:b/>
          <w:color w:val="auto"/>
          <w:sz w:val="32"/>
          <w:szCs w:val="32"/>
          <w:u w:val="none"/>
        </w:rPr>
        <w:t xml:space="preserve">安全生产 </w:t>
      </w:r>
    </w:p>
    <w:p>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①</w:t>
      </w:r>
      <w:r>
        <w:rPr>
          <w:rFonts w:hint="eastAsia" w:ascii="仿宋" w:hAnsi="仿宋" w:eastAsia="仿宋" w:cs="仿宋"/>
          <w:color w:val="auto"/>
          <w:sz w:val="32"/>
          <w:szCs w:val="32"/>
          <w:lang w:val="en-US" w:eastAsia="zh-CN"/>
        </w:rPr>
        <w:t>召开了专题会议，</w:t>
      </w:r>
      <w:r>
        <w:rPr>
          <w:rFonts w:hint="eastAsia" w:ascii="仿宋" w:hAnsi="仿宋" w:eastAsia="仿宋" w:cs="仿宋"/>
          <w:color w:val="auto"/>
          <w:sz w:val="32"/>
          <w:szCs w:val="32"/>
        </w:rPr>
        <w:t>成立</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安全生产小组，加强宣传，增强管理人员和工作人员履职责任心，明确工作职责</w:t>
      </w:r>
      <w:r>
        <w:rPr>
          <w:rFonts w:hint="eastAsia" w:ascii="仿宋" w:hAnsi="仿宋" w:eastAsia="仿宋" w:cs="仿宋"/>
          <w:color w:val="auto"/>
          <w:sz w:val="32"/>
          <w:szCs w:val="32"/>
          <w:lang w:eastAsia="zh-CN"/>
        </w:rPr>
        <w:t>，确保了</w:t>
      </w:r>
      <w:r>
        <w:rPr>
          <w:rFonts w:hint="eastAsia" w:ascii="仿宋" w:hAnsi="仿宋" w:eastAsia="仿宋" w:cs="仿宋"/>
          <w:color w:val="auto"/>
          <w:sz w:val="32"/>
          <w:szCs w:val="32"/>
        </w:rPr>
        <w:t>全年安全生产工作零事故。</w:t>
      </w:r>
    </w:p>
    <w:p>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②</w:t>
      </w:r>
      <w:r>
        <w:rPr>
          <w:rFonts w:hint="eastAsia" w:ascii="仿宋" w:hAnsi="仿宋" w:eastAsia="仿宋" w:cs="仿宋"/>
          <w:color w:val="auto"/>
          <w:sz w:val="32"/>
          <w:szCs w:val="32"/>
        </w:rPr>
        <w:t>对全体职工进行安全培训</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次，加强安全教育、安全管理，提高安全意识，要求严格按照程序规范作业，一线作业人员，要求外出作业时配戴安全帽，作业时设置安全警示标志。</w:t>
      </w:r>
    </w:p>
    <w:p>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③</w:t>
      </w:r>
      <w:r>
        <w:rPr>
          <w:rFonts w:hint="eastAsia" w:ascii="仿宋" w:hAnsi="仿宋" w:eastAsia="仿宋" w:cs="仿宋"/>
          <w:color w:val="auto"/>
          <w:sz w:val="32"/>
          <w:szCs w:val="32"/>
        </w:rPr>
        <w:t>对作业车辆进行多次全面安全检测与维修。</w:t>
      </w:r>
    </w:p>
    <w:p>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④</w:t>
      </w:r>
      <w:r>
        <w:rPr>
          <w:rFonts w:hint="eastAsia" w:ascii="仿宋" w:hAnsi="仿宋" w:eastAsia="仿宋" w:cs="仿宋"/>
          <w:color w:val="auto"/>
          <w:sz w:val="32"/>
          <w:szCs w:val="32"/>
        </w:rPr>
        <w:t>全年对县城路灯设施进行了</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次全面的安全巡查、排查及维护。</w:t>
      </w:r>
      <w:r>
        <w:rPr>
          <w:rFonts w:hint="eastAsia" w:ascii="仿宋" w:hAnsi="仿宋" w:eastAsia="仿宋" w:cs="仿宋"/>
          <w:color w:val="auto"/>
          <w:sz w:val="32"/>
          <w:szCs w:val="32"/>
          <w:vertAlign w:val="baseline"/>
          <w:lang w:val="en-US" w:eastAsia="zh-CN"/>
        </w:rPr>
        <w:t>维修路灯接线</w:t>
      </w:r>
      <w:r>
        <w:rPr>
          <w:rFonts w:hint="eastAsia" w:ascii="仿宋" w:hAnsi="仿宋" w:eastAsia="仿宋" w:cs="仿宋"/>
          <w:color w:val="auto"/>
          <w:sz w:val="32"/>
          <w:szCs w:val="32"/>
        </w:rPr>
        <w:t>井</w:t>
      </w:r>
      <w:r>
        <w:rPr>
          <w:rFonts w:hint="eastAsia" w:ascii="仿宋" w:hAnsi="仿宋" w:eastAsia="仿宋" w:cs="仿宋"/>
          <w:color w:val="auto"/>
          <w:sz w:val="32"/>
          <w:szCs w:val="32"/>
          <w:lang w:eastAsia="zh-CN"/>
        </w:rPr>
        <w:t>盖</w:t>
      </w:r>
      <w:r>
        <w:rPr>
          <w:rFonts w:hint="eastAsia" w:ascii="仿宋" w:hAnsi="仿宋" w:eastAsia="仿宋" w:cs="仿宋"/>
          <w:color w:val="auto"/>
          <w:sz w:val="32"/>
          <w:szCs w:val="32"/>
          <w:lang w:val="en-US" w:eastAsia="zh-CN"/>
        </w:rPr>
        <w:t>795套</w:t>
      </w:r>
      <w:r>
        <w:rPr>
          <w:rFonts w:hint="eastAsia" w:ascii="仿宋" w:hAnsi="仿宋" w:eastAsia="仿宋" w:cs="仿宋"/>
          <w:color w:val="auto"/>
          <w:sz w:val="32"/>
          <w:szCs w:val="32"/>
          <w:vertAlign w:val="baseline"/>
          <w:lang w:val="en-US" w:eastAsia="zh-CN"/>
        </w:rPr>
        <w:t>。</w:t>
      </w:r>
      <w:r>
        <w:rPr>
          <w:rFonts w:hint="eastAsia" w:ascii="仿宋" w:hAnsi="仿宋" w:eastAsia="仿宋" w:cs="仿宋"/>
          <w:color w:val="auto"/>
          <w:sz w:val="32"/>
          <w:szCs w:val="32"/>
        </w:rPr>
        <w:t>维修（</w:t>
      </w:r>
      <w:r>
        <w:rPr>
          <w:rFonts w:hint="eastAsia" w:ascii="仿宋" w:hAnsi="仿宋" w:eastAsia="仿宋" w:cs="仿宋"/>
          <w:color w:val="auto"/>
          <w:sz w:val="32"/>
          <w:szCs w:val="32"/>
          <w:lang w:eastAsia="zh-CN"/>
        </w:rPr>
        <w:t>保养</w:t>
      </w:r>
      <w:r>
        <w:rPr>
          <w:rFonts w:hint="eastAsia" w:ascii="仿宋" w:hAnsi="仿宋" w:eastAsia="仿宋" w:cs="仿宋"/>
          <w:color w:val="auto"/>
          <w:sz w:val="32"/>
          <w:szCs w:val="32"/>
        </w:rPr>
        <w:t>）变压器</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台</w:t>
      </w:r>
      <w:r>
        <w:rPr>
          <w:rFonts w:hint="eastAsia" w:ascii="仿宋" w:hAnsi="仿宋" w:eastAsia="仿宋" w:cs="仿宋"/>
          <w:color w:val="auto"/>
          <w:sz w:val="32"/>
          <w:szCs w:val="32"/>
          <w:lang w:eastAsia="zh-CN"/>
        </w:rPr>
        <w:t>次。</w:t>
      </w:r>
      <w:r>
        <w:rPr>
          <w:rFonts w:hint="eastAsia" w:ascii="仿宋" w:hAnsi="仿宋" w:eastAsia="仿宋" w:cs="仿宋"/>
          <w:color w:val="auto"/>
          <w:sz w:val="32"/>
          <w:szCs w:val="32"/>
        </w:rPr>
        <w:t>对排查中发现的问题及时处理，确保路灯</w:t>
      </w:r>
      <w:r>
        <w:rPr>
          <w:rFonts w:hint="eastAsia" w:ascii="仿宋" w:hAnsi="仿宋" w:eastAsia="仿宋" w:cs="仿宋"/>
          <w:color w:val="auto"/>
          <w:sz w:val="32"/>
          <w:szCs w:val="32"/>
          <w:lang w:eastAsia="zh-CN"/>
        </w:rPr>
        <w:t>设施完好率</w:t>
      </w:r>
      <w:r>
        <w:rPr>
          <w:rFonts w:hint="eastAsia" w:ascii="仿宋" w:hAnsi="仿宋" w:eastAsia="仿宋" w:cs="仿宋"/>
          <w:color w:val="auto"/>
          <w:sz w:val="32"/>
          <w:szCs w:val="32"/>
        </w:rPr>
        <w:t>达95%以上。</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办公室工作方面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rPr>
        <w:t xml:space="preserve">双创工作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lang w:eastAsia="zh-CN"/>
        </w:rPr>
      </w:pPr>
      <w:r>
        <w:rPr>
          <w:rFonts w:hint="eastAsia" w:ascii="Calibri" w:hAnsi="Calibri" w:eastAsia="仿宋" w:cs="Calibri"/>
          <w:color w:val="auto"/>
          <w:sz w:val="32"/>
          <w:szCs w:val="32"/>
        </w:rPr>
        <w:t>①</w:t>
      </w:r>
      <w:r>
        <w:rPr>
          <w:rFonts w:hint="eastAsia" w:ascii="仿宋" w:hAnsi="仿宋" w:eastAsia="仿宋" w:cs="仿宋"/>
          <w:color w:val="auto"/>
          <w:sz w:val="32"/>
          <w:szCs w:val="32"/>
        </w:rPr>
        <w:t>部署春节</w:t>
      </w:r>
      <w:r>
        <w:rPr>
          <w:rFonts w:hint="eastAsia" w:ascii="仿宋" w:hAnsi="仿宋" w:eastAsia="仿宋" w:cs="仿宋"/>
          <w:color w:val="auto"/>
          <w:sz w:val="32"/>
          <w:szCs w:val="32"/>
          <w:lang w:eastAsia="zh-CN"/>
        </w:rPr>
        <w:t>、防汛抗旱、“百日攻坚”应急排水防涝路灯巡视等</w:t>
      </w:r>
      <w:r>
        <w:rPr>
          <w:rFonts w:hint="eastAsia" w:ascii="仿宋" w:hAnsi="仿宋" w:eastAsia="仿宋" w:cs="仿宋"/>
          <w:color w:val="auto"/>
          <w:sz w:val="32"/>
          <w:szCs w:val="32"/>
        </w:rPr>
        <w:t>各项工作，确保路灯正常运行</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Calibri" w:hAnsi="Calibri" w:eastAsia="仿宋" w:cs="Calibri"/>
          <w:color w:val="auto"/>
          <w:sz w:val="32"/>
          <w:szCs w:val="32"/>
        </w:rPr>
        <w:t>②</w:t>
      </w:r>
      <w:r>
        <w:rPr>
          <w:rFonts w:hint="eastAsia" w:ascii="仿宋" w:hAnsi="仿宋" w:eastAsia="仿宋" w:cs="仿宋"/>
          <w:color w:val="auto"/>
          <w:sz w:val="32"/>
          <w:szCs w:val="32"/>
        </w:rPr>
        <w:t>悬挂</w:t>
      </w:r>
      <w:r>
        <w:rPr>
          <w:rFonts w:hint="eastAsia" w:ascii="仿宋" w:hAnsi="仿宋" w:eastAsia="仿宋" w:cs="仿宋"/>
          <w:color w:val="auto"/>
          <w:sz w:val="32"/>
          <w:szCs w:val="32"/>
          <w:lang w:eastAsia="zh-CN"/>
        </w:rPr>
        <w:t>宣传</w:t>
      </w:r>
      <w:r>
        <w:rPr>
          <w:rFonts w:hint="eastAsia" w:ascii="仿宋" w:hAnsi="仿宋" w:eastAsia="仿宋" w:cs="仿宋"/>
          <w:color w:val="auto"/>
          <w:sz w:val="32"/>
          <w:szCs w:val="32"/>
        </w:rPr>
        <w:t>横幅</w:t>
      </w: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rPr>
        <w:t>条，张贴疫情防控海报。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color w:val="auto"/>
          <w:sz w:val="32"/>
          <w:szCs w:val="32"/>
          <w:vertAlign w:val="baseline"/>
          <w:lang w:val="en-US" w:eastAsia="zh-CN"/>
        </w:rPr>
      </w:pPr>
      <w:r>
        <w:rPr>
          <w:rFonts w:hint="eastAsia" w:ascii="Calibri" w:hAnsi="Calibri" w:eastAsia="仿宋" w:cs="Calibri"/>
          <w:color w:val="auto"/>
          <w:sz w:val="32"/>
          <w:szCs w:val="32"/>
        </w:rPr>
        <w:t>③</w:t>
      </w:r>
      <w:r>
        <w:rPr>
          <w:rFonts w:hint="eastAsia" w:ascii="仿宋" w:hAnsi="仿宋" w:eastAsia="仿宋" w:cs="仿宋"/>
          <w:b w:val="0"/>
          <w:bCs w:val="0"/>
          <w:color w:val="auto"/>
          <w:sz w:val="32"/>
          <w:szCs w:val="32"/>
          <w:lang w:val="en-US" w:eastAsia="zh-CN"/>
        </w:rPr>
        <w:t>喜迎新春、国庆、党的二十大在县城重点区域路段，悬挂国旗（2000多面），</w:t>
      </w:r>
      <w:r>
        <w:rPr>
          <w:rFonts w:hint="eastAsia" w:ascii="仿宋" w:hAnsi="仿宋" w:eastAsia="仿宋" w:cs="仿宋"/>
          <w:b w:val="0"/>
          <w:bCs w:val="0"/>
          <w:color w:val="auto"/>
          <w:sz w:val="32"/>
          <w:szCs w:val="32"/>
          <w:vertAlign w:val="baseline"/>
          <w:lang w:val="en-US" w:eastAsia="zh-CN"/>
        </w:rPr>
        <w:t>宣传牌（510块）、更换宣传牌（510块）。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rPr>
      </w:pPr>
      <w:r>
        <w:rPr>
          <w:rFonts w:hint="eastAsia" w:ascii="Calibri" w:hAnsi="Calibri" w:eastAsia="仿宋" w:cs="Calibri"/>
          <w:color w:val="auto"/>
          <w:sz w:val="32"/>
          <w:szCs w:val="32"/>
        </w:rPr>
        <w:t>④</w:t>
      </w:r>
      <w:r>
        <w:rPr>
          <w:rFonts w:hint="eastAsia" w:ascii="仿宋" w:hAnsi="仿宋" w:eastAsia="仿宋" w:cs="仿宋"/>
          <w:color w:val="auto"/>
          <w:sz w:val="32"/>
          <w:szCs w:val="32"/>
        </w:rPr>
        <w:t>做好</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路灯的巡查和维修工作，确保路灯亮灯率达9</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以上</w:t>
      </w:r>
      <w:r>
        <w:rPr>
          <w:rFonts w:hint="eastAsia" w:ascii="仿宋" w:hAnsi="仿宋" w:eastAsia="仿宋" w:cs="仿宋"/>
          <w:color w:val="auto"/>
          <w:sz w:val="32"/>
          <w:szCs w:val="32"/>
        </w:rPr>
        <w:t>，按时按质完成双创任务。</w:t>
      </w:r>
    </w:p>
    <w:p>
      <w:pPr>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2）</w:t>
      </w:r>
      <w:r>
        <w:rPr>
          <w:rFonts w:hint="eastAsia" w:ascii="仿宋" w:hAnsi="仿宋" w:eastAsia="仿宋" w:cs="仿宋"/>
          <w:b/>
          <w:color w:val="auto"/>
          <w:sz w:val="32"/>
          <w:szCs w:val="32"/>
        </w:rPr>
        <w:t xml:space="preserve">党建工作 </w:t>
      </w:r>
    </w:p>
    <w:p>
      <w:pPr>
        <w:ind w:firstLine="640" w:firstLineChars="200"/>
        <w:rPr>
          <w:rFonts w:hint="eastAsia" w:ascii="仿宋" w:hAnsi="仿宋" w:eastAsia="仿宋" w:cs="仿宋"/>
          <w:color w:val="auto"/>
          <w:sz w:val="32"/>
          <w:szCs w:val="32"/>
          <w:lang w:val="en-US" w:eastAsia="zh-CN"/>
        </w:rPr>
      </w:pPr>
      <w:r>
        <w:rPr>
          <w:rFonts w:hint="eastAsia" w:ascii="Calibri" w:hAnsi="Calibri" w:eastAsia="仿宋" w:cs="Calibri"/>
          <w:color w:val="auto"/>
          <w:sz w:val="32"/>
          <w:szCs w:val="32"/>
        </w:rPr>
        <w:t>①</w:t>
      </w:r>
      <w:r>
        <w:rPr>
          <w:rFonts w:hint="eastAsia" w:ascii="仿宋" w:hAnsi="仿宋" w:eastAsia="仿宋" w:cs="仿宋"/>
          <w:color w:val="auto"/>
          <w:sz w:val="32"/>
          <w:szCs w:val="32"/>
          <w:lang w:eastAsia="zh-CN"/>
        </w:rPr>
        <w:t>提高党组织生活质量，把“三会一课”制度作为一项加强党内民主生活制度建设重点来抓，坚持党支部正常组织生活和组织活动，切实发挥支部战斗堡垒作用，严格党员教育，管理和监督，完善党务公开；组织开展专题组织生活会，</w:t>
      </w:r>
      <w:r>
        <w:rPr>
          <w:rFonts w:hint="eastAsia" w:ascii="仿宋" w:hAnsi="仿宋" w:eastAsia="仿宋" w:cs="仿宋"/>
          <w:color w:val="auto"/>
          <w:sz w:val="32"/>
          <w:szCs w:val="32"/>
        </w:rPr>
        <w:t>做好党员民主评议工作，开展批评与自我批评，并制定整改措施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及时更新和维护党员信息管理系统，做好了党费收缴工作。</w:t>
      </w:r>
    </w:p>
    <w:p>
      <w:pPr>
        <w:ind w:firstLine="640" w:firstLineChars="200"/>
        <w:rPr>
          <w:rFonts w:hint="eastAsia" w:ascii="仿宋" w:hAnsi="仿宋" w:eastAsia="仿宋" w:cs="仿宋"/>
          <w:color w:val="auto"/>
          <w:sz w:val="32"/>
          <w:szCs w:val="32"/>
          <w:lang w:eastAsia="zh-CN"/>
        </w:rPr>
      </w:pPr>
      <w:r>
        <w:rPr>
          <w:rFonts w:hint="eastAsia" w:ascii="Calibri" w:hAnsi="Calibri" w:eastAsia="仿宋" w:cs="Calibri"/>
          <w:color w:val="auto"/>
          <w:sz w:val="32"/>
          <w:szCs w:val="32"/>
        </w:rPr>
        <w:t>②</w:t>
      </w:r>
      <w:r>
        <w:rPr>
          <w:rFonts w:hint="eastAsia" w:ascii="仿宋" w:hAnsi="仿宋" w:eastAsia="仿宋" w:cs="仿宋"/>
          <w:color w:val="auto"/>
          <w:sz w:val="32"/>
          <w:szCs w:val="32"/>
        </w:rPr>
        <w:t>组织党员进社区开展活动</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在职</w:t>
      </w:r>
      <w:r>
        <w:rPr>
          <w:rFonts w:hint="eastAsia" w:ascii="仿宋" w:hAnsi="仿宋" w:eastAsia="仿宋" w:cs="仿宋"/>
          <w:color w:val="auto"/>
          <w:sz w:val="32"/>
          <w:szCs w:val="32"/>
        </w:rPr>
        <w:t>党员开展“困难党员关爱资金”募捐活动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99公益日</w:t>
      </w:r>
      <w:r>
        <w:rPr>
          <w:rFonts w:hint="eastAsia" w:ascii="仿宋" w:hAnsi="仿宋" w:eastAsia="仿宋" w:cs="仿宋"/>
          <w:color w:val="auto"/>
          <w:sz w:val="32"/>
          <w:szCs w:val="32"/>
          <w:lang w:eastAsia="zh-CN"/>
        </w:rPr>
        <w:t>”暨“慈善一日捐”</w:t>
      </w:r>
      <w:r>
        <w:rPr>
          <w:rFonts w:hint="eastAsia" w:ascii="仿宋" w:hAnsi="仿宋" w:eastAsia="仿宋" w:cs="仿宋"/>
          <w:color w:val="auto"/>
          <w:sz w:val="32"/>
          <w:szCs w:val="32"/>
        </w:rPr>
        <w:t>活动。</w:t>
      </w:r>
    </w:p>
    <w:p>
      <w:pPr>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w:t>
      </w:r>
      <w:r>
        <w:rPr>
          <w:rFonts w:hint="eastAsia" w:ascii="仿宋" w:hAnsi="仿宋" w:eastAsia="仿宋" w:cs="仿宋"/>
          <w:b/>
          <w:color w:val="auto"/>
          <w:sz w:val="32"/>
          <w:szCs w:val="32"/>
          <w:lang w:val="en-US" w:eastAsia="zh-CN"/>
        </w:rPr>
        <w:t>3）</w:t>
      </w:r>
      <w:r>
        <w:rPr>
          <w:rFonts w:hint="eastAsia" w:ascii="仿宋" w:hAnsi="仿宋" w:eastAsia="仿宋" w:cs="仿宋"/>
          <w:b/>
          <w:color w:val="auto"/>
          <w:sz w:val="32"/>
          <w:szCs w:val="32"/>
        </w:rPr>
        <w:t>日常工作</w:t>
      </w:r>
    </w:p>
    <w:p>
      <w:pPr>
        <w:ind w:firstLine="640" w:firstLineChars="200"/>
        <w:rPr>
          <w:rFonts w:hint="eastAsia" w:ascii="仿宋" w:hAnsi="仿宋" w:eastAsia="仿宋" w:cs="仿宋"/>
          <w:color w:val="auto"/>
          <w:sz w:val="32"/>
          <w:szCs w:val="32"/>
        </w:rPr>
      </w:pPr>
      <w:r>
        <w:rPr>
          <w:rFonts w:hint="eastAsia" w:ascii="Calibri" w:hAnsi="Calibri" w:eastAsia="仿宋" w:cs="Calibri"/>
          <w:color w:val="auto"/>
          <w:sz w:val="32"/>
          <w:szCs w:val="32"/>
        </w:rPr>
        <w:t>①</w:t>
      </w:r>
      <w:r>
        <w:rPr>
          <w:rFonts w:hint="eastAsia" w:ascii="仿宋" w:hAnsi="仿宋" w:eastAsia="仿宋" w:cs="仿宋"/>
          <w:color w:val="auto"/>
          <w:sz w:val="32"/>
          <w:szCs w:val="32"/>
        </w:rPr>
        <w:t>积极参加工会组织的活动。</w:t>
      </w:r>
    </w:p>
    <w:p>
      <w:pPr>
        <w:keepNext w:val="0"/>
        <w:keepLines w:val="0"/>
        <w:pageBreakBefore w:val="0"/>
        <w:kinsoku/>
        <w:wordWrap/>
        <w:overflowPunct/>
        <w:topLinePunct w:val="0"/>
        <w:autoSpaceDE/>
        <w:autoSpaceDN/>
        <w:bidi w:val="0"/>
        <w:adjustRightInd/>
        <w:snapToGrid/>
        <w:spacing w:afterAutospacing="0"/>
        <w:ind w:left="0" w:firstLine="640" w:firstLineChars="200"/>
        <w:jc w:val="left"/>
        <w:textAlignment w:val="auto"/>
        <w:rPr>
          <w:rFonts w:hint="eastAsia" w:ascii="仿宋" w:hAnsi="仿宋" w:eastAsia="仿宋" w:cs="仿宋"/>
          <w:b w:val="0"/>
          <w:bCs w:val="0"/>
          <w:color w:val="auto"/>
          <w:sz w:val="32"/>
          <w:szCs w:val="32"/>
          <w:lang w:eastAsia="zh-CN"/>
        </w:rPr>
      </w:pPr>
      <w:r>
        <w:rPr>
          <w:rFonts w:hint="eastAsia" w:ascii="Calibri" w:hAnsi="Calibri" w:eastAsia="仿宋" w:cs="Calibri"/>
          <w:color w:val="auto"/>
          <w:sz w:val="32"/>
          <w:szCs w:val="32"/>
        </w:rPr>
        <w:t>②</w:t>
      </w:r>
      <w:r>
        <w:rPr>
          <w:rFonts w:hint="eastAsia" w:ascii="仿宋" w:hAnsi="仿宋" w:eastAsia="仿宋" w:cs="仿宋"/>
          <w:color w:val="auto"/>
          <w:sz w:val="32"/>
          <w:szCs w:val="32"/>
        </w:rPr>
        <w:t>在疫情管控中，做好</w:t>
      </w:r>
      <w:r>
        <w:rPr>
          <w:rFonts w:hint="eastAsia" w:ascii="仿宋" w:hAnsi="仿宋" w:eastAsia="仿宋" w:cs="仿宋"/>
          <w:color w:val="auto"/>
          <w:sz w:val="32"/>
          <w:szCs w:val="32"/>
          <w:lang w:eastAsia="zh-CN"/>
        </w:rPr>
        <w:t>了疫情</w:t>
      </w:r>
      <w:r>
        <w:rPr>
          <w:rFonts w:hint="eastAsia" w:ascii="仿宋" w:hAnsi="仿宋" w:eastAsia="仿宋" w:cs="仿宋"/>
          <w:color w:val="auto"/>
          <w:sz w:val="32"/>
          <w:szCs w:val="32"/>
        </w:rPr>
        <w:t>应急防范工作</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z w:val="32"/>
          <w:szCs w:val="32"/>
          <w:lang w:eastAsia="zh-CN"/>
        </w:rPr>
        <w:t>对进入单位干职工、来访人员严格落实戴口罩、测体温、扫场所码、查验行程卡等常态化疫情防控措施。</w:t>
      </w:r>
    </w:p>
    <w:p>
      <w:pPr>
        <w:keepNext w:val="0"/>
        <w:keepLines w:val="0"/>
        <w:pageBreakBefore w:val="0"/>
        <w:kinsoku/>
        <w:wordWrap/>
        <w:overflowPunct/>
        <w:topLinePunct w:val="0"/>
        <w:autoSpaceDE/>
        <w:autoSpaceDN/>
        <w:bidi w:val="0"/>
        <w:adjustRightInd/>
        <w:snapToGrid/>
        <w:spacing w:afterAutospacing="0"/>
        <w:ind w:left="0" w:firstLine="640" w:firstLineChars="200"/>
        <w:jc w:val="left"/>
        <w:textAlignment w:val="auto"/>
        <w:rPr>
          <w:rFonts w:hint="eastAsia" w:ascii="仿宋" w:hAnsi="仿宋" w:eastAsia="仿宋" w:cs="仿宋"/>
          <w:b w:val="0"/>
          <w:bCs w:val="0"/>
          <w:color w:val="auto"/>
          <w:sz w:val="32"/>
          <w:szCs w:val="32"/>
          <w:lang w:eastAsia="zh-CN"/>
        </w:rPr>
      </w:pPr>
      <w:r>
        <w:rPr>
          <w:rFonts w:hint="eastAsia" w:ascii="Calibri" w:hAnsi="Calibri" w:eastAsia="仿宋" w:cs="Calibri"/>
          <w:color w:val="auto"/>
          <w:sz w:val="32"/>
          <w:szCs w:val="32"/>
        </w:rPr>
        <w:t>③</w:t>
      </w:r>
      <w:r>
        <w:rPr>
          <w:rFonts w:hint="eastAsia" w:ascii="仿宋" w:hAnsi="仿宋" w:eastAsia="仿宋" w:cs="仿宋"/>
          <w:b w:val="0"/>
          <w:bCs w:val="0"/>
          <w:color w:val="auto"/>
          <w:sz w:val="32"/>
          <w:szCs w:val="32"/>
          <w:lang w:val="en-US" w:eastAsia="zh-CN"/>
        </w:rPr>
        <w:t>4月开展新冠病毒疫苗接种的科普宣传工作。组织职工到</w:t>
      </w:r>
      <w:r>
        <w:rPr>
          <w:rFonts w:hint="eastAsia" w:ascii="仿宋" w:hAnsi="仿宋" w:eastAsia="仿宋" w:cs="仿宋"/>
          <w:color w:val="auto"/>
          <w:sz w:val="32"/>
          <w:szCs w:val="32"/>
          <w:lang w:val="en-US" w:eastAsia="zh-CN"/>
        </w:rPr>
        <w:t>松木塘镇</w:t>
      </w:r>
      <w:r>
        <w:rPr>
          <w:rFonts w:hint="eastAsia" w:ascii="仿宋" w:hAnsi="仿宋" w:eastAsia="仿宋" w:cs="仿宋"/>
          <w:b w:val="0"/>
          <w:bCs w:val="0"/>
          <w:color w:val="auto"/>
          <w:sz w:val="32"/>
          <w:szCs w:val="32"/>
          <w:lang w:val="en-US" w:eastAsia="zh-CN"/>
        </w:rPr>
        <w:t>下干沙村</w:t>
      </w:r>
      <w:r>
        <w:rPr>
          <w:rFonts w:hint="eastAsia" w:ascii="仿宋" w:hAnsi="仿宋" w:eastAsia="仿宋" w:cs="仿宋"/>
          <w:color w:val="auto"/>
          <w:sz w:val="32"/>
          <w:szCs w:val="32"/>
          <w:lang w:val="en-US" w:eastAsia="zh-CN"/>
        </w:rPr>
        <w:t>开展“敲门行动”。</w:t>
      </w:r>
    </w:p>
    <w:p>
      <w:pPr>
        <w:keepNext w:val="0"/>
        <w:keepLines w:val="0"/>
        <w:pageBreakBefore w:val="0"/>
        <w:numPr>
          <w:ilvl w:val="0"/>
          <w:numId w:val="0"/>
        </w:numPr>
        <w:kinsoku/>
        <w:wordWrap/>
        <w:overflowPunct/>
        <w:topLinePunct w:val="0"/>
        <w:autoSpaceDE/>
        <w:autoSpaceDN/>
        <w:bidi w:val="0"/>
        <w:adjustRightInd/>
        <w:snapToGrid/>
        <w:spacing w:afterAutospacing="0"/>
        <w:ind w:left="0" w:firstLine="640" w:firstLineChars="200"/>
        <w:textAlignment w:val="auto"/>
        <w:rPr>
          <w:rFonts w:hint="eastAsia" w:ascii="仿宋" w:hAnsi="仿宋" w:eastAsia="仿宋" w:cs="仿宋"/>
          <w:color w:val="auto"/>
          <w:sz w:val="32"/>
          <w:szCs w:val="32"/>
          <w:lang w:val="en-US" w:eastAsia="zh-CN"/>
        </w:rPr>
      </w:pPr>
      <w:r>
        <w:rPr>
          <w:rFonts w:hint="eastAsia" w:ascii="Calibri" w:hAnsi="Calibri" w:eastAsia="仿宋" w:cs="Calibri"/>
          <w:color w:val="auto"/>
          <w:sz w:val="32"/>
          <w:szCs w:val="32"/>
        </w:rPr>
        <w:t>④</w:t>
      </w:r>
      <w:r>
        <w:rPr>
          <w:rFonts w:hint="eastAsia" w:ascii="仿宋" w:hAnsi="仿宋" w:eastAsia="仿宋" w:cs="仿宋"/>
          <w:color w:val="auto"/>
          <w:sz w:val="32"/>
          <w:szCs w:val="32"/>
          <w:lang w:val="en-US" w:eastAsia="zh-CN"/>
        </w:rPr>
        <w:t>10月下沉到大栗港、松木塘镇下干沙村开展森林防灭火和疫情防控紧急“敲门行动”，共签订承诺书163份。</w:t>
      </w:r>
    </w:p>
    <w:p>
      <w:pPr>
        <w:pStyle w:val="2"/>
        <w:ind w:firstLine="640" w:firstLineChars="200"/>
        <w:rPr>
          <w:rFonts w:hint="default"/>
          <w:color w:val="auto"/>
          <w:lang w:val="en-US" w:eastAsia="zh-CN"/>
        </w:rPr>
      </w:pPr>
      <w:r>
        <w:rPr>
          <w:rFonts w:hint="eastAsia" w:ascii="仿宋" w:hAnsi="仿宋" w:eastAsia="仿宋" w:cs="仿宋"/>
          <w:color w:val="auto"/>
          <w:sz w:val="32"/>
          <w:szCs w:val="32"/>
          <w:lang w:val="en-US" w:eastAsia="zh-CN"/>
        </w:rPr>
        <w:t>⑤12月组织职工到金凤社区进行疫情防控信息摸排，共计16户，建立有关在市外或拟回桃、已回桃人员信息登记台账。</w:t>
      </w:r>
    </w:p>
    <w:p>
      <w:pPr>
        <w:keepNext w:val="0"/>
        <w:keepLines w:val="0"/>
        <w:pageBreakBefore w:val="0"/>
        <w:widowControl w:val="0"/>
        <w:kinsoku/>
        <w:wordWrap/>
        <w:overflowPunct/>
        <w:topLinePunct w:val="0"/>
        <w:autoSpaceDE/>
        <w:autoSpaceDN/>
        <w:bidi w:val="0"/>
        <w:adjustRightInd/>
        <w:snapToGrid/>
        <w:spacing w:afterAutospacing="0" w:line="594" w:lineRule="exact"/>
        <w:ind w:left="0" w:firstLine="60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0"/>
          <w:szCs w:val="30"/>
          <w:lang w:eastAsia="zh-CN"/>
        </w:rPr>
        <w:t>⑥</w:t>
      </w:r>
      <w:r>
        <w:rPr>
          <w:rFonts w:hint="eastAsia" w:ascii="仿宋" w:hAnsi="仿宋" w:eastAsia="仿宋" w:cs="仿宋"/>
          <w:color w:val="auto"/>
          <w:sz w:val="30"/>
          <w:szCs w:val="30"/>
        </w:rPr>
        <w:t>宣传反诈APP并积极推广下载</w:t>
      </w:r>
      <w:r>
        <w:rPr>
          <w:rFonts w:hint="eastAsia" w:ascii="仿宋" w:hAnsi="仿宋" w:eastAsia="仿宋" w:cs="仿宋"/>
          <w:color w:val="auto"/>
          <w:sz w:val="30"/>
          <w:szCs w:val="30"/>
          <w:lang w:eastAsia="zh-CN"/>
        </w:rPr>
        <w:t>、民意调查</w:t>
      </w:r>
      <w:r>
        <w:rPr>
          <w:rFonts w:hint="eastAsia" w:ascii="仿宋" w:hAnsi="仿宋" w:eastAsia="仿宋" w:cs="仿宋"/>
          <w:color w:val="auto"/>
          <w:sz w:val="30"/>
          <w:szCs w:val="30"/>
        </w:rPr>
        <w:t>等等。</w:t>
      </w:r>
    </w:p>
    <w:p>
      <w:pPr>
        <w:keepNext w:val="0"/>
        <w:keepLines w:val="0"/>
        <w:pageBreakBefore w:val="0"/>
        <w:widowControl w:val="0"/>
        <w:kinsoku/>
        <w:wordWrap/>
        <w:overflowPunct/>
        <w:topLinePunct w:val="0"/>
        <w:autoSpaceDE/>
        <w:autoSpaceDN/>
        <w:bidi w:val="0"/>
        <w:adjustRightInd/>
        <w:snapToGrid/>
        <w:spacing w:afterAutospacing="0" w:line="594" w:lineRule="exact"/>
        <w:ind w:left="0"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⑦进一步</w:t>
      </w:r>
      <w:r>
        <w:rPr>
          <w:rFonts w:hint="eastAsia" w:ascii="仿宋" w:hAnsi="仿宋" w:eastAsia="仿宋" w:cs="仿宋"/>
          <w:color w:val="auto"/>
          <w:sz w:val="32"/>
          <w:szCs w:val="32"/>
        </w:rPr>
        <w:t>做好</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双创、</w:t>
      </w:r>
      <w:r>
        <w:rPr>
          <w:rFonts w:hint="eastAsia" w:ascii="仿宋" w:hAnsi="仿宋" w:eastAsia="仿宋" w:cs="仿宋"/>
          <w:color w:val="auto"/>
          <w:sz w:val="32"/>
          <w:szCs w:val="32"/>
          <w:lang w:eastAsia="zh-CN"/>
        </w:rPr>
        <w:t>安全生产、党建资料</w:t>
      </w:r>
      <w:r>
        <w:rPr>
          <w:rFonts w:hint="eastAsia" w:ascii="仿宋" w:hAnsi="仿宋" w:eastAsia="仿宋" w:cs="仿宋"/>
          <w:color w:val="auto"/>
          <w:sz w:val="32"/>
          <w:szCs w:val="32"/>
        </w:rPr>
        <w:t>的收集与整理</w:t>
      </w:r>
      <w:r>
        <w:rPr>
          <w:rFonts w:hint="eastAsia" w:ascii="仿宋" w:hAnsi="仿宋" w:eastAsia="仿宋" w:cs="仿宋"/>
          <w:color w:val="auto"/>
          <w:sz w:val="32"/>
          <w:szCs w:val="32"/>
          <w:lang w:eastAsia="zh-CN"/>
        </w:rPr>
        <w:t>，并迎接了检查。</w:t>
      </w:r>
    </w:p>
    <w:p>
      <w:pPr>
        <w:widowControl/>
        <w:spacing w:line="594" w:lineRule="exact"/>
        <w:ind w:firstLine="640" w:firstLineChars="200"/>
        <w:rPr>
          <w:kern w:val="0"/>
          <w:szCs w:val="32"/>
        </w:rPr>
      </w:pPr>
      <w:r>
        <w:rPr>
          <w:rFonts w:hint="eastAsia" w:eastAsia="黑体"/>
          <w:bCs/>
          <w:kern w:val="0"/>
          <w:szCs w:val="32"/>
        </w:rPr>
        <w:t>五、绩效评价工作开展情况</w:t>
      </w:r>
    </w:p>
    <w:p>
      <w:pPr>
        <w:ind w:firstLine="645"/>
        <w:rPr>
          <w:rFonts w:hint="eastAsia" w:ascii="宋体" w:hAnsi="宋体" w:eastAsia="宋体" w:cs="宋体"/>
          <w:szCs w:val="32"/>
        </w:rPr>
      </w:pPr>
      <w:r>
        <w:rPr>
          <w:rFonts w:hint="eastAsia" w:ascii="宋体" w:hAnsi="宋体" w:eastAsia="宋体" w:cs="宋体"/>
          <w:szCs w:val="32"/>
        </w:rPr>
        <w:t>（一）绩效评价的目的</w:t>
      </w:r>
    </w:p>
    <w:p>
      <w:pPr>
        <w:ind w:firstLine="645"/>
        <w:rPr>
          <w:rFonts w:ascii="仿宋" w:hAnsi="仿宋" w:eastAsia="仿宋"/>
          <w:szCs w:val="32"/>
        </w:rPr>
      </w:pPr>
      <w:r>
        <w:rPr>
          <w:rFonts w:hint="eastAsia" w:ascii="仿宋" w:hAnsi="仿宋" w:eastAsia="仿宋" w:cs="宋体"/>
          <w:szCs w:val="32"/>
        </w:rPr>
        <w:t>为认真贯彻落实</w:t>
      </w:r>
      <w:r>
        <w:rPr>
          <w:rFonts w:hint="eastAsia" w:ascii="仿宋" w:hAnsi="仿宋" w:eastAsia="仿宋" w:cs="宋体"/>
          <w:szCs w:val="32"/>
          <w:lang w:eastAsia="zh-CN"/>
        </w:rPr>
        <w:t>二十</w:t>
      </w:r>
      <w:r>
        <w:rPr>
          <w:rFonts w:hint="eastAsia" w:ascii="仿宋" w:hAnsi="仿宋" w:eastAsia="仿宋" w:cs="宋体"/>
          <w:szCs w:val="32"/>
        </w:rPr>
        <w:t>大报告精神，强化财政支出绩效理念和部门责任意识，规范财政资金管理，提高财政资金使用效益，依据中央、省、市、县相关文件精神和工作要求对年度财政资金使用情况及产生的效益进行评价。</w:t>
      </w:r>
    </w:p>
    <w:p>
      <w:pPr>
        <w:numPr>
          <w:ilvl w:val="0"/>
          <w:numId w:val="2"/>
        </w:numPr>
        <w:ind w:firstLine="645"/>
        <w:rPr>
          <w:szCs w:val="32"/>
        </w:rPr>
      </w:pPr>
      <w:r>
        <w:rPr>
          <w:rFonts w:hint="eastAsia" w:ascii="宋体" w:hAnsi="宋体" w:cs="宋体"/>
          <w:szCs w:val="32"/>
        </w:rPr>
        <w:t>绩效评价的过程</w:t>
      </w:r>
    </w:p>
    <w:p>
      <w:pPr>
        <w:widowControl/>
        <w:spacing w:line="560" w:lineRule="exact"/>
        <w:ind w:firstLine="640" w:firstLineChars="200"/>
        <w:jc w:val="left"/>
        <w:rPr>
          <w:rFonts w:ascii="仿宋" w:hAnsi="仿宋" w:eastAsia="仿宋"/>
          <w:szCs w:val="32"/>
        </w:rPr>
      </w:pPr>
      <w:r>
        <w:rPr>
          <w:rFonts w:ascii="仿宋" w:hAnsi="仿宋" w:eastAsia="仿宋"/>
          <w:szCs w:val="32"/>
        </w:rPr>
        <w:t>1</w:t>
      </w:r>
      <w:r>
        <w:rPr>
          <w:rFonts w:hint="eastAsia" w:ascii="仿宋" w:hAnsi="仿宋" w:eastAsia="仿宋"/>
          <w:szCs w:val="32"/>
        </w:rPr>
        <w:t>、成立绩效评价领导小组。组长：苏照华</w:t>
      </w:r>
      <w:r>
        <w:rPr>
          <w:rFonts w:ascii="仿宋" w:hAnsi="仿宋" w:eastAsia="仿宋"/>
          <w:szCs w:val="32"/>
        </w:rPr>
        <w:t xml:space="preserve"> </w:t>
      </w:r>
      <w:r>
        <w:rPr>
          <w:rFonts w:hint="eastAsia" w:ascii="仿宋" w:hAnsi="仿宋" w:eastAsia="仿宋"/>
          <w:szCs w:val="32"/>
        </w:rPr>
        <w:t>副组长：徐向荣、</w:t>
      </w:r>
      <w:r>
        <w:rPr>
          <w:rFonts w:hint="eastAsia" w:ascii="仿宋" w:hAnsi="仿宋" w:eastAsia="仿宋"/>
          <w:szCs w:val="32"/>
          <w:lang w:eastAsia="zh-CN"/>
        </w:rPr>
        <w:t>肖强</w:t>
      </w:r>
      <w:r>
        <w:rPr>
          <w:rFonts w:hint="eastAsia" w:ascii="仿宋" w:hAnsi="仿宋" w:eastAsia="仿宋"/>
          <w:szCs w:val="32"/>
        </w:rPr>
        <w:t>；</w:t>
      </w:r>
      <w:r>
        <w:rPr>
          <w:rFonts w:ascii="仿宋" w:hAnsi="仿宋" w:eastAsia="仿宋"/>
          <w:szCs w:val="32"/>
        </w:rPr>
        <w:t xml:space="preserve"> </w:t>
      </w:r>
      <w:r>
        <w:rPr>
          <w:rFonts w:hint="eastAsia" w:ascii="仿宋" w:hAnsi="仿宋" w:eastAsia="仿宋"/>
          <w:szCs w:val="32"/>
        </w:rPr>
        <w:t>成员：肖岳君、向日葵、童胜夫、刘志平。</w:t>
      </w:r>
      <w:r>
        <w:rPr>
          <w:rFonts w:hint="eastAsia" w:ascii="仿宋" w:hAnsi="仿宋" w:eastAsia="仿宋" w:cs="Tahoma"/>
          <w:kern w:val="0"/>
          <w:szCs w:val="32"/>
        </w:rPr>
        <w:t>本职工作每月考核；县委县政府的重点工作和其他工作按相应考核细则进行考核，由平常抽查考核和绩效考核领导小组年终考核相结合。</w:t>
      </w:r>
    </w:p>
    <w:p>
      <w:pPr>
        <w:ind w:firstLine="645"/>
        <w:rPr>
          <w:rFonts w:ascii="仿宋" w:hAnsi="仿宋" w:eastAsia="仿宋"/>
          <w:szCs w:val="32"/>
        </w:rPr>
      </w:pPr>
      <w:r>
        <w:rPr>
          <w:rFonts w:ascii="仿宋" w:hAnsi="仿宋" w:eastAsia="仿宋"/>
          <w:szCs w:val="32"/>
        </w:rPr>
        <w:t>2</w:t>
      </w:r>
      <w:r>
        <w:rPr>
          <w:rFonts w:hint="eastAsia" w:ascii="仿宋" w:hAnsi="仿宋" w:eastAsia="仿宋"/>
          <w:szCs w:val="32"/>
        </w:rPr>
        <w:t>、资料收集整理。自评工作资料整理由本单财务室牵头，业务股室全面配合，收集相关资料，按绩效评价指标及评分表相关内容一一对照整理成册。</w:t>
      </w:r>
    </w:p>
    <w:p>
      <w:pPr>
        <w:ind w:firstLine="645"/>
        <w:rPr>
          <w:rFonts w:ascii="仿宋" w:hAnsi="仿宋" w:eastAsia="仿宋"/>
          <w:szCs w:val="32"/>
        </w:rPr>
      </w:pPr>
      <w:r>
        <w:rPr>
          <w:rFonts w:ascii="仿宋" w:hAnsi="仿宋" w:eastAsia="仿宋"/>
          <w:szCs w:val="32"/>
        </w:rPr>
        <w:t>3</w:t>
      </w:r>
      <w:r>
        <w:rPr>
          <w:rFonts w:hint="eastAsia" w:ascii="仿宋" w:hAnsi="仿宋" w:eastAsia="仿宋"/>
          <w:szCs w:val="32"/>
        </w:rPr>
        <w:t>、自查自评。按照《预算绩效管理政策与业务操作手册》的文件要求，对照</w:t>
      </w:r>
      <w:r>
        <w:rPr>
          <w:rFonts w:hint="eastAsia" w:ascii="仿宋" w:hAnsi="仿宋" w:eastAsia="仿宋"/>
          <w:szCs w:val="32"/>
          <w:lang w:eastAsia="zh-CN"/>
        </w:rPr>
        <w:t>2022</w:t>
      </w:r>
      <w:r>
        <w:rPr>
          <w:rFonts w:hint="eastAsia" w:ascii="仿宋" w:hAnsi="仿宋" w:eastAsia="仿宋"/>
          <w:szCs w:val="32"/>
        </w:rPr>
        <w:t>年度部门整体支出绩效评价指标及评分表的内容如实填报相关资料，作出公正、客观、真实的自评。自评分</w:t>
      </w:r>
      <w:r>
        <w:rPr>
          <w:rFonts w:ascii="仿宋" w:hAnsi="仿宋" w:eastAsia="仿宋"/>
          <w:szCs w:val="32"/>
        </w:rPr>
        <w:t>9</w:t>
      </w:r>
      <w:r>
        <w:rPr>
          <w:rFonts w:hint="eastAsia" w:ascii="仿宋" w:hAnsi="仿宋" w:eastAsia="仿宋"/>
          <w:szCs w:val="32"/>
          <w:lang w:val="en-US" w:eastAsia="zh-CN"/>
        </w:rPr>
        <w:t>6</w:t>
      </w:r>
      <w:r>
        <w:rPr>
          <w:rFonts w:hint="eastAsia" w:ascii="仿宋" w:hAnsi="仿宋" w:eastAsia="仿宋"/>
          <w:szCs w:val="32"/>
        </w:rPr>
        <w:t>分。</w:t>
      </w:r>
    </w:p>
    <w:p>
      <w:pPr>
        <w:spacing w:line="620" w:lineRule="exact"/>
        <w:ind w:firstLine="640" w:firstLineChars="200"/>
        <w:outlineLvl w:val="0"/>
        <w:rPr>
          <w:rFonts w:ascii="仿宋" w:hAnsi="仿宋" w:eastAsia="仿宋"/>
          <w:szCs w:val="32"/>
        </w:rPr>
      </w:pPr>
      <w:r>
        <w:rPr>
          <w:rFonts w:ascii="仿宋" w:hAnsi="仿宋" w:eastAsia="仿宋"/>
          <w:szCs w:val="32"/>
        </w:rPr>
        <w:t>4</w:t>
      </w:r>
      <w:r>
        <w:rPr>
          <w:rFonts w:hint="eastAsia" w:ascii="仿宋" w:hAnsi="仿宋" w:eastAsia="仿宋"/>
          <w:szCs w:val="32"/>
        </w:rPr>
        <w:t>、上报审核。本单位财务室工作人员按时上报相关自评资料，对上报资料跟进，及时反馈县财政局提出的审查意见，根据审查结果认真分析工作中存在的不足，进行整改，并对来年财政部门预算编制计划提出建议和意见。</w:t>
      </w:r>
    </w:p>
    <w:p>
      <w:pPr>
        <w:spacing w:line="620" w:lineRule="exact"/>
        <w:ind w:firstLine="640" w:firstLineChars="200"/>
        <w:outlineLvl w:val="0"/>
        <w:rPr>
          <w:rFonts w:ascii="黑体" w:hAnsi="黑体" w:eastAsia="黑体"/>
          <w:szCs w:val="32"/>
        </w:rPr>
      </w:pPr>
      <w:r>
        <w:rPr>
          <w:rFonts w:ascii="黑体" w:hAnsi="黑体" w:eastAsia="黑体"/>
          <w:szCs w:val="32"/>
        </w:rPr>
        <w:t xml:space="preserve"> </w:t>
      </w:r>
      <w:r>
        <w:rPr>
          <w:rFonts w:hint="eastAsia" w:ascii="黑体" w:hAnsi="黑体" w:eastAsia="黑体"/>
          <w:szCs w:val="32"/>
        </w:rPr>
        <w:t>六、存在的主要问题</w:t>
      </w:r>
    </w:p>
    <w:p>
      <w:pPr>
        <w:spacing w:line="600" w:lineRule="exact"/>
        <w:ind w:firstLine="640" w:firstLineChars="200"/>
        <w:rPr>
          <w:rFonts w:ascii="仿宋" w:hAnsi="仿宋" w:eastAsia="仿宋"/>
          <w:szCs w:val="32"/>
        </w:rPr>
      </w:pPr>
      <w:r>
        <w:rPr>
          <w:rFonts w:hint="eastAsia" w:ascii="仿宋" w:hAnsi="仿宋" w:eastAsia="仿宋"/>
          <w:szCs w:val="32"/>
        </w:rPr>
        <w:t>本单位在经费保障方面一直得到了县政府及县财政的大力支持与关怀，但随着工作的深入开展，各项支出的增加，经费短缺的矛盾越来越突出，严重影响到本单位工作的正常开展。</w:t>
      </w:r>
    </w:p>
    <w:p>
      <w:pPr>
        <w:spacing w:line="600" w:lineRule="exact"/>
        <w:ind w:firstLine="645"/>
        <w:rPr>
          <w:rFonts w:ascii="仿宋" w:hAnsi="仿宋" w:eastAsia="仿宋"/>
          <w:szCs w:val="32"/>
        </w:rPr>
      </w:pPr>
      <w:r>
        <w:rPr>
          <w:rFonts w:hint="eastAsia" w:ascii="仿宋" w:hAnsi="仿宋" w:eastAsia="仿宋"/>
          <w:szCs w:val="32"/>
        </w:rPr>
        <w:t>资金缺口问题，主要是由于按政策可以发放的职工工会福利待遇、伙食补助</w:t>
      </w:r>
      <w:r>
        <w:rPr>
          <w:rFonts w:hint="eastAsia" w:ascii="仿宋" w:hAnsi="仿宋" w:eastAsia="仿宋"/>
          <w:szCs w:val="32"/>
          <w:lang w:eastAsia="zh-CN"/>
        </w:rPr>
        <w:t>、规划区内公务出行费用等</w:t>
      </w:r>
      <w:r>
        <w:rPr>
          <w:rFonts w:hint="eastAsia" w:ascii="仿宋" w:hAnsi="仿宋" w:eastAsia="仿宋"/>
          <w:szCs w:val="32"/>
        </w:rPr>
        <w:t>未纳入财政预算，造成人员经费缺口巨大。</w:t>
      </w:r>
    </w:p>
    <w:p>
      <w:pPr>
        <w:spacing w:line="600" w:lineRule="exact"/>
        <w:ind w:firstLine="640"/>
        <w:rPr>
          <w:rFonts w:ascii="黑体" w:eastAsia="黑体"/>
          <w:szCs w:val="32"/>
        </w:rPr>
      </w:pPr>
      <w:r>
        <w:rPr>
          <w:rFonts w:hint="eastAsia" w:ascii="黑体" w:hAnsi="黑体" w:eastAsia="黑体"/>
          <w:szCs w:val="32"/>
        </w:rPr>
        <w:t>七、有关建议</w:t>
      </w:r>
    </w:p>
    <w:p>
      <w:pPr>
        <w:spacing w:line="600" w:lineRule="exact"/>
        <w:ind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、工资福利待遇及正常的办公工作产生的费用建议由县财政解决。</w:t>
      </w:r>
    </w:p>
    <w:p>
      <w:pPr>
        <w:spacing w:line="600" w:lineRule="exact"/>
        <w:ind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、为确保路灯管理日常运行的项目支出，如：小街小巷路灯新架、路灯电费及路灯维修维护费用建议由县财政按实予以保障。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F1159"/>
    <w:multiLevelType w:val="singleLevel"/>
    <w:tmpl w:val="228F1159"/>
    <w:lvl w:ilvl="0" w:tentative="0">
      <w:start w:val="3"/>
      <w:numFmt w:val="chineseCounting"/>
      <w:suff w:val="nothing"/>
      <w:lvlText w:val="（%1）"/>
      <w:lvlJc w:val="left"/>
      <w:pPr>
        <w:ind w:left="6"/>
      </w:pPr>
      <w:rPr>
        <w:rFonts w:hint="eastAsia" w:cs="Times New Roman"/>
      </w:rPr>
    </w:lvl>
  </w:abstractNum>
  <w:abstractNum w:abstractNumId="1">
    <w:nsid w:val="5E65D4C3"/>
    <w:multiLevelType w:val="singleLevel"/>
    <w:tmpl w:val="5E65D4C3"/>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jYxMTA3OGY2MzA0ZDFiMTVkNTExZjdlOWNmMzcifQ=="/>
  </w:docVars>
  <w:rsids>
    <w:rsidRoot w:val="03DF611C"/>
    <w:rsid w:val="000166E7"/>
    <w:rsid w:val="000C5A08"/>
    <w:rsid w:val="001473E3"/>
    <w:rsid w:val="00163D20"/>
    <w:rsid w:val="00240F29"/>
    <w:rsid w:val="00272722"/>
    <w:rsid w:val="00295931"/>
    <w:rsid w:val="002F5736"/>
    <w:rsid w:val="003123CD"/>
    <w:rsid w:val="00376FAF"/>
    <w:rsid w:val="003E1D01"/>
    <w:rsid w:val="00411EAD"/>
    <w:rsid w:val="00431952"/>
    <w:rsid w:val="00465694"/>
    <w:rsid w:val="004C0939"/>
    <w:rsid w:val="004E2213"/>
    <w:rsid w:val="004E5894"/>
    <w:rsid w:val="00593B0C"/>
    <w:rsid w:val="005D462B"/>
    <w:rsid w:val="00667C44"/>
    <w:rsid w:val="0069470B"/>
    <w:rsid w:val="006C24C2"/>
    <w:rsid w:val="0079303B"/>
    <w:rsid w:val="007A1543"/>
    <w:rsid w:val="007B70EE"/>
    <w:rsid w:val="007F2C14"/>
    <w:rsid w:val="00826DCF"/>
    <w:rsid w:val="0089116A"/>
    <w:rsid w:val="008D1B68"/>
    <w:rsid w:val="009006AD"/>
    <w:rsid w:val="00932F81"/>
    <w:rsid w:val="00982726"/>
    <w:rsid w:val="009833B6"/>
    <w:rsid w:val="009877EB"/>
    <w:rsid w:val="00A606F4"/>
    <w:rsid w:val="00B75A38"/>
    <w:rsid w:val="00B77397"/>
    <w:rsid w:val="00C55AAF"/>
    <w:rsid w:val="00CD1681"/>
    <w:rsid w:val="00D06127"/>
    <w:rsid w:val="00D602A9"/>
    <w:rsid w:val="00DB3234"/>
    <w:rsid w:val="00DD11BB"/>
    <w:rsid w:val="00DE440E"/>
    <w:rsid w:val="00E07337"/>
    <w:rsid w:val="00E077C5"/>
    <w:rsid w:val="00E11673"/>
    <w:rsid w:val="00E3687C"/>
    <w:rsid w:val="00EC514A"/>
    <w:rsid w:val="00ED51D9"/>
    <w:rsid w:val="00EE1654"/>
    <w:rsid w:val="00F12956"/>
    <w:rsid w:val="00F519D6"/>
    <w:rsid w:val="00F609A7"/>
    <w:rsid w:val="00FD1AAD"/>
    <w:rsid w:val="00FE5A72"/>
    <w:rsid w:val="01542789"/>
    <w:rsid w:val="03DF611C"/>
    <w:rsid w:val="04094D79"/>
    <w:rsid w:val="06C62E3B"/>
    <w:rsid w:val="08E135A4"/>
    <w:rsid w:val="0B846CE0"/>
    <w:rsid w:val="0EE91A98"/>
    <w:rsid w:val="0F924021"/>
    <w:rsid w:val="126C00C9"/>
    <w:rsid w:val="165F7B29"/>
    <w:rsid w:val="19CC0F23"/>
    <w:rsid w:val="1E3B1E2D"/>
    <w:rsid w:val="20003A29"/>
    <w:rsid w:val="22554E9E"/>
    <w:rsid w:val="2997290B"/>
    <w:rsid w:val="33EC2831"/>
    <w:rsid w:val="4014567C"/>
    <w:rsid w:val="4F9A0268"/>
    <w:rsid w:val="50C56338"/>
    <w:rsid w:val="512A0EDA"/>
    <w:rsid w:val="58C359C5"/>
    <w:rsid w:val="596974D9"/>
    <w:rsid w:val="5B736380"/>
    <w:rsid w:val="5C9F576B"/>
    <w:rsid w:val="6382412B"/>
    <w:rsid w:val="66697B8F"/>
    <w:rsid w:val="6B855D47"/>
    <w:rsid w:val="6DC55C60"/>
    <w:rsid w:val="7AF950D2"/>
    <w:rsid w:val="7B4161C0"/>
    <w:rsid w:val="7C4F7621"/>
    <w:rsid w:val="7F241B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after="120"/>
    </w:p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99"/>
    <w:pPr>
      <w:widowControl/>
      <w:jc w:val="left"/>
    </w:pPr>
    <w:rPr>
      <w:rFonts w:ascii="宋体" w:cs="宋体"/>
      <w:kern w:val="0"/>
      <w:sz w:val="24"/>
    </w:rPr>
  </w:style>
  <w:style w:type="character" w:styleId="9">
    <w:name w:val="page number"/>
    <w:basedOn w:val="8"/>
    <w:uiPriority w:val="99"/>
    <w:rPr>
      <w:rFonts w:cs="Times New Roman"/>
    </w:rPr>
  </w:style>
  <w:style w:type="character" w:customStyle="1" w:styleId="10">
    <w:name w:val="Body Text Char"/>
    <w:basedOn w:val="8"/>
    <w:link w:val="2"/>
    <w:semiHidden/>
    <w:qFormat/>
    <w:locked/>
    <w:uiPriority w:val="99"/>
    <w:rPr>
      <w:rFonts w:ascii="Times New Roman" w:hAnsi="Times New Roman" w:cs="Times New Roman"/>
      <w:sz w:val="24"/>
      <w:szCs w:val="24"/>
    </w:rPr>
  </w:style>
  <w:style w:type="character" w:customStyle="1" w:styleId="11">
    <w:name w:val="Footer Char"/>
    <w:basedOn w:val="8"/>
    <w:link w:val="4"/>
    <w:semiHidden/>
    <w:qFormat/>
    <w:locked/>
    <w:uiPriority w:val="99"/>
    <w:rPr>
      <w:rFonts w:ascii="Times New Roman" w:hAnsi="Times New Roman" w:cs="Times New Roman"/>
      <w:sz w:val="18"/>
      <w:szCs w:val="18"/>
    </w:rPr>
  </w:style>
  <w:style w:type="character" w:customStyle="1" w:styleId="12">
    <w:name w:val="Header Char"/>
    <w:basedOn w:val="8"/>
    <w:link w:val="5"/>
    <w:semiHidden/>
    <w:qFormat/>
    <w:locked/>
    <w:uiPriority w:val="99"/>
    <w:rPr>
      <w:rFonts w:ascii="Times New Roman" w:hAnsi="Times New Roman" w:cs="Times New Roman"/>
      <w:sz w:val="18"/>
      <w:szCs w:val="18"/>
    </w:rPr>
  </w:style>
  <w:style w:type="character" w:customStyle="1" w:styleId="13">
    <w:name w:val="Balloon Text Char"/>
    <w:basedOn w:val="8"/>
    <w:link w:val="3"/>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4092</Words>
  <Characters>4348</Characters>
  <Lines>0</Lines>
  <Paragraphs>0</Paragraphs>
  <TotalTime>0</TotalTime>
  <ScaleCrop>false</ScaleCrop>
  <LinksUpToDate>false</LinksUpToDate>
  <CharactersWithSpaces>4375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2022-05-26T08:30:00Z</dcterms:created>
  <dc:creator>春天在哪里</dc:creator>
  <cp:lastModifiedBy>木子</cp:lastModifiedBy>
  <cp:lastPrinted>2022-03-17T09:56:00Z</cp:lastPrinted>
  <dcterms:modified xsi:type="dcterms:W3CDTF">2023-11-16T01:55:00Z</dcterms:modified>
  <dc:title>2020年度部门整体支出绩效报告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1A9C113D15774CFBBC9E7D4F748D578D_13</vt:lpwstr>
  </property>
</Properties>
</file>