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33E5D">
      <w:pPr>
        <w:widowControl/>
        <w:jc w:val="center"/>
        <w:rPr>
          <w:rFonts w:eastAsia="方正小标宋简体"/>
          <w:bCs/>
          <w:kern w:val="0"/>
          <w:sz w:val="44"/>
          <w:szCs w:val="44"/>
        </w:rPr>
      </w:pPr>
      <w:r>
        <w:rPr>
          <w:rFonts w:eastAsia="方正小标宋简体"/>
          <w:bCs/>
          <w:kern w:val="0"/>
          <w:sz w:val="44"/>
          <w:szCs w:val="44"/>
        </w:rPr>
        <w:t>桃江县20</w:t>
      </w:r>
      <w:r>
        <w:rPr>
          <w:rFonts w:hint="eastAsia" w:eastAsia="方正小标宋简体"/>
          <w:bCs/>
          <w:kern w:val="0"/>
          <w:sz w:val="44"/>
          <w:szCs w:val="44"/>
        </w:rPr>
        <w:t>2</w:t>
      </w:r>
      <w:r>
        <w:rPr>
          <w:rFonts w:hint="eastAsia" w:eastAsia="方正小标宋简体"/>
          <w:bCs/>
          <w:kern w:val="0"/>
          <w:sz w:val="44"/>
          <w:szCs w:val="44"/>
          <w:lang w:val="en-US" w:eastAsia="zh-CN"/>
        </w:rPr>
        <w:t>2</w:t>
      </w:r>
      <w:r>
        <w:rPr>
          <w:rFonts w:eastAsia="方正小标宋简体"/>
          <w:bCs/>
          <w:kern w:val="0"/>
          <w:sz w:val="44"/>
          <w:szCs w:val="44"/>
        </w:rPr>
        <w:t>年度部门整体支出绩效评价指标及评分表</w:t>
      </w:r>
    </w:p>
    <w:p w14:paraId="3E008338">
      <w:pPr>
        <w:widowControl/>
        <w:jc w:val="left"/>
        <w:rPr>
          <w:rFonts w:hint="default" w:eastAsiaTheme="minorEastAsia"/>
          <w:lang w:val="en-US" w:eastAsia="zh-CN"/>
        </w:rPr>
      </w:pPr>
      <w:r>
        <w:rPr>
          <w:rFonts w:eastAsia="宋体"/>
          <w:kern w:val="0"/>
          <w:sz w:val="24"/>
        </w:rPr>
        <w:t>评价单位（盖章）：</w:t>
      </w:r>
      <w:r>
        <w:rPr>
          <w:rFonts w:hint="eastAsia" w:eastAsia="宋体"/>
          <w:kern w:val="0"/>
          <w:sz w:val="24"/>
          <w:lang w:eastAsia="zh-CN"/>
        </w:rPr>
        <w:t>桃江县畜牧水产事务中心</w:t>
      </w:r>
      <w:r>
        <w:rPr>
          <w:rFonts w:eastAsia="宋体"/>
          <w:kern w:val="0"/>
          <w:sz w:val="24"/>
        </w:rPr>
        <w:t xml:space="preserve">                                       填报日期：</w:t>
      </w:r>
      <w:r>
        <w:rPr>
          <w:rFonts w:hint="eastAsia" w:eastAsia="宋体"/>
          <w:kern w:val="0"/>
          <w:sz w:val="24"/>
          <w:lang w:val="en-US" w:eastAsia="zh-CN"/>
        </w:rPr>
        <w:t>2023</w:t>
      </w:r>
      <w:r>
        <w:rPr>
          <w:rFonts w:eastAsia="宋体"/>
          <w:kern w:val="0"/>
          <w:sz w:val="24"/>
        </w:rPr>
        <w:t xml:space="preserve">年 </w:t>
      </w:r>
      <w:r>
        <w:rPr>
          <w:rFonts w:hint="eastAsia" w:eastAsia="宋体"/>
          <w:kern w:val="0"/>
          <w:sz w:val="24"/>
          <w:lang w:val="en-US" w:eastAsia="zh-CN"/>
        </w:rPr>
        <w:t>05</w:t>
      </w:r>
      <w:r>
        <w:rPr>
          <w:rFonts w:eastAsia="宋体"/>
          <w:kern w:val="0"/>
          <w:sz w:val="24"/>
        </w:rPr>
        <w:t>月</w:t>
      </w:r>
      <w:r>
        <w:rPr>
          <w:rFonts w:hint="eastAsia" w:eastAsia="宋体"/>
          <w:kern w:val="0"/>
          <w:sz w:val="24"/>
          <w:lang w:val="en-US" w:eastAsia="zh-CN"/>
        </w:rPr>
        <w:t>10</w:t>
      </w:r>
      <w:r>
        <w:rPr>
          <w:rFonts w:eastAsia="宋体"/>
          <w:kern w:val="0"/>
          <w:sz w:val="24"/>
        </w:rPr>
        <w:t xml:space="preserve"> 日</w:t>
      </w:r>
    </w:p>
    <w:tbl>
      <w:tblPr>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90"/>
        <w:gridCol w:w="810"/>
        <w:gridCol w:w="1080"/>
        <w:gridCol w:w="3510"/>
        <w:gridCol w:w="5100"/>
        <w:gridCol w:w="945"/>
        <w:gridCol w:w="810"/>
        <w:gridCol w:w="1080"/>
      </w:tblGrid>
      <w:tr w14:paraId="4BDC9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63F92B">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一级指标</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1340FA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二级 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6903E5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三级    指标</w:t>
            </w:r>
          </w:p>
        </w:tc>
        <w:tc>
          <w:tcPr>
            <w:tcW w:w="35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198243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指标内容</w:t>
            </w:r>
          </w:p>
        </w:tc>
        <w:tc>
          <w:tcPr>
            <w:tcW w:w="51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B5D99C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指标说明</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28D1E6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分值</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1623F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自评得分</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463AF9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审核得分</w:t>
            </w:r>
          </w:p>
        </w:tc>
      </w:tr>
      <w:tr w14:paraId="53515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A8FFB4">
            <w:pPr>
              <w:jc w:val="center"/>
              <w:rPr>
                <w:rFonts w:hint="eastAsia" w:ascii="黑体" w:hAnsi="宋体" w:eastAsia="黑体" w:cs="黑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65157E">
            <w:pPr>
              <w:jc w:val="center"/>
              <w:rPr>
                <w:rFonts w:hint="eastAsia" w:ascii="黑体" w:hAnsi="宋体" w:eastAsia="黑体" w:cs="黑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B26707">
            <w:pPr>
              <w:jc w:val="center"/>
              <w:rPr>
                <w:rFonts w:hint="eastAsia" w:ascii="黑体" w:hAnsi="宋体" w:eastAsia="黑体" w:cs="黑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B1ED04">
            <w:pPr>
              <w:jc w:val="center"/>
              <w:rPr>
                <w:rFonts w:hint="eastAsia" w:ascii="黑体" w:hAnsi="宋体" w:eastAsia="黑体" w:cs="黑体"/>
                <w:i w:val="0"/>
                <w:iCs w:val="0"/>
                <w:color w:val="000000"/>
                <w:sz w:val="24"/>
                <w:szCs w:val="24"/>
                <w:u w:val="none"/>
              </w:rPr>
            </w:pPr>
          </w:p>
        </w:tc>
        <w:tc>
          <w:tcPr>
            <w:tcW w:w="51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7808BC">
            <w:pPr>
              <w:jc w:val="center"/>
              <w:rPr>
                <w:rFonts w:hint="eastAsia" w:ascii="黑体" w:hAnsi="宋体" w:eastAsia="黑体" w:cs="黑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100746">
            <w:pPr>
              <w:jc w:val="center"/>
              <w:rPr>
                <w:rFonts w:hint="eastAsia" w:ascii="黑体" w:hAnsi="宋体" w:eastAsia="黑体" w:cs="黑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E24716">
            <w:pPr>
              <w:jc w:val="center"/>
              <w:rPr>
                <w:rFonts w:hint="eastAsia" w:ascii="黑体" w:hAnsi="宋体" w:eastAsia="黑体" w:cs="黑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DB58ED">
            <w:pPr>
              <w:jc w:val="center"/>
              <w:rPr>
                <w:rFonts w:hint="eastAsia" w:ascii="黑体" w:hAnsi="宋体" w:eastAsia="黑体" w:cs="黑体"/>
                <w:i w:val="0"/>
                <w:iCs w:val="0"/>
                <w:color w:val="000000"/>
                <w:sz w:val="24"/>
                <w:szCs w:val="24"/>
                <w:u w:val="none"/>
              </w:rPr>
            </w:pPr>
          </w:p>
        </w:tc>
      </w:tr>
      <w:tr w14:paraId="14F1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A37E8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投入</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（10分）</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D950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设定</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目标</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 </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（7分）</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683F4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绩效目标合理性</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（3分）</w:t>
            </w:r>
          </w:p>
        </w:tc>
        <w:tc>
          <w:tcPr>
            <w:tcW w:w="35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51019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部门设立的整体绩效目标依据是否充分，是否符合客观实际，是否与部门履职、年度工作任务相符。</w:t>
            </w:r>
          </w:p>
        </w:tc>
        <w:tc>
          <w:tcPr>
            <w:tcW w:w="5100" w:type="dxa"/>
            <w:tcBorders>
              <w:top w:val="single" w:color="000000" w:sz="4" w:space="0"/>
              <w:left w:val="single" w:color="000000" w:sz="4" w:space="0"/>
              <w:bottom w:val="single" w:color="000000" w:sz="4" w:space="0"/>
              <w:right w:val="single" w:color="000000" w:sz="4" w:space="0"/>
            </w:tcBorders>
            <w:shd w:val="clear"/>
            <w:vAlign w:val="center"/>
          </w:tcPr>
          <w:p w14:paraId="5526506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w:t>
            </w:r>
            <w:r>
              <w:rPr>
                <w:rFonts w:hint="eastAsia" w:ascii="宋体" w:hAnsi="宋体" w:eastAsia="宋体" w:cs="宋体"/>
                <w:i w:val="0"/>
                <w:iCs w:val="0"/>
                <w:color w:val="000000"/>
                <w:kern w:val="0"/>
                <w:sz w:val="24"/>
                <w:szCs w:val="24"/>
                <w:u w:val="none"/>
                <w:bdr w:val="none" w:color="auto" w:sz="0" w:space="0"/>
                <w:lang w:val="en-US" w:eastAsia="zh-CN" w:bidi="ar"/>
              </w:rPr>
              <w:t>、是否设立年度绩效目标，目标是否明确；</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59136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5C237F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36ED104">
            <w:pPr>
              <w:jc w:val="center"/>
              <w:rPr>
                <w:rFonts w:hint="eastAsia" w:ascii="宋体" w:hAnsi="宋体" w:eastAsia="宋体" w:cs="宋体"/>
                <w:i w:val="0"/>
                <w:iCs w:val="0"/>
                <w:color w:val="000000"/>
                <w:sz w:val="24"/>
                <w:szCs w:val="24"/>
                <w:u w:val="none"/>
              </w:rPr>
            </w:pPr>
          </w:p>
        </w:tc>
      </w:tr>
      <w:tr w14:paraId="2AD9F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AC38F6">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E1D63A">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498419">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65F982">
            <w:pPr>
              <w:jc w:val="left"/>
              <w:rPr>
                <w:rFonts w:hint="eastAsia" w:ascii="宋体" w:hAnsi="宋体" w:eastAsia="宋体" w:cs="宋体"/>
                <w:i w:val="0"/>
                <w:iCs w:val="0"/>
                <w:color w:val="000000"/>
                <w:sz w:val="24"/>
                <w:szCs w:val="24"/>
                <w:u w:val="none"/>
              </w:rPr>
            </w:pPr>
          </w:p>
        </w:tc>
        <w:tc>
          <w:tcPr>
            <w:tcW w:w="5100" w:type="dxa"/>
            <w:tcBorders>
              <w:top w:val="single" w:color="000000" w:sz="4" w:space="0"/>
              <w:left w:val="single" w:color="000000" w:sz="4" w:space="0"/>
              <w:bottom w:val="single" w:color="000000" w:sz="4" w:space="0"/>
              <w:right w:val="single" w:color="000000" w:sz="4" w:space="0"/>
            </w:tcBorders>
            <w:shd w:val="clear"/>
            <w:vAlign w:val="center"/>
          </w:tcPr>
          <w:p w14:paraId="0253D28A">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w:t>
            </w:r>
            <w:r>
              <w:rPr>
                <w:rFonts w:hint="eastAsia" w:ascii="宋体" w:hAnsi="宋体" w:eastAsia="宋体" w:cs="宋体"/>
                <w:i w:val="0"/>
                <w:iCs w:val="0"/>
                <w:color w:val="000000"/>
                <w:kern w:val="0"/>
                <w:sz w:val="24"/>
                <w:szCs w:val="24"/>
                <w:u w:val="none"/>
                <w:bdr w:val="none" w:color="auto" w:sz="0" w:space="0"/>
                <w:lang w:val="en-US" w:eastAsia="zh-CN" w:bidi="ar"/>
              </w:rPr>
              <w:t>、是否符合国家法律法规、国民经济和社会发展总体规划；</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0A919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4D5CB6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19AA5A3">
            <w:pPr>
              <w:jc w:val="left"/>
              <w:rPr>
                <w:rFonts w:hint="eastAsia" w:ascii="宋体" w:hAnsi="宋体" w:eastAsia="宋体" w:cs="宋体"/>
                <w:i w:val="0"/>
                <w:iCs w:val="0"/>
                <w:color w:val="000000"/>
                <w:sz w:val="24"/>
                <w:szCs w:val="24"/>
                <w:u w:val="none"/>
              </w:rPr>
            </w:pPr>
          </w:p>
        </w:tc>
      </w:tr>
      <w:tr w14:paraId="477D6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876D8C">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DFFC16">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146206">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3561CD">
            <w:pPr>
              <w:jc w:val="left"/>
              <w:rPr>
                <w:rFonts w:hint="eastAsia" w:ascii="宋体" w:hAnsi="宋体" w:eastAsia="宋体" w:cs="宋体"/>
                <w:i w:val="0"/>
                <w:iCs w:val="0"/>
                <w:color w:val="000000"/>
                <w:sz w:val="24"/>
                <w:szCs w:val="24"/>
                <w:u w:val="none"/>
              </w:rPr>
            </w:pPr>
          </w:p>
        </w:tc>
        <w:tc>
          <w:tcPr>
            <w:tcW w:w="5100" w:type="dxa"/>
            <w:tcBorders>
              <w:top w:val="single" w:color="000000" w:sz="4" w:space="0"/>
              <w:left w:val="single" w:color="000000" w:sz="4" w:space="0"/>
              <w:bottom w:val="single" w:color="000000" w:sz="4" w:space="0"/>
              <w:right w:val="single" w:color="000000" w:sz="4" w:space="0"/>
            </w:tcBorders>
            <w:shd w:val="clear"/>
            <w:vAlign w:val="center"/>
          </w:tcPr>
          <w:p w14:paraId="68B056A0">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w:t>
            </w:r>
            <w:r>
              <w:rPr>
                <w:rFonts w:hint="eastAsia" w:ascii="宋体" w:hAnsi="宋体" w:eastAsia="宋体" w:cs="宋体"/>
                <w:i w:val="0"/>
                <w:iCs w:val="0"/>
                <w:color w:val="000000"/>
                <w:kern w:val="0"/>
                <w:sz w:val="24"/>
                <w:szCs w:val="24"/>
                <w:u w:val="none"/>
                <w:bdr w:val="none" w:color="auto" w:sz="0" w:space="0"/>
                <w:lang w:val="en-US" w:eastAsia="zh-CN" w:bidi="ar"/>
              </w:rPr>
              <w:t>、是否符合部门三定方案确定的职责；</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55D293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0F825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E79E6C3">
            <w:pPr>
              <w:jc w:val="left"/>
              <w:rPr>
                <w:rFonts w:hint="eastAsia" w:ascii="宋体" w:hAnsi="宋体" w:eastAsia="宋体" w:cs="宋体"/>
                <w:i w:val="0"/>
                <w:iCs w:val="0"/>
                <w:color w:val="000000"/>
                <w:sz w:val="24"/>
                <w:szCs w:val="24"/>
                <w:u w:val="none"/>
              </w:rPr>
            </w:pPr>
          </w:p>
        </w:tc>
      </w:tr>
      <w:tr w14:paraId="3717B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BB705B">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BA4369">
            <w:pPr>
              <w:jc w:val="center"/>
              <w:rPr>
                <w:rFonts w:hint="eastAsia" w:ascii="宋体" w:hAnsi="宋体" w:eastAsia="宋体" w:cs="宋体"/>
                <w:i w:val="0"/>
                <w:iCs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B869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绩效指标明确性</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（4分）</w:t>
            </w:r>
          </w:p>
        </w:tc>
        <w:tc>
          <w:tcPr>
            <w:tcW w:w="35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FBEB6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部门依据整体绩效目标所设定的绩效指标是否清晰、细化、可衡量。</w:t>
            </w:r>
          </w:p>
        </w:tc>
        <w:tc>
          <w:tcPr>
            <w:tcW w:w="5100" w:type="dxa"/>
            <w:tcBorders>
              <w:top w:val="single" w:color="000000" w:sz="4" w:space="0"/>
              <w:left w:val="single" w:color="000000" w:sz="4" w:space="0"/>
              <w:bottom w:val="single" w:color="000000" w:sz="4" w:space="0"/>
              <w:right w:val="single" w:color="000000" w:sz="4" w:space="0"/>
            </w:tcBorders>
            <w:shd w:val="clear"/>
            <w:vAlign w:val="center"/>
          </w:tcPr>
          <w:p w14:paraId="5FFB8FE5">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w:t>
            </w:r>
            <w:r>
              <w:rPr>
                <w:rFonts w:hint="eastAsia" w:ascii="宋体" w:hAnsi="宋体" w:eastAsia="宋体" w:cs="宋体"/>
                <w:i w:val="0"/>
                <w:iCs w:val="0"/>
                <w:color w:val="000000"/>
                <w:kern w:val="0"/>
                <w:sz w:val="24"/>
                <w:szCs w:val="24"/>
                <w:u w:val="none"/>
                <w:bdr w:val="none" w:color="auto" w:sz="0" w:space="0"/>
                <w:lang w:val="en-US" w:eastAsia="zh-CN" w:bidi="ar"/>
              </w:rPr>
              <w:t>、指标设置是否清晰、细化、可衡量；</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76DE1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6D0681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2AB6E86">
            <w:pPr>
              <w:jc w:val="left"/>
              <w:rPr>
                <w:rFonts w:hint="eastAsia" w:ascii="宋体" w:hAnsi="宋体" w:eastAsia="宋体" w:cs="宋体"/>
                <w:i w:val="0"/>
                <w:iCs w:val="0"/>
                <w:color w:val="000000"/>
                <w:sz w:val="24"/>
                <w:szCs w:val="24"/>
                <w:u w:val="none"/>
              </w:rPr>
            </w:pPr>
          </w:p>
        </w:tc>
      </w:tr>
      <w:tr w14:paraId="1B635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78A8A8">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85AD41">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7CE7D3">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46EBDD">
            <w:pPr>
              <w:jc w:val="left"/>
              <w:rPr>
                <w:rFonts w:hint="eastAsia" w:ascii="宋体" w:hAnsi="宋体" w:eastAsia="宋体" w:cs="宋体"/>
                <w:i w:val="0"/>
                <w:iCs w:val="0"/>
                <w:color w:val="000000"/>
                <w:sz w:val="24"/>
                <w:szCs w:val="24"/>
                <w:u w:val="none"/>
              </w:rPr>
            </w:pPr>
          </w:p>
        </w:tc>
        <w:tc>
          <w:tcPr>
            <w:tcW w:w="5100" w:type="dxa"/>
            <w:tcBorders>
              <w:top w:val="single" w:color="000000" w:sz="4" w:space="0"/>
              <w:left w:val="single" w:color="000000" w:sz="4" w:space="0"/>
              <w:bottom w:val="single" w:color="000000" w:sz="4" w:space="0"/>
              <w:right w:val="single" w:color="000000" w:sz="4" w:space="0"/>
            </w:tcBorders>
            <w:shd w:val="clear"/>
            <w:vAlign w:val="center"/>
          </w:tcPr>
          <w:p w14:paraId="5C5C6FE5">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w:t>
            </w:r>
            <w:r>
              <w:rPr>
                <w:rFonts w:hint="eastAsia" w:ascii="宋体" w:hAnsi="宋体" w:eastAsia="宋体" w:cs="宋体"/>
                <w:i w:val="0"/>
                <w:iCs w:val="0"/>
                <w:color w:val="000000"/>
                <w:kern w:val="0"/>
                <w:sz w:val="24"/>
                <w:szCs w:val="24"/>
                <w:u w:val="none"/>
                <w:bdr w:val="none" w:color="auto" w:sz="0" w:space="0"/>
                <w:lang w:val="en-US" w:eastAsia="zh-CN" w:bidi="ar"/>
              </w:rPr>
              <w:t>、指标值的设置是否符合逻辑，是否符合行业标准和相关要求；</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7034FA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16E32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0E84D9F">
            <w:pPr>
              <w:jc w:val="left"/>
              <w:rPr>
                <w:rFonts w:hint="default" w:ascii="Times New Roman" w:hAnsi="Times New Roman" w:eastAsia="宋体" w:cs="Times New Roman"/>
                <w:i w:val="0"/>
                <w:iCs w:val="0"/>
                <w:color w:val="000000"/>
                <w:sz w:val="24"/>
                <w:szCs w:val="24"/>
                <w:u w:val="none"/>
              </w:rPr>
            </w:pPr>
          </w:p>
        </w:tc>
      </w:tr>
      <w:tr w14:paraId="13EEC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5E0D6C">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328228">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2C43DE">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347A4F">
            <w:pPr>
              <w:jc w:val="left"/>
              <w:rPr>
                <w:rFonts w:hint="eastAsia" w:ascii="宋体" w:hAnsi="宋体" w:eastAsia="宋体" w:cs="宋体"/>
                <w:i w:val="0"/>
                <w:iCs w:val="0"/>
                <w:color w:val="000000"/>
                <w:sz w:val="24"/>
                <w:szCs w:val="24"/>
                <w:u w:val="none"/>
              </w:rPr>
            </w:pPr>
          </w:p>
        </w:tc>
        <w:tc>
          <w:tcPr>
            <w:tcW w:w="5100" w:type="dxa"/>
            <w:tcBorders>
              <w:top w:val="single" w:color="000000" w:sz="4" w:space="0"/>
              <w:left w:val="single" w:color="000000" w:sz="4" w:space="0"/>
              <w:bottom w:val="single" w:color="000000" w:sz="4" w:space="0"/>
              <w:right w:val="single" w:color="000000" w:sz="4" w:space="0"/>
            </w:tcBorders>
            <w:shd w:val="clear"/>
            <w:vAlign w:val="center"/>
          </w:tcPr>
          <w:p w14:paraId="6C5D2D4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w:t>
            </w:r>
            <w:r>
              <w:rPr>
                <w:rFonts w:hint="eastAsia" w:ascii="宋体" w:hAnsi="宋体" w:eastAsia="宋体" w:cs="宋体"/>
                <w:i w:val="0"/>
                <w:iCs w:val="0"/>
                <w:color w:val="000000"/>
                <w:kern w:val="0"/>
                <w:sz w:val="24"/>
                <w:szCs w:val="24"/>
                <w:u w:val="none"/>
                <w:bdr w:val="none" w:color="auto" w:sz="0" w:space="0"/>
                <w:lang w:val="en-US" w:eastAsia="zh-CN" w:bidi="ar"/>
              </w:rPr>
              <w:t>、是否与部门年度的任务数或计划数相对应；</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2DDC0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0A8ECC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2A9639D">
            <w:pPr>
              <w:jc w:val="left"/>
              <w:rPr>
                <w:rFonts w:hint="eastAsia" w:ascii="宋体" w:hAnsi="宋体" w:eastAsia="宋体" w:cs="宋体"/>
                <w:i w:val="0"/>
                <w:iCs w:val="0"/>
                <w:color w:val="000000"/>
                <w:sz w:val="24"/>
                <w:szCs w:val="24"/>
                <w:u w:val="none"/>
              </w:rPr>
            </w:pPr>
          </w:p>
        </w:tc>
      </w:tr>
      <w:tr w14:paraId="44913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75A170">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2842CB">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746028">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46A029">
            <w:pPr>
              <w:jc w:val="left"/>
              <w:rPr>
                <w:rFonts w:hint="eastAsia" w:ascii="宋体" w:hAnsi="宋体" w:eastAsia="宋体" w:cs="宋体"/>
                <w:i w:val="0"/>
                <w:iCs w:val="0"/>
                <w:color w:val="000000"/>
                <w:sz w:val="24"/>
                <w:szCs w:val="24"/>
                <w:u w:val="none"/>
              </w:rPr>
            </w:pPr>
          </w:p>
        </w:tc>
        <w:tc>
          <w:tcPr>
            <w:tcW w:w="5100" w:type="dxa"/>
            <w:tcBorders>
              <w:top w:val="single" w:color="000000" w:sz="4" w:space="0"/>
              <w:left w:val="single" w:color="000000" w:sz="4" w:space="0"/>
              <w:bottom w:val="single" w:color="000000" w:sz="4" w:space="0"/>
              <w:right w:val="single" w:color="000000" w:sz="4" w:space="0"/>
            </w:tcBorders>
            <w:shd w:val="clear"/>
            <w:vAlign w:val="center"/>
          </w:tcPr>
          <w:p w14:paraId="0B03B43F">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w:t>
            </w:r>
            <w:r>
              <w:rPr>
                <w:rFonts w:hint="eastAsia" w:ascii="宋体" w:hAnsi="宋体" w:eastAsia="宋体" w:cs="宋体"/>
                <w:i w:val="0"/>
                <w:iCs w:val="0"/>
                <w:color w:val="000000"/>
                <w:kern w:val="0"/>
                <w:sz w:val="24"/>
                <w:szCs w:val="24"/>
                <w:u w:val="none"/>
                <w:bdr w:val="none" w:color="auto" w:sz="0" w:space="0"/>
                <w:lang w:val="en-US" w:eastAsia="zh-CN" w:bidi="ar"/>
              </w:rPr>
              <w:t>、是否与本年度部门预算资金相匹配。</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01BD8D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011E1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F3DFD70">
            <w:pPr>
              <w:jc w:val="left"/>
              <w:rPr>
                <w:rFonts w:hint="eastAsia" w:ascii="宋体" w:hAnsi="宋体" w:eastAsia="宋体" w:cs="宋体"/>
                <w:i w:val="0"/>
                <w:iCs w:val="0"/>
                <w:color w:val="000000"/>
                <w:sz w:val="24"/>
                <w:szCs w:val="24"/>
                <w:u w:val="none"/>
              </w:rPr>
            </w:pPr>
          </w:p>
        </w:tc>
      </w:tr>
      <w:tr w14:paraId="7E2A8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5"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639E5C">
            <w:pPr>
              <w:jc w:val="center"/>
              <w:rPr>
                <w:rFonts w:hint="eastAsia" w:ascii="宋体" w:hAnsi="宋体" w:eastAsia="宋体" w:cs="宋体"/>
                <w:i w:val="0"/>
                <w:iCs w:val="0"/>
                <w:color w:val="000000"/>
                <w:sz w:val="24"/>
                <w:szCs w:val="24"/>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A81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预算 配置（3分）</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D25F7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在职人员控制率（1分）</w:t>
            </w:r>
          </w:p>
        </w:tc>
        <w:tc>
          <w:tcPr>
            <w:tcW w:w="35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64CDB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部门本年度实际在职人员数（以实际享受部门工会待遇的人数为准）与编制数的比率，反映部门人员成本控制程度</w:t>
            </w:r>
          </w:p>
        </w:tc>
        <w:tc>
          <w:tcPr>
            <w:tcW w:w="51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1EC1D3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在职人员控制率</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（在职人员数</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编制数）</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×100%</w:t>
            </w:r>
            <w:r>
              <w:rPr>
                <w:rFonts w:hint="eastAsia" w:ascii="宋体" w:hAnsi="宋体" w:eastAsia="宋体" w:cs="宋体"/>
                <w:i w:val="0"/>
                <w:iCs w:val="0"/>
                <w:color w:val="000000"/>
                <w:kern w:val="0"/>
                <w:sz w:val="24"/>
                <w:szCs w:val="24"/>
                <w:u w:val="none"/>
                <w:bdr w:val="none" w:color="auto" w:sz="0" w:space="0"/>
                <w:lang w:val="en-US" w:eastAsia="zh-CN" w:bidi="ar"/>
              </w:rPr>
              <w:t>。大于</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1</w:t>
            </w:r>
            <w:r>
              <w:rPr>
                <w:rFonts w:hint="eastAsia" w:ascii="宋体" w:hAnsi="宋体" w:eastAsia="宋体" w:cs="宋体"/>
                <w:i w:val="0"/>
                <w:iCs w:val="0"/>
                <w:color w:val="000000"/>
                <w:kern w:val="0"/>
                <w:sz w:val="24"/>
                <w:szCs w:val="24"/>
                <w:u w:val="none"/>
                <w:bdr w:val="none" w:color="auto" w:sz="0" w:space="0"/>
                <w:lang w:val="en-US" w:eastAsia="zh-CN" w:bidi="ar"/>
              </w:rPr>
              <w:t>的视情况扣分。</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384B5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CC3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C1CCAB8">
            <w:pPr>
              <w:jc w:val="left"/>
              <w:rPr>
                <w:rFonts w:hint="eastAsia" w:ascii="宋体" w:hAnsi="宋体" w:eastAsia="宋体" w:cs="宋体"/>
                <w:i w:val="0"/>
                <w:iCs w:val="0"/>
                <w:color w:val="000000"/>
                <w:sz w:val="24"/>
                <w:szCs w:val="24"/>
                <w:u w:val="none"/>
              </w:rPr>
            </w:pPr>
          </w:p>
        </w:tc>
      </w:tr>
      <w:tr w14:paraId="44085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AC4DB4">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D2F5E2">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A74C63">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FA9076">
            <w:pPr>
              <w:jc w:val="both"/>
              <w:rPr>
                <w:rFonts w:hint="eastAsia" w:ascii="宋体" w:hAnsi="宋体" w:eastAsia="宋体" w:cs="宋体"/>
                <w:i w:val="0"/>
                <w:iCs w:val="0"/>
                <w:color w:val="000000"/>
                <w:sz w:val="24"/>
                <w:szCs w:val="24"/>
                <w:u w:val="none"/>
              </w:rPr>
            </w:pPr>
          </w:p>
        </w:tc>
        <w:tc>
          <w:tcPr>
            <w:tcW w:w="51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A035F7">
            <w:pPr>
              <w:jc w:val="both"/>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3B7F52">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E511B1">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1BF771">
            <w:pPr>
              <w:jc w:val="left"/>
              <w:rPr>
                <w:rFonts w:hint="eastAsia" w:ascii="宋体" w:hAnsi="宋体" w:eastAsia="宋体" w:cs="宋体"/>
                <w:i w:val="0"/>
                <w:iCs w:val="0"/>
                <w:color w:val="000000"/>
                <w:sz w:val="24"/>
                <w:szCs w:val="24"/>
                <w:u w:val="none"/>
              </w:rPr>
            </w:pPr>
          </w:p>
        </w:tc>
      </w:tr>
      <w:tr w14:paraId="14165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95"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A75BA6">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68CB1A">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nil"/>
              <w:right w:val="single" w:color="000000" w:sz="4" w:space="0"/>
            </w:tcBorders>
            <w:shd w:val="clear"/>
            <w:vAlign w:val="center"/>
          </w:tcPr>
          <w:p w14:paraId="3305341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三公经费</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变动率（</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1</w:t>
            </w:r>
            <w:r>
              <w:rPr>
                <w:rFonts w:hint="eastAsia" w:ascii="宋体" w:hAnsi="宋体" w:eastAsia="宋体" w:cs="宋体"/>
                <w:i w:val="0"/>
                <w:iCs w:val="0"/>
                <w:color w:val="000000"/>
                <w:kern w:val="0"/>
                <w:sz w:val="24"/>
                <w:szCs w:val="24"/>
                <w:u w:val="none"/>
                <w:bdr w:val="none" w:color="auto" w:sz="0" w:space="0"/>
                <w:lang w:val="en-US" w:eastAsia="zh-CN" w:bidi="ar"/>
              </w:rPr>
              <w:t>分）</w:t>
            </w:r>
          </w:p>
        </w:tc>
        <w:tc>
          <w:tcPr>
            <w:tcW w:w="3510" w:type="dxa"/>
            <w:tcBorders>
              <w:top w:val="single" w:color="000000" w:sz="4" w:space="0"/>
              <w:left w:val="single" w:color="000000" w:sz="4" w:space="0"/>
              <w:bottom w:val="single" w:color="000000" w:sz="4" w:space="0"/>
              <w:right w:val="single" w:color="000000" w:sz="4" w:space="0"/>
            </w:tcBorders>
            <w:shd w:val="clear"/>
            <w:vAlign w:val="center"/>
          </w:tcPr>
          <w:p w14:paraId="31C86A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部门本年度</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三公经费</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预算数与上年度</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三公经费</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预算数的变动比率，反映部门控制重点行政成本的努力程度。</w:t>
            </w:r>
          </w:p>
        </w:tc>
        <w:tc>
          <w:tcPr>
            <w:tcW w:w="5100" w:type="dxa"/>
            <w:tcBorders>
              <w:top w:val="single" w:color="000000" w:sz="4" w:space="0"/>
              <w:left w:val="single" w:color="000000" w:sz="4" w:space="0"/>
              <w:bottom w:val="single" w:color="000000" w:sz="4" w:space="0"/>
              <w:right w:val="single" w:color="000000" w:sz="4" w:space="0"/>
            </w:tcBorders>
            <w:shd w:val="clear"/>
            <w:vAlign w:val="center"/>
          </w:tcPr>
          <w:p w14:paraId="799A23F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三公经费</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变动率</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（本年度</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三公经费</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总额</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上年度</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三公经费</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总额）</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上年度</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三公经费</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总额</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]×100%</w:t>
            </w:r>
            <w:r>
              <w:rPr>
                <w:rFonts w:hint="eastAsia" w:ascii="宋体" w:hAnsi="宋体" w:eastAsia="宋体" w:cs="宋体"/>
                <w:i w:val="0"/>
                <w:iCs w:val="0"/>
                <w:color w:val="000000"/>
                <w:kern w:val="0"/>
                <w:sz w:val="24"/>
                <w:szCs w:val="24"/>
                <w:u w:val="none"/>
                <w:bdr w:val="none" w:color="auto" w:sz="0" w:space="0"/>
                <w:lang w:val="en-US" w:eastAsia="zh-CN" w:bidi="ar"/>
              </w:rPr>
              <w:t>。大于</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的计</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分，等于</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的计</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3</w:t>
            </w:r>
            <w:r>
              <w:rPr>
                <w:rFonts w:hint="eastAsia" w:ascii="宋体" w:hAnsi="宋体" w:eastAsia="宋体" w:cs="宋体"/>
                <w:i w:val="0"/>
                <w:iCs w:val="0"/>
                <w:color w:val="000000"/>
                <w:kern w:val="0"/>
                <w:sz w:val="24"/>
                <w:szCs w:val="24"/>
                <w:u w:val="none"/>
                <w:bdr w:val="none" w:color="auto" w:sz="0" w:space="0"/>
                <w:lang w:val="en-US" w:eastAsia="zh-CN" w:bidi="ar"/>
              </w:rPr>
              <w:t>分，小于</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的计</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4</w:t>
            </w:r>
            <w:r>
              <w:rPr>
                <w:rFonts w:hint="eastAsia" w:ascii="宋体" w:hAnsi="宋体" w:eastAsia="宋体" w:cs="宋体"/>
                <w:i w:val="0"/>
                <w:iCs w:val="0"/>
                <w:color w:val="000000"/>
                <w:kern w:val="0"/>
                <w:sz w:val="24"/>
                <w:szCs w:val="24"/>
                <w:u w:val="none"/>
                <w:bdr w:val="none" w:color="auto" w:sz="0" w:space="0"/>
                <w:lang w:val="en-US" w:eastAsia="zh-CN" w:bidi="ar"/>
              </w:rPr>
              <w:t>分。</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7643EA3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4716853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E20E2D9">
            <w:pPr>
              <w:rPr>
                <w:rFonts w:hint="eastAsia" w:ascii="宋体" w:hAnsi="宋体" w:eastAsia="宋体" w:cs="宋体"/>
                <w:i w:val="0"/>
                <w:iCs w:val="0"/>
                <w:color w:val="000000"/>
                <w:sz w:val="24"/>
                <w:szCs w:val="24"/>
                <w:u w:val="none"/>
              </w:rPr>
            </w:pPr>
          </w:p>
        </w:tc>
      </w:tr>
      <w:tr w14:paraId="6EA5F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54BB1F">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E1BE48">
            <w:pPr>
              <w:jc w:val="center"/>
              <w:rPr>
                <w:rFonts w:hint="eastAsia" w:ascii="宋体" w:hAnsi="宋体" w:eastAsia="宋体" w:cs="宋体"/>
                <w:i w:val="0"/>
                <w:iCs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0640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重点支出安排率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（1分）</w:t>
            </w:r>
          </w:p>
        </w:tc>
        <w:tc>
          <w:tcPr>
            <w:tcW w:w="35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CEA60A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部门本年度预算安排的重点项目支出与部门项目总支出的比率，反映部门履行主要职责或完成重点任务的保障程度。</w:t>
            </w:r>
          </w:p>
        </w:tc>
        <w:tc>
          <w:tcPr>
            <w:tcW w:w="51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B01D0A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重点支出安排率</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（部门年度预算安排的重点项目支出总额</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项目总支出总额）</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×100%</w:t>
            </w:r>
            <w:r>
              <w:rPr>
                <w:rFonts w:hint="eastAsia" w:ascii="宋体" w:hAnsi="宋体" w:eastAsia="宋体" w:cs="宋体"/>
                <w:i w:val="0"/>
                <w:iCs w:val="0"/>
                <w:color w:val="000000"/>
                <w:kern w:val="0"/>
                <w:sz w:val="24"/>
                <w:szCs w:val="24"/>
                <w:u w:val="none"/>
                <w:bdr w:val="none" w:color="auto" w:sz="0" w:space="0"/>
                <w:lang w:val="en-US" w:eastAsia="zh-CN" w:bidi="ar"/>
              </w:rPr>
              <w:t>。</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80%</w:t>
            </w:r>
            <w:r>
              <w:rPr>
                <w:rFonts w:hint="eastAsia" w:ascii="宋体" w:hAnsi="宋体" w:eastAsia="宋体" w:cs="宋体"/>
                <w:i w:val="0"/>
                <w:iCs w:val="0"/>
                <w:color w:val="000000"/>
                <w:kern w:val="0"/>
                <w:sz w:val="24"/>
                <w:szCs w:val="24"/>
                <w:u w:val="none"/>
                <w:bdr w:val="none" w:color="auto" w:sz="0" w:space="0"/>
                <w:lang w:val="en-US" w:eastAsia="zh-CN" w:bidi="ar"/>
              </w:rPr>
              <w:t>及以上计满分，</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60%</w:t>
            </w:r>
            <w:r>
              <w:rPr>
                <w:rFonts w:hint="eastAsia" w:ascii="宋体" w:hAnsi="宋体" w:eastAsia="宋体" w:cs="宋体"/>
                <w:i w:val="0"/>
                <w:iCs w:val="0"/>
                <w:color w:val="000000"/>
                <w:kern w:val="0"/>
                <w:sz w:val="24"/>
                <w:szCs w:val="24"/>
                <w:u w:val="none"/>
                <w:bdr w:val="none" w:color="auto" w:sz="0" w:space="0"/>
                <w:lang w:val="en-US" w:eastAsia="zh-CN" w:bidi="ar"/>
              </w:rPr>
              <w:t>及以上计</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3</w:t>
            </w:r>
            <w:r>
              <w:rPr>
                <w:rFonts w:hint="eastAsia" w:ascii="宋体" w:hAnsi="宋体" w:eastAsia="宋体" w:cs="宋体"/>
                <w:i w:val="0"/>
                <w:iCs w:val="0"/>
                <w:color w:val="000000"/>
                <w:kern w:val="0"/>
                <w:sz w:val="24"/>
                <w:szCs w:val="24"/>
                <w:u w:val="none"/>
                <w:bdr w:val="none" w:color="auto" w:sz="0" w:space="0"/>
                <w:lang w:val="en-US" w:eastAsia="zh-CN" w:bidi="ar"/>
              </w:rPr>
              <w:t>分，</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40%</w:t>
            </w:r>
            <w:r>
              <w:rPr>
                <w:rFonts w:hint="eastAsia" w:ascii="宋体" w:hAnsi="宋体" w:eastAsia="宋体" w:cs="宋体"/>
                <w:i w:val="0"/>
                <w:iCs w:val="0"/>
                <w:color w:val="000000"/>
                <w:kern w:val="0"/>
                <w:sz w:val="24"/>
                <w:szCs w:val="24"/>
                <w:u w:val="none"/>
                <w:bdr w:val="none" w:color="auto" w:sz="0" w:space="0"/>
                <w:lang w:val="en-US" w:eastAsia="zh-CN" w:bidi="ar"/>
              </w:rPr>
              <w:t>及以上计</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2</w:t>
            </w:r>
            <w:r>
              <w:rPr>
                <w:rFonts w:hint="eastAsia" w:ascii="宋体" w:hAnsi="宋体" w:eastAsia="宋体" w:cs="宋体"/>
                <w:i w:val="0"/>
                <w:iCs w:val="0"/>
                <w:color w:val="000000"/>
                <w:kern w:val="0"/>
                <w:sz w:val="24"/>
                <w:szCs w:val="24"/>
                <w:u w:val="none"/>
                <w:bdr w:val="none" w:color="auto" w:sz="0" w:space="0"/>
                <w:lang w:val="en-US" w:eastAsia="zh-CN" w:bidi="ar"/>
              </w:rPr>
              <w:t>分，</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40%</w:t>
            </w:r>
            <w:r>
              <w:rPr>
                <w:rFonts w:hint="eastAsia" w:ascii="宋体" w:hAnsi="宋体" w:eastAsia="宋体" w:cs="宋体"/>
                <w:i w:val="0"/>
                <w:iCs w:val="0"/>
                <w:color w:val="000000"/>
                <w:kern w:val="0"/>
                <w:sz w:val="24"/>
                <w:szCs w:val="24"/>
                <w:u w:val="none"/>
                <w:bdr w:val="none" w:color="auto" w:sz="0" w:space="0"/>
                <w:lang w:val="en-US" w:eastAsia="zh-CN" w:bidi="ar"/>
              </w:rPr>
              <w:t>以下的计</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1</w:t>
            </w:r>
            <w:r>
              <w:rPr>
                <w:rFonts w:hint="eastAsia" w:ascii="宋体" w:hAnsi="宋体" w:eastAsia="宋体" w:cs="宋体"/>
                <w:i w:val="0"/>
                <w:iCs w:val="0"/>
                <w:color w:val="000000"/>
                <w:kern w:val="0"/>
                <w:sz w:val="24"/>
                <w:szCs w:val="24"/>
                <w:u w:val="none"/>
                <w:bdr w:val="none" w:color="auto" w:sz="0" w:space="0"/>
                <w:lang w:val="en-US" w:eastAsia="zh-CN" w:bidi="ar"/>
              </w:rPr>
              <w:t>分。</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23B0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ABD48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872C1F1">
            <w:pPr>
              <w:jc w:val="left"/>
              <w:rPr>
                <w:rFonts w:hint="eastAsia" w:ascii="宋体" w:hAnsi="宋体" w:eastAsia="宋体" w:cs="宋体"/>
                <w:i w:val="0"/>
                <w:iCs w:val="0"/>
                <w:color w:val="000000"/>
                <w:sz w:val="24"/>
                <w:szCs w:val="24"/>
                <w:u w:val="none"/>
              </w:rPr>
            </w:pPr>
          </w:p>
        </w:tc>
      </w:tr>
      <w:tr w14:paraId="301CD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95"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1476F5">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6FF62D">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67044C">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75CB0B">
            <w:pPr>
              <w:jc w:val="both"/>
              <w:rPr>
                <w:rFonts w:hint="eastAsia" w:ascii="宋体" w:hAnsi="宋体" w:eastAsia="宋体" w:cs="宋体"/>
                <w:i w:val="0"/>
                <w:iCs w:val="0"/>
                <w:color w:val="000000"/>
                <w:sz w:val="24"/>
                <w:szCs w:val="24"/>
                <w:u w:val="none"/>
              </w:rPr>
            </w:pPr>
          </w:p>
        </w:tc>
        <w:tc>
          <w:tcPr>
            <w:tcW w:w="51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1CA87E">
            <w:pPr>
              <w:jc w:val="both"/>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09D099">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A5503C">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816203">
            <w:pPr>
              <w:jc w:val="left"/>
              <w:rPr>
                <w:rFonts w:hint="eastAsia" w:ascii="宋体" w:hAnsi="宋体" w:eastAsia="宋体" w:cs="宋体"/>
                <w:i w:val="0"/>
                <w:iCs w:val="0"/>
                <w:color w:val="000000"/>
                <w:sz w:val="24"/>
                <w:szCs w:val="24"/>
                <w:u w:val="none"/>
              </w:rPr>
            </w:pPr>
          </w:p>
        </w:tc>
      </w:tr>
      <w:tr w14:paraId="2C59E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2732A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过程（30分）</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9B697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预算 执行（10分）</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5E6C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预算完成率（1分）</w:t>
            </w:r>
          </w:p>
        </w:tc>
        <w:tc>
          <w:tcPr>
            <w:tcW w:w="35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2C12C5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部门本年度预算完成数与预算数的比率，反映部门预算完成程度。</w:t>
            </w:r>
          </w:p>
        </w:tc>
        <w:tc>
          <w:tcPr>
            <w:tcW w:w="51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6669E3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预算完成率</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（预算完成数</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预算数）</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×100%</w:t>
            </w:r>
            <w:r>
              <w:rPr>
                <w:rFonts w:hint="eastAsia" w:ascii="宋体" w:hAnsi="宋体" w:eastAsia="宋体" w:cs="宋体"/>
                <w:i w:val="0"/>
                <w:iCs w:val="0"/>
                <w:color w:val="000000"/>
                <w:kern w:val="0"/>
                <w:sz w:val="24"/>
                <w:szCs w:val="24"/>
                <w:u w:val="none"/>
                <w:bdr w:val="none" w:color="auto" w:sz="0" w:space="0"/>
                <w:lang w:val="en-US" w:eastAsia="zh-CN" w:bidi="ar"/>
              </w:rPr>
              <w:t>。按比例计分。</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D276D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911B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1E4BE5">
            <w:pPr>
              <w:jc w:val="left"/>
              <w:rPr>
                <w:rFonts w:hint="eastAsia" w:ascii="宋体" w:hAnsi="宋体" w:eastAsia="宋体" w:cs="宋体"/>
                <w:i w:val="0"/>
                <w:iCs w:val="0"/>
                <w:color w:val="000000"/>
                <w:sz w:val="24"/>
                <w:szCs w:val="24"/>
                <w:u w:val="none"/>
              </w:rPr>
            </w:pPr>
          </w:p>
        </w:tc>
      </w:tr>
      <w:tr w14:paraId="74A77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DC7EA8">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C5A2B2">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09071D">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306148">
            <w:pPr>
              <w:jc w:val="both"/>
              <w:rPr>
                <w:rFonts w:hint="eastAsia" w:ascii="宋体" w:hAnsi="宋体" w:eastAsia="宋体" w:cs="宋体"/>
                <w:i w:val="0"/>
                <w:iCs w:val="0"/>
                <w:color w:val="000000"/>
                <w:sz w:val="24"/>
                <w:szCs w:val="24"/>
                <w:u w:val="none"/>
              </w:rPr>
            </w:pPr>
          </w:p>
        </w:tc>
        <w:tc>
          <w:tcPr>
            <w:tcW w:w="51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A23E06">
            <w:pPr>
              <w:jc w:val="both"/>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4833C9">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620E6C">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1B257B">
            <w:pPr>
              <w:jc w:val="left"/>
              <w:rPr>
                <w:rFonts w:hint="eastAsia" w:ascii="宋体" w:hAnsi="宋体" w:eastAsia="宋体" w:cs="宋体"/>
                <w:i w:val="0"/>
                <w:iCs w:val="0"/>
                <w:color w:val="000000"/>
                <w:sz w:val="24"/>
                <w:szCs w:val="24"/>
                <w:u w:val="none"/>
              </w:rPr>
            </w:pPr>
          </w:p>
        </w:tc>
      </w:tr>
      <w:tr w14:paraId="1C25B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BD7366">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D6BB98">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2624C1">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8B511F">
            <w:pPr>
              <w:jc w:val="both"/>
              <w:rPr>
                <w:rFonts w:hint="eastAsia" w:ascii="宋体" w:hAnsi="宋体" w:eastAsia="宋体" w:cs="宋体"/>
                <w:i w:val="0"/>
                <w:iCs w:val="0"/>
                <w:color w:val="000000"/>
                <w:sz w:val="24"/>
                <w:szCs w:val="24"/>
                <w:u w:val="none"/>
              </w:rPr>
            </w:pPr>
          </w:p>
        </w:tc>
        <w:tc>
          <w:tcPr>
            <w:tcW w:w="51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EC6594">
            <w:pPr>
              <w:jc w:val="both"/>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880728">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00AF94">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F33921">
            <w:pPr>
              <w:jc w:val="left"/>
              <w:rPr>
                <w:rFonts w:hint="eastAsia" w:ascii="宋体" w:hAnsi="宋体" w:eastAsia="宋体" w:cs="宋体"/>
                <w:i w:val="0"/>
                <w:iCs w:val="0"/>
                <w:color w:val="000000"/>
                <w:sz w:val="24"/>
                <w:szCs w:val="24"/>
                <w:u w:val="none"/>
              </w:rPr>
            </w:pPr>
          </w:p>
        </w:tc>
      </w:tr>
      <w:tr w14:paraId="46F46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507C53">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254DDC">
            <w:pPr>
              <w:jc w:val="center"/>
              <w:rPr>
                <w:rFonts w:hint="eastAsia" w:ascii="宋体" w:hAnsi="宋体" w:eastAsia="宋体" w:cs="宋体"/>
                <w:i w:val="0"/>
                <w:iCs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9B35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预算调整率（3分）</w:t>
            </w:r>
          </w:p>
        </w:tc>
        <w:tc>
          <w:tcPr>
            <w:tcW w:w="35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07B87F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部门本年度预算调整数（因落实国家政政策、发生不可抗力、上级部门或县委县政府临时交办而产生的调整除外）与预算数的比率，反映部门预算的调整程度。</w:t>
            </w:r>
          </w:p>
        </w:tc>
        <w:tc>
          <w:tcPr>
            <w:tcW w:w="51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CE749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预算调整率</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（部门在本年度内涉及预算的追加、追减或结构调整的资金总和</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预算数）</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×100%</w:t>
            </w:r>
            <w:r>
              <w:rPr>
                <w:rFonts w:hint="eastAsia" w:ascii="宋体" w:hAnsi="宋体" w:eastAsia="宋体" w:cs="宋体"/>
                <w:i w:val="0"/>
                <w:iCs w:val="0"/>
                <w:color w:val="000000"/>
                <w:kern w:val="0"/>
                <w:sz w:val="24"/>
                <w:szCs w:val="24"/>
                <w:u w:val="none"/>
                <w:bdr w:val="none" w:color="auto" w:sz="0" w:space="0"/>
                <w:lang w:val="en-US" w:eastAsia="zh-CN" w:bidi="ar"/>
              </w:rPr>
              <w:t>。无调整的计满分，有调整的视情扣分。</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FB4DE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68F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09EC3F8">
            <w:pPr>
              <w:jc w:val="left"/>
              <w:rPr>
                <w:rFonts w:hint="eastAsia" w:ascii="宋体" w:hAnsi="宋体" w:eastAsia="宋体" w:cs="宋体"/>
                <w:i w:val="0"/>
                <w:iCs w:val="0"/>
                <w:color w:val="000000"/>
                <w:sz w:val="24"/>
                <w:szCs w:val="24"/>
                <w:u w:val="none"/>
              </w:rPr>
            </w:pPr>
          </w:p>
        </w:tc>
      </w:tr>
      <w:tr w14:paraId="40A8C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C169FD">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5CA8A5">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E73584">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92BC8C">
            <w:pPr>
              <w:jc w:val="both"/>
              <w:rPr>
                <w:rFonts w:hint="eastAsia" w:ascii="宋体" w:hAnsi="宋体" w:eastAsia="宋体" w:cs="宋体"/>
                <w:i w:val="0"/>
                <w:iCs w:val="0"/>
                <w:color w:val="000000"/>
                <w:sz w:val="24"/>
                <w:szCs w:val="24"/>
                <w:u w:val="none"/>
              </w:rPr>
            </w:pPr>
          </w:p>
        </w:tc>
        <w:tc>
          <w:tcPr>
            <w:tcW w:w="51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4D8371">
            <w:pPr>
              <w:jc w:val="both"/>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F4ACDE">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D952EE">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C9EB9A">
            <w:pPr>
              <w:jc w:val="left"/>
              <w:rPr>
                <w:rFonts w:hint="eastAsia" w:ascii="宋体" w:hAnsi="宋体" w:eastAsia="宋体" w:cs="宋体"/>
                <w:i w:val="0"/>
                <w:iCs w:val="0"/>
                <w:color w:val="000000"/>
                <w:sz w:val="24"/>
                <w:szCs w:val="24"/>
                <w:u w:val="none"/>
              </w:rPr>
            </w:pPr>
          </w:p>
        </w:tc>
      </w:tr>
      <w:tr w14:paraId="62BEA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887780">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430992">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20B545">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ACA44A">
            <w:pPr>
              <w:jc w:val="both"/>
              <w:rPr>
                <w:rFonts w:hint="eastAsia" w:ascii="宋体" w:hAnsi="宋体" w:eastAsia="宋体" w:cs="宋体"/>
                <w:i w:val="0"/>
                <w:iCs w:val="0"/>
                <w:color w:val="000000"/>
                <w:sz w:val="24"/>
                <w:szCs w:val="24"/>
                <w:u w:val="none"/>
              </w:rPr>
            </w:pPr>
          </w:p>
        </w:tc>
        <w:tc>
          <w:tcPr>
            <w:tcW w:w="51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942AC9">
            <w:pPr>
              <w:jc w:val="both"/>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148B13">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F2FF1C">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D4AE07">
            <w:pPr>
              <w:jc w:val="left"/>
              <w:rPr>
                <w:rFonts w:hint="eastAsia" w:ascii="宋体" w:hAnsi="宋体" w:eastAsia="宋体" w:cs="宋体"/>
                <w:i w:val="0"/>
                <w:iCs w:val="0"/>
                <w:color w:val="000000"/>
                <w:sz w:val="24"/>
                <w:szCs w:val="24"/>
                <w:u w:val="none"/>
              </w:rPr>
            </w:pPr>
          </w:p>
        </w:tc>
      </w:tr>
      <w:tr w14:paraId="2AC8C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14A3E3">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1D712C">
            <w:pPr>
              <w:jc w:val="center"/>
              <w:rPr>
                <w:rFonts w:hint="eastAsia" w:ascii="宋体" w:hAnsi="宋体" w:eastAsia="宋体" w:cs="宋体"/>
                <w:i w:val="0"/>
                <w:iCs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FB51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支付进度率（1分）</w:t>
            </w:r>
          </w:p>
        </w:tc>
        <w:tc>
          <w:tcPr>
            <w:tcW w:w="35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EB8EB4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部门实际支付进度与既定支付进度的比率，反映预算执行的及时性和均衡性程度。</w:t>
            </w:r>
          </w:p>
        </w:tc>
        <w:tc>
          <w:tcPr>
            <w:tcW w:w="51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9079A6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支付进度率</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（实际支付进度</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既定支付进度）</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×100%</w:t>
            </w:r>
            <w:r>
              <w:rPr>
                <w:rFonts w:hint="eastAsia" w:ascii="宋体" w:hAnsi="宋体" w:eastAsia="宋体" w:cs="宋体"/>
                <w:i w:val="0"/>
                <w:iCs w:val="0"/>
                <w:color w:val="000000"/>
                <w:kern w:val="0"/>
                <w:sz w:val="24"/>
                <w:szCs w:val="24"/>
                <w:u w:val="none"/>
                <w:bdr w:val="none" w:color="auto" w:sz="0" w:space="0"/>
                <w:lang w:val="en-US" w:eastAsia="zh-CN" w:bidi="ar"/>
              </w:rPr>
              <w:t>。支付进度同步的计满分，不同步的视情扣分。</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02082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F09F9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A4475C9">
            <w:pPr>
              <w:jc w:val="left"/>
              <w:rPr>
                <w:rFonts w:hint="eastAsia" w:ascii="宋体" w:hAnsi="宋体" w:eastAsia="宋体" w:cs="宋体"/>
                <w:i w:val="0"/>
                <w:iCs w:val="0"/>
                <w:color w:val="000000"/>
                <w:sz w:val="24"/>
                <w:szCs w:val="24"/>
                <w:u w:val="none"/>
              </w:rPr>
            </w:pPr>
          </w:p>
        </w:tc>
      </w:tr>
      <w:tr w14:paraId="43BEE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40E683">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A19175">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F854F1">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FCA3EB">
            <w:pPr>
              <w:jc w:val="both"/>
              <w:rPr>
                <w:rFonts w:hint="eastAsia" w:ascii="宋体" w:hAnsi="宋体" w:eastAsia="宋体" w:cs="宋体"/>
                <w:i w:val="0"/>
                <w:iCs w:val="0"/>
                <w:color w:val="000000"/>
                <w:sz w:val="24"/>
                <w:szCs w:val="24"/>
                <w:u w:val="none"/>
              </w:rPr>
            </w:pPr>
          </w:p>
        </w:tc>
        <w:tc>
          <w:tcPr>
            <w:tcW w:w="51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CF9838">
            <w:pPr>
              <w:jc w:val="both"/>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0126D9">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339451">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A3CFE6">
            <w:pPr>
              <w:jc w:val="left"/>
              <w:rPr>
                <w:rFonts w:hint="eastAsia" w:ascii="宋体" w:hAnsi="宋体" w:eastAsia="宋体" w:cs="宋体"/>
                <w:i w:val="0"/>
                <w:iCs w:val="0"/>
                <w:color w:val="000000"/>
                <w:sz w:val="24"/>
                <w:szCs w:val="24"/>
                <w:u w:val="none"/>
              </w:rPr>
            </w:pPr>
          </w:p>
        </w:tc>
      </w:tr>
      <w:tr w14:paraId="05421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01A870">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C5A894">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7E3265">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D1BD06">
            <w:pPr>
              <w:jc w:val="both"/>
              <w:rPr>
                <w:rFonts w:hint="eastAsia" w:ascii="宋体" w:hAnsi="宋体" w:eastAsia="宋体" w:cs="宋体"/>
                <w:i w:val="0"/>
                <w:iCs w:val="0"/>
                <w:color w:val="000000"/>
                <w:sz w:val="24"/>
                <w:szCs w:val="24"/>
                <w:u w:val="none"/>
              </w:rPr>
            </w:pPr>
          </w:p>
        </w:tc>
        <w:tc>
          <w:tcPr>
            <w:tcW w:w="51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87A920">
            <w:pPr>
              <w:jc w:val="both"/>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AED443">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81C40F">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E52ABA">
            <w:pPr>
              <w:jc w:val="left"/>
              <w:rPr>
                <w:rFonts w:hint="eastAsia" w:ascii="宋体" w:hAnsi="宋体" w:eastAsia="宋体" w:cs="宋体"/>
                <w:i w:val="0"/>
                <w:iCs w:val="0"/>
                <w:color w:val="000000"/>
                <w:sz w:val="24"/>
                <w:szCs w:val="24"/>
                <w:u w:val="none"/>
              </w:rPr>
            </w:pPr>
          </w:p>
        </w:tc>
      </w:tr>
      <w:tr w14:paraId="58411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53FF2B">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21A7FF">
            <w:pPr>
              <w:jc w:val="center"/>
              <w:rPr>
                <w:rFonts w:hint="eastAsia" w:ascii="宋体" w:hAnsi="宋体" w:eastAsia="宋体" w:cs="宋体"/>
                <w:i w:val="0"/>
                <w:iCs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19AFE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结转结余率（1分）</w:t>
            </w:r>
          </w:p>
        </w:tc>
        <w:tc>
          <w:tcPr>
            <w:tcW w:w="35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0B5A4D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部门本年度结转结余总额与支出预算数的比率。</w:t>
            </w:r>
          </w:p>
        </w:tc>
        <w:tc>
          <w:tcPr>
            <w:tcW w:w="51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2E3DF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结转结余率</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结转结余总额</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支出预算数</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×100%</w:t>
            </w:r>
            <w:r>
              <w:rPr>
                <w:rFonts w:hint="eastAsia" w:ascii="宋体" w:hAnsi="宋体" w:eastAsia="宋体" w:cs="宋体"/>
                <w:i w:val="0"/>
                <w:iCs w:val="0"/>
                <w:color w:val="000000"/>
                <w:kern w:val="0"/>
                <w:sz w:val="24"/>
                <w:szCs w:val="24"/>
                <w:u w:val="none"/>
                <w:bdr w:val="none" w:color="auto" w:sz="0" w:space="0"/>
                <w:lang w:val="en-US" w:eastAsia="zh-CN" w:bidi="ar"/>
              </w:rPr>
              <w:t>。结转结余率过大的视情扣分。</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845C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87161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378B306">
            <w:pPr>
              <w:jc w:val="center"/>
              <w:rPr>
                <w:rFonts w:hint="eastAsia" w:ascii="宋体" w:hAnsi="宋体" w:eastAsia="宋体" w:cs="宋体"/>
                <w:i w:val="0"/>
                <w:iCs w:val="0"/>
                <w:color w:val="000000"/>
                <w:sz w:val="24"/>
                <w:szCs w:val="24"/>
                <w:u w:val="none"/>
              </w:rPr>
            </w:pPr>
          </w:p>
        </w:tc>
      </w:tr>
      <w:tr w14:paraId="5334A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655913">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1651C4">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83D0C3">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94B94E">
            <w:pPr>
              <w:jc w:val="both"/>
              <w:rPr>
                <w:rFonts w:hint="eastAsia" w:ascii="宋体" w:hAnsi="宋体" w:eastAsia="宋体" w:cs="宋体"/>
                <w:i w:val="0"/>
                <w:iCs w:val="0"/>
                <w:color w:val="000000"/>
                <w:sz w:val="24"/>
                <w:szCs w:val="24"/>
                <w:u w:val="none"/>
              </w:rPr>
            </w:pPr>
          </w:p>
        </w:tc>
        <w:tc>
          <w:tcPr>
            <w:tcW w:w="51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5D9C35">
            <w:pPr>
              <w:jc w:val="left"/>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E79057">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AD77D5">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D79DAF">
            <w:pPr>
              <w:jc w:val="center"/>
              <w:rPr>
                <w:rFonts w:hint="eastAsia" w:ascii="宋体" w:hAnsi="宋体" w:eastAsia="宋体" w:cs="宋体"/>
                <w:i w:val="0"/>
                <w:iCs w:val="0"/>
                <w:color w:val="000000"/>
                <w:sz w:val="24"/>
                <w:szCs w:val="24"/>
                <w:u w:val="none"/>
              </w:rPr>
            </w:pPr>
          </w:p>
        </w:tc>
      </w:tr>
      <w:tr w14:paraId="30A53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250313">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4F5CF0">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3948DF">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6742E8">
            <w:pPr>
              <w:jc w:val="both"/>
              <w:rPr>
                <w:rFonts w:hint="eastAsia" w:ascii="宋体" w:hAnsi="宋体" w:eastAsia="宋体" w:cs="宋体"/>
                <w:i w:val="0"/>
                <w:iCs w:val="0"/>
                <w:color w:val="000000"/>
                <w:sz w:val="24"/>
                <w:szCs w:val="24"/>
                <w:u w:val="none"/>
              </w:rPr>
            </w:pPr>
          </w:p>
        </w:tc>
        <w:tc>
          <w:tcPr>
            <w:tcW w:w="51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56D32D">
            <w:pPr>
              <w:jc w:val="left"/>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EABC5C">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29C741">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C19247">
            <w:pPr>
              <w:jc w:val="center"/>
              <w:rPr>
                <w:rFonts w:hint="eastAsia" w:ascii="宋体" w:hAnsi="宋体" w:eastAsia="宋体" w:cs="宋体"/>
                <w:i w:val="0"/>
                <w:iCs w:val="0"/>
                <w:color w:val="000000"/>
                <w:sz w:val="24"/>
                <w:szCs w:val="24"/>
                <w:u w:val="none"/>
              </w:rPr>
            </w:pPr>
          </w:p>
        </w:tc>
      </w:tr>
      <w:tr w14:paraId="431DA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9C902B">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4529B3">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287D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公用经费控制率</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   </w:t>
            </w:r>
            <w:r>
              <w:rPr>
                <w:rFonts w:hint="eastAsia" w:ascii="宋体" w:hAnsi="宋体" w:eastAsia="宋体" w:cs="宋体"/>
                <w:i w:val="0"/>
                <w:iCs w:val="0"/>
                <w:color w:val="000000"/>
                <w:kern w:val="0"/>
                <w:sz w:val="24"/>
                <w:szCs w:val="24"/>
                <w:u w:val="none"/>
                <w:bdr w:val="none" w:color="auto" w:sz="0" w:space="0"/>
                <w:lang w:val="en-US" w:eastAsia="zh-CN" w:bidi="ar"/>
              </w:rPr>
              <w:t>（1分）</w:t>
            </w:r>
          </w:p>
        </w:tc>
        <w:tc>
          <w:tcPr>
            <w:tcW w:w="3510" w:type="dxa"/>
            <w:tcBorders>
              <w:top w:val="single" w:color="000000" w:sz="4" w:space="0"/>
              <w:left w:val="single" w:color="000000" w:sz="4" w:space="0"/>
              <w:bottom w:val="single" w:color="000000" w:sz="4" w:space="0"/>
              <w:right w:val="single" w:color="000000" w:sz="4" w:space="0"/>
            </w:tcBorders>
            <w:shd w:val="clear"/>
            <w:vAlign w:val="center"/>
          </w:tcPr>
          <w:p w14:paraId="33133EB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部门本年度实际支出的公用经费总额与预算安排的公用经费总额的比率，反映部门对机构运转成本的实际控制程度。</w:t>
            </w:r>
          </w:p>
        </w:tc>
        <w:tc>
          <w:tcPr>
            <w:tcW w:w="5100" w:type="dxa"/>
            <w:tcBorders>
              <w:top w:val="single" w:color="000000" w:sz="4" w:space="0"/>
              <w:left w:val="single" w:color="000000" w:sz="4" w:space="0"/>
              <w:bottom w:val="single" w:color="000000" w:sz="4" w:space="0"/>
              <w:right w:val="single" w:color="000000" w:sz="4" w:space="0"/>
            </w:tcBorders>
            <w:shd w:val="clear"/>
            <w:vAlign w:val="center"/>
          </w:tcPr>
          <w:p w14:paraId="088C58D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公用经费控制率</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（实际支出公用经费总额</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预算安排公用经费总额）</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×100%</w:t>
            </w:r>
            <w:r>
              <w:rPr>
                <w:rFonts w:hint="eastAsia" w:ascii="宋体" w:hAnsi="宋体" w:eastAsia="宋体" w:cs="宋体"/>
                <w:i w:val="0"/>
                <w:iCs w:val="0"/>
                <w:color w:val="000000"/>
                <w:kern w:val="0"/>
                <w:sz w:val="24"/>
                <w:szCs w:val="24"/>
                <w:u w:val="none"/>
                <w:bdr w:val="none" w:color="auto" w:sz="0" w:space="0"/>
                <w:lang w:val="en-US" w:eastAsia="zh-CN" w:bidi="ar"/>
              </w:rPr>
              <w:t>。控制较好的计满分，控制不好的视情扣分。</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50419B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7529AD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AD93E40">
            <w:pPr>
              <w:jc w:val="left"/>
              <w:rPr>
                <w:rFonts w:hint="eastAsia" w:ascii="宋体" w:hAnsi="宋体" w:eastAsia="宋体" w:cs="宋体"/>
                <w:i w:val="0"/>
                <w:iCs w:val="0"/>
                <w:color w:val="000000"/>
                <w:sz w:val="24"/>
                <w:szCs w:val="24"/>
                <w:u w:val="none"/>
              </w:rPr>
            </w:pPr>
          </w:p>
        </w:tc>
      </w:tr>
      <w:tr w14:paraId="6F9CA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35"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43BA95">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3640CA">
            <w:pPr>
              <w:jc w:val="center"/>
              <w:rPr>
                <w:rFonts w:hint="eastAsia" w:ascii="宋体" w:hAnsi="宋体" w:eastAsia="宋体" w:cs="宋体"/>
                <w:i w:val="0"/>
                <w:iCs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0324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三公经费控制率（1分）</w:t>
            </w:r>
          </w:p>
        </w:tc>
        <w:tc>
          <w:tcPr>
            <w:tcW w:w="35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1A5900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部门本年度</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三公经费</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实际支出数与预算安排数的比率，反映部门对三公经费的实际控制程度</w:t>
            </w:r>
          </w:p>
        </w:tc>
        <w:tc>
          <w:tcPr>
            <w:tcW w:w="51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8883B04">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三公经费</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控制率</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三公经费</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实际支出数</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三公经费</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预算安排数）</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×100%</w:t>
            </w:r>
            <w:r>
              <w:rPr>
                <w:rFonts w:hint="eastAsia" w:ascii="宋体" w:hAnsi="宋体" w:eastAsia="宋体" w:cs="宋体"/>
                <w:i w:val="0"/>
                <w:iCs w:val="0"/>
                <w:color w:val="000000"/>
                <w:kern w:val="0"/>
                <w:sz w:val="24"/>
                <w:szCs w:val="24"/>
                <w:u w:val="none"/>
                <w:bdr w:val="none" w:color="auto" w:sz="0" w:space="0"/>
                <w:lang w:val="en-US" w:eastAsia="zh-CN" w:bidi="ar"/>
              </w:rPr>
              <w:t>。控制较好的计满分，控制不好的视情扣分。</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371F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90A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0DD8527">
            <w:pPr>
              <w:jc w:val="left"/>
              <w:rPr>
                <w:rFonts w:hint="eastAsia" w:ascii="宋体" w:hAnsi="宋体" w:eastAsia="宋体" w:cs="宋体"/>
                <w:i w:val="0"/>
                <w:iCs w:val="0"/>
                <w:color w:val="000000"/>
                <w:sz w:val="24"/>
                <w:szCs w:val="24"/>
                <w:u w:val="none"/>
              </w:rPr>
            </w:pPr>
          </w:p>
        </w:tc>
      </w:tr>
      <w:tr w14:paraId="1A1DC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79C7C4">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BDC5C0">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E25A63">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3738CB">
            <w:pPr>
              <w:jc w:val="both"/>
              <w:rPr>
                <w:rFonts w:hint="eastAsia" w:ascii="宋体" w:hAnsi="宋体" w:eastAsia="宋体" w:cs="宋体"/>
                <w:i w:val="0"/>
                <w:iCs w:val="0"/>
                <w:color w:val="000000"/>
                <w:sz w:val="24"/>
                <w:szCs w:val="24"/>
                <w:u w:val="none"/>
              </w:rPr>
            </w:pPr>
          </w:p>
        </w:tc>
        <w:tc>
          <w:tcPr>
            <w:tcW w:w="51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8A15AA">
            <w:pPr>
              <w:jc w:val="both"/>
              <w:rPr>
                <w:rFonts w:hint="default" w:ascii="Times New Roman" w:hAnsi="Times New Roman" w:eastAsia="宋体" w:cs="Times New Roman"/>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241D59">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85FE69">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2599D2">
            <w:pPr>
              <w:jc w:val="left"/>
              <w:rPr>
                <w:rFonts w:hint="eastAsia" w:ascii="宋体" w:hAnsi="宋体" w:eastAsia="宋体" w:cs="宋体"/>
                <w:i w:val="0"/>
                <w:iCs w:val="0"/>
                <w:color w:val="000000"/>
                <w:sz w:val="24"/>
                <w:szCs w:val="24"/>
                <w:u w:val="none"/>
              </w:rPr>
            </w:pPr>
          </w:p>
        </w:tc>
      </w:tr>
      <w:tr w14:paraId="06B8D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6D963D">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272725">
            <w:pPr>
              <w:jc w:val="center"/>
              <w:rPr>
                <w:rFonts w:hint="eastAsia" w:ascii="宋体" w:hAnsi="宋体" w:eastAsia="宋体" w:cs="宋体"/>
                <w:i w:val="0"/>
                <w:iCs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D018E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政府采购执行率（1分）</w:t>
            </w:r>
          </w:p>
        </w:tc>
        <w:tc>
          <w:tcPr>
            <w:tcW w:w="35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8D3DCC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部门本年度实际政府采购金额与年初政府采购预算的比率。</w:t>
            </w:r>
          </w:p>
        </w:tc>
        <w:tc>
          <w:tcPr>
            <w:tcW w:w="51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70CAF6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政府采购执行率</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（实际政府采购金额</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政府采购预算数）</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×100%</w:t>
            </w:r>
            <w:r>
              <w:rPr>
                <w:rFonts w:hint="eastAsia" w:ascii="宋体" w:hAnsi="宋体" w:eastAsia="宋体" w:cs="宋体"/>
                <w:i w:val="0"/>
                <w:iCs w:val="0"/>
                <w:color w:val="000000"/>
                <w:kern w:val="0"/>
                <w:sz w:val="24"/>
                <w:szCs w:val="24"/>
                <w:u w:val="none"/>
                <w:bdr w:val="none" w:color="auto" w:sz="0" w:space="0"/>
                <w:lang w:val="en-US" w:eastAsia="zh-CN" w:bidi="ar"/>
              </w:rPr>
              <w:t>；执行较好的计满分，执行不好的视情扣分。</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2E337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F8229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0435EBF">
            <w:pPr>
              <w:jc w:val="left"/>
              <w:rPr>
                <w:rFonts w:hint="eastAsia" w:ascii="宋体" w:hAnsi="宋体" w:eastAsia="宋体" w:cs="宋体"/>
                <w:i w:val="0"/>
                <w:iCs w:val="0"/>
                <w:color w:val="000000"/>
                <w:sz w:val="24"/>
                <w:szCs w:val="24"/>
                <w:u w:val="none"/>
              </w:rPr>
            </w:pPr>
          </w:p>
        </w:tc>
      </w:tr>
      <w:tr w14:paraId="4BC77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7CE1EF">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9B7F50">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ECF2BB">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C56F99">
            <w:pPr>
              <w:jc w:val="both"/>
              <w:rPr>
                <w:rFonts w:hint="eastAsia" w:ascii="宋体" w:hAnsi="宋体" w:eastAsia="宋体" w:cs="宋体"/>
                <w:i w:val="0"/>
                <w:iCs w:val="0"/>
                <w:color w:val="000000"/>
                <w:sz w:val="24"/>
                <w:szCs w:val="24"/>
                <w:u w:val="none"/>
              </w:rPr>
            </w:pPr>
          </w:p>
        </w:tc>
        <w:tc>
          <w:tcPr>
            <w:tcW w:w="51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844782">
            <w:pPr>
              <w:jc w:val="both"/>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F00F7B">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C1E061">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79338F">
            <w:pPr>
              <w:jc w:val="left"/>
              <w:rPr>
                <w:rFonts w:hint="eastAsia" w:ascii="宋体" w:hAnsi="宋体" w:eastAsia="宋体" w:cs="宋体"/>
                <w:i w:val="0"/>
                <w:iCs w:val="0"/>
                <w:color w:val="000000"/>
                <w:sz w:val="24"/>
                <w:szCs w:val="24"/>
                <w:u w:val="none"/>
              </w:rPr>
            </w:pPr>
          </w:p>
        </w:tc>
      </w:tr>
      <w:tr w14:paraId="51597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0941CB">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FFFDCC">
            <w:pPr>
              <w:jc w:val="center"/>
              <w:rPr>
                <w:rFonts w:hint="eastAsia" w:ascii="宋体" w:hAnsi="宋体" w:eastAsia="宋体" w:cs="宋体"/>
                <w:i w:val="0"/>
                <w:iCs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C40A1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投资评审执行率（1分）</w:t>
            </w:r>
          </w:p>
        </w:tc>
        <w:tc>
          <w:tcPr>
            <w:tcW w:w="35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5FDDE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部门本年度实际进行投资评审的项目金额与应进行投资评审的项目金额的比率。</w:t>
            </w:r>
          </w:p>
        </w:tc>
        <w:tc>
          <w:tcPr>
            <w:tcW w:w="51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978402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投资评审执行率</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实际进行投资评审的项目金额</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应执行投资评审的项目金额</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×100%</w:t>
            </w:r>
            <w:r>
              <w:rPr>
                <w:rFonts w:hint="eastAsia" w:ascii="宋体" w:hAnsi="宋体" w:eastAsia="宋体" w:cs="宋体"/>
                <w:i w:val="0"/>
                <w:iCs w:val="0"/>
                <w:color w:val="000000"/>
                <w:kern w:val="0"/>
                <w:sz w:val="24"/>
                <w:szCs w:val="24"/>
                <w:u w:val="none"/>
                <w:bdr w:val="none" w:color="auto" w:sz="0" w:space="0"/>
                <w:lang w:val="en-US" w:eastAsia="zh-CN" w:bidi="ar"/>
              </w:rPr>
              <w:t>；按执行比率计分。</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5302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8B06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9B0DB8D">
            <w:pPr>
              <w:jc w:val="left"/>
              <w:rPr>
                <w:rFonts w:hint="default" w:ascii="Times New Roman" w:hAnsi="Times New Roman" w:eastAsia="宋体" w:cs="Times New Roman"/>
                <w:i w:val="0"/>
                <w:iCs w:val="0"/>
                <w:color w:val="000000"/>
                <w:sz w:val="24"/>
                <w:szCs w:val="24"/>
                <w:u w:val="none"/>
              </w:rPr>
            </w:pPr>
          </w:p>
        </w:tc>
      </w:tr>
      <w:tr w14:paraId="563E8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611087">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5CF962">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B87A1E">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F1E1EB">
            <w:pPr>
              <w:jc w:val="both"/>
              <w:rPr>
                <w:rFonts w:hint="eastAsia" w:ascii="宋体" w:hAnsi="宋体" w:eastAsia="宋体" w:cs="宋体"/>
                <w:i w:val="0"/>
                <w:iCs w:val="0"/>
                <w:color w:val="000000"/>
                <w:sz w:val="24"/>
                <w:szCs w:val="24"/>
                <w:u w:val="none"/>
              </w:rPr>
            </w:pPr>
          </w:p>
        </w:tc>
        <w:tc>
          <w:tcPr>
            <w:tcW w:w="51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1805BF">
            <w:pPr>
              <w:jc w:val="both"/>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4EC51B">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5EDA33">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AFDB07">
            <w:pPr>
              <w:jc w:val="left"/>
              <w:rPr>
                <w:rFonts w:hint="default" w:ascii="Times New Roman" w:hAnsi="Times New Roman" w:eastAsia="宋体" w:cs="Times New Roman"/>
                <w:i w:val="0"/>
                <w:iCs w:val="0"/>
                <w:color w:val="000000"/>
                <w:sz w:val="24"/>
                <w:szCs w:val="24"/>
                <w:u w:val="none"/>
              </w:rPr>
            </w:pPr>
          </w:p>
        </w:tc>
      </w:tr>
      <w:tr w14:paraId="7A00A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8345CB">
            <w:pPr>
              <w:jc w:val="center"/>
              <w:rPr>
                <w:rFonts w:hint="eastAsia" w:ascii="宋体" w:hAnsi="宋体" w:eastAsia="宋体" w:cs="宋体"/>
                <w:i w:val="0"/>
                <w:iCs w:val="0"/>
                <w:color w:val="000000"/>
                <w:sz w:val="24"/>
                <w:szCs w:val="24"/>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848B7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预算管理（15分）</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D3A2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制度管理（5分）</w:t>
            </w:r>
          </w:p>
        </w:tc>
        <w:tc>
          <w:tcPr>
            <w:tcW w:w="35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3366A6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部门为加强目标管理、预算管理、规范财务行为而制定的管理制度是否健全完整，反映部门预算管理制度对完成主要职责或促进事业发展的保障情况。</w:t>
            </w:r>
          </w:p>
        </w:tc>
        <w:tc>
          <w:tcPr>
            <w:tcW w:w="5100" w:type="dxa"/>
            <w:tcBorders>
              <w:top w:val="single" w:color="000000" w:sz="4" w:space="0"/>
              <w:left w:val="single" w:color="000000" w:sz="4" w:space="0"/>
              <w:bottom w:val="single" w:color="000000" w:sz="4" w:space="0"/>
              <w:right w:val="single" w:color="000000" w:sz="4" w:space="0"/>
            </w:tcBorders>
            <w:shd w:val="clear"/>
            <w:vAlign w:val="center"/>
          </w:tcPr>
          <w:p w14:paraId="0B6A312A">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w:t>
            </w:r>
            <w:r>
              <w:rPr>
                <w:rFonts w:hint="eastAsia" w:ascii="宋体" w:hAnsi="宋体" w:eastAsia="宋体" w:cs="宋体"/>
                <w:i w:val="0"/>
                <w:iCs w:val="0"/>
                <w:color w:val="000000"/>
                <w:kern w:val="0"/>
                <w:sz w:val="24"/>
                <w:szCs w:val="24"/>
                <w:u w:val="none"/>
                <w:bdr w:val="none" w:color="auto" w:sz="0" w:space="0"/>
                <w:lang w:val="en-US" w:eastAsia="zh-CN" w:bidi="ar"/>
              </w:rPr>
              <w:t>、内部财务管理制度是否健全，是否具有或制定预算资金管理办法、内部财务管理制度、会计核算制度、内部控制制度、项目管理制度等管理制度；</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5DB56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22AC3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3690CFF">
            <w:pPr>
              <w:jc w:val="left"/>
              <w:rPr>
                <w:rFonts w:hint="eastAsia" w:ascii="宋体" w:hAnsi="宋体" w:eastAsia="宋体" w:cs="宋体"/>
                <w:i w:val="0"/>
                <w:iCs w:val="0"/>
                <w:color w:val="000000"/>
                <w:sz w:val="24"/>
                <w:szCs w:val="24"/>
                <w:u w:val="none"/>
              </w:rPr>
            </w:pPr>
          </w:p>
        </w:tc>
      </w:tr>
      <w:tr w14:paraId="0C075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9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AA45EF">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D76080">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7AF47F">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84775B">
            <w:pPr>
              <w:jc w:val="both"/>
              <w:rPr>
                <w:rFonts w:hint="eastAsia" w:ascii="宋体" w:hAnsi="宋体" w:eastAsia="宋体" w:cs="宋体"/>
                <w:i w:val="0"/>
                <w:iCs w:val="0"/>
                <w:color w:val="000000"/>
                <w:sz w:val="24"/>
                <w:szCs w:val="24"/>
                <w:u w:val="none"/>
              </w:rPr>
            </w:pPr>
          </w:p>
        </w:tc>
        <w:tc>
          <w:tcPr>
            <w:tcW w:w="5100" w:type="dxa"/>
            <w:tcBorders>
              <w:top w:val="single" w:color="000000" w:sz="4" w:space="0"/>
              <w:left w:val="single" w:color="000000" w:sz="4" w:space="0"/>
              <w:bottom w:val="single" w:color="000000" w:sz="4" w:space="0"/>
              <w:right w:val="single" w:color="000000" w:sz="4" w:space="0"/>
            </w:tcBorders>
            <w:shd w:val="clear"/>
            <w:vAlign w:val="center"/>
          </w:tcPr>
          <w:p w14:paraId="0FA1B200">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w:t>
            </w:r>
            <w:r>
              <w:rPr>
                <w:rFonts w:hint="eastAsia" w:ascii="宋体" w:hAnsi="宋体" w:eastAsia="宋体" w:cs="宋体"/>
                <w:i w:val="0"/>
                <w:iCs w:val="0"/>
                <w:color w:val="000000"/>
                <w:kern w:val="0"/>
                <w:sz w:val="24"/>
                <w:szCs w:val="24"/>
                <w:u w:val="none"/>
                <w:bdr w:val="none" w:color="auto" w:sz="0" w:space="0"/>
                <w:lang w:val="en-US" w:eastAsia="zh-CN" w:bidi="ar"/>
              </w:rPr>
              <w:t>、相关制度是否合法、合规、完整；</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5935DE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298A1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68A9D70">
            <w:pPr>
              <w:jc w:val="left"/>
              <w:rPr>
                <w:rFonts w:hint="eastAsia" w:ascii="宋体" w:hAnsi="宋体" w:eastAsia="宋体" w:cs="宋体"/>
                <w:i w:val="0"/>
                <w:iCs w:val="0"/>
                <w:color w:val="000000"/>
                <w:sz w:val="24"/>
                <w:szCs w:val="24"/>
                <w:u w:val="none"/>
              </w:rPr>
            </w:pPr>
          </w:p>
        </w:tc>
      </w:tr>
      <w:tr w14:paraId="4387E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134C61">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126063">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1D1F90">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0E83E1">
            <w:pPr>
              <w:jc w:val="both"/>
              <w:rPr>
                <w:rFonts w:hint="eastAsia" w:ascii="宋体" w:hAnsi="宋体" w:eastAsia="宋体" w:cs="宋体"/>
                <w:i w:val="0"/>
                <w:iCs w:val="0"/>
                <w:color w:val="000000"/>
                <w:sz w:val="24"/>
                <w:szCs w:val="24"/>
                <w:u w:val="none"/>
              </w:rPr>
            </w:pPr>
          </w:p>
        </w:tc>
        <w:tc>
          <w:tcPr>
            <w:tcW w:w="5100" w:type="dxa"/>
            <w:tcBorders>
              <w:top w:val="single" w:color="000000" w:sz="4" w:space="0"/>
              <w:left w:val="single" w:color="000000" w:sz="4" w:space="0"/>
              <w:bottom w:val="single" w:color="000000" w:sz="4" w:space="0"/>
              <w:right w:val="single" w:color="000000" w:sz="4" w:space="0"/>
            </w:tcBorders>
            <w:shd w:val="clear"/>
            <w:vAlign w:val="center"/>
          </w:tcPr>
          <w:p w14:paraId="69479FAB">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w:t>
            </w:r>
            <w:r>
              <w:rPr>
                <w:rFonts w:hint="eastAsia" w:ascii="宋体" w:hAnsi="宋体" w:eastAsia="宋体" w:cs="宋体"/>
                <w:i w:val="0"/>
                <w:iCs w:val="0"/>
                <w:color w:val="000000"/>
                <w:kern w:val="0"/>
                <w:sz w:val="24"/>
                <w:szCs w:val="24"/>
                <w:u w:val="none"/>
                <w:bdr w:val="none" w:color="auto" w:sz="0" w:space="0"/>
                <w:lang w:val="en-US" w:eastAsia="zh-CN" w:bidi="ar"/>
              </w:rPr>
              <w:t>、相关制度是否得到有效执行；</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1F8BF6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68E3C2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1B16F56">
            <w:pPr>
              <w:jc w:val="left"/>
              <w:rPr>
                <w:rFonts w:hint="eastAsia" w:ascii="宋体" w:hAnsi="宋体" w:eastAsia="宋体" w:cs="宋体"/>
                <w:i w:val="0"/>
                <w:iCs w:val="0"/>
                <w:color w:val="000000"/>
                <w:sz w:val="24"/>
                <w:szCs w:val="24"/>
                <w:u w:val="none"/>
              </w:rPr>
            </w:pPr>
          </w:p>
        </w:tc>
      </w:tr>
      <w:tr w14:paraId="2BE78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D643D8">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232A84">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DBA787">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CECD15">
            <w:pPr>
              <w:jc w:val="both"/>
              <w:rPr>
                <w:rFonts w:hint="eastAsia" w:ascii="宋体" w:hAnsi="宋体" w:eastAsia="宋体" w:cs="宋体"/>
                <w:i w:val="0"/>
                <w:iCs w:val="0"/>
                <w:color w:val="000000"/>
                <w:sz w:val="24"/>
                <w:szCs w:val="24"/>
                <w:u w:val="none"/>
              </w:rPr>
            </w:pPr>
          </w:p>
        </w:tc>
        <w:tc>
          <w:tcPr>
            <w:tcW w:w="5100" w:type="dxa"/>
            <w:tcBorders>
              <w:top w:val="single" w:color="000000" w:sz="4" w:space="0"/>
              <w:left w:val="single" w:color="000000" w:sz="4" w:space="0"/>
              <w:bottom w:val="single" w:color="000000" w:sz="4" w:space="0"/>
              <w:right w:val="single" w:color="000000" w:sz="4" w:space="0"/>
            </w:tcBorders>
            <w:shd w:val="clear"/>
            <w:vAlign w:val="center"/>
          </w:tcPr>
          <w:p w14:paraId="10CAF4EB">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w:t>
            </w:r>
            <w:r>
              <w:rPr>
                <w:rFonts w:hint="eastAsia" w:ascii="宋体" w:hAnsi="宋体" w:eastAsia="宋体" w:cs="宋体"/>
                <w:i w:val="0"/>
                <w:iCs w:val="0"/>
                <w:color w:val="000000"/>
                <w:kern w:val="0"/>
                <w:sz w:val="24"/>
                <w:szCs w:val="24"/>
                <w:u w:val="none"/>
                <w:bdr w:val="none" w:color="auto" w:sz="0" w:space="0"/>
                <w:lang w:val="en-US" w:eastAsia="zh-CN" w:bidi="ar"/>
              </w:rPr>
              <w:t>、制度执行机构是否健全；</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71D39D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5A157B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6DB806F">
            <w:pPr>
              <w:jc w:val="left"/>
              <w:rPr>
                <w:rFonts w:hint="eastAsia" w:ascii="宋体" w:hAnsi="宋体" w:eastAsia="宋体" w:cs="宋体"/>
                <w:i w:val="0"/>
                <w:iCs w:val="0"/>
                <w:color w:val="000000"/>
                <w:sz w:val="24"/>
                <w:szCs w:val="24"/>
                <w:u w:val="none"/>
              </w:rPr>
            </w:pPr>
          </w:p>
        </w:tc>
      </w:tr>
      <w:tr w14:paraId="3027D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F72E31">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9BC475">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4D5ACC">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58AB12">
            <w:pPr>
              <w:jc w:val="both"/>
              <w:rPr>
                <w:rFonts w:hint="eastAsia" w:ascii="宋体" w:hAnsi="宋体" w:eastAsia="宋体" w:cs="宋体"/>
                <w:i w:val="0"/>
                <w:iCs w:val="0"/>
                <w:color w:val="000000"/>
                <w:sz w:val="24"/>
                <w:szCs w:val="24"/>
                <w:u w:val="none"/>
              </w:rPr>
            </w:pPr>
          </w:p>
        </w:tc>
        <w:tc>
          <w:tcPr>
            <w:tcW w:w="5100" w:type="dxa"/>
            <w:tcBorders>
              <w:top w:val="single" w:color="000000" w:sz="4" w:space="0"/>
              <w:left w:val="single" w:color="000000" w:sz="4" w:space="0"/>
              <w:bottom w:val="single" w:color="000000" w:sz="4" w:space="0"/>
              <w:right w:val="single" w:color="000000" w:sz="4" w:space="0"/>
            </w:tcBorders>
            <w:shd w:val="clear"/>
            <w:vAlign w:val="center"/>
          </w:tcPr>
          <w:p w14:paraId="108E293D">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w:t>
            </w:r>
            <w:r>
              <w:rPr>
                <w:rFonts w:hint="eastAsia" w:ascii="宋体" w:hAnsi="宋体" w:eastAsia="宋体" w:cs="宋体"/>
                <w:i w:val="0"/>
                <w:iCs w:val="0"/>
                <w:color w:val="000000"/>
                <w:kern w:val="0"/>
                <w:sz w:val="24"/>
                <w:szCs w:val="24"/>
                <w:u w:val="none"/>
                <w:bdr w:val="none" w:color="auto" w:sz="0" w:space="0"/>
                <w:lang w:val="en-US" w:eastAsia="zh-CN" w:bidi="ar"/>
              </w:rPr>
              <w:t>、是否建立有效的内部监督机制，机制运行是否有效。</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78C684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505F44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E39EB3B">
            <w:pPr>
              <w:jc w:val="left"/>
              <w:rPr>
                <w:rFonts w:hint="eastAsia" w:ascii="宋体" w:hAnsi="宋体" w:eastAsia="宋体" w:cs="宋体"/>
                <w:i w:val="0"/>
                <w:iCs w:val="0"/>
                <w:color w:val="000000"/>
                <w:sz w:val="24"/>
                <w:szCs w:val="24"/>
                <w:u w:val="none"/>
              </w:rPr>
            </w:pPr>
          </w:p>
        </w:tc>
      </w:tr>
      <w:tr w14:paraId="734A1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841648">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23CD97">
            <w:pPr>
              <w:jc w:val="center"/>
              <w:rPr>
                <w:rFonts w:hint="eastAsia" w:ascii="宋体" w:hAnsi="宋体" w:eastAsia="宋体" w:cs="宋体"/>
                <w:i w:val="0"/>
                <w:iCs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EE3FE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资金管理（5分）</w:t>
            </w:r>
          </w:p>
        </w:tc>
        <w:tc>
          <w:tcPr>
            <w:tcW w:w="35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2D37C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部门使用预算资金是否符合相关的财务管理制度的规定，反映部门预算资金的规范运行情况。</w:t>
            </w:r>
          </w:p>
        </w:tc>
        <w:tc>
          <w:tcPr>
            <w:tcW w:w="5100" w:type="dxa"/>
            <w:tcBorders>
              <w:top w:val="single" w:color="000000" w:sz="4" w:space="0"/>
              <w:left w:val="single" w:color="000000" w:sz="4" w:space="0"/>
              <w:bottom w:val="single" w:color="000000" w:sz="4" w:space="0"/>
              <w:right w:val="single" w:color="000000" w:sz="4" w:space="0"/>
            </w:tcBorders>
            <w:shd w:val="clear"/>
            <w:vAlign w:val="center"/>
          </w:tcPr>
          <w:p w14:paraId="777FE432">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w:t>
            </w:r>
            <w:r>
              <w:rPr>
                <w:rFonts w:hint="eastAsia" w:ascii="宋体" w:hAnsi="宋体" w:eastAsia="宋体" w:cs="宋体"/>
                <w:i w:val="0"/>
                <w:iCs w:val="0"/>
                <w:color w:val="000000"/>
                <w:kern w:val="0"/>
                <w:sz w:val="24"/>
                <w:szCs w:val="24"/>
                <w:u w:val="none"/>
                <w:bdr w:val="none" w:color="auto" w:sz="0" w:space="0"/>
                <w:lang w:val="en-US" w:eastAsia="zh-CN" w:bidi="ar"/>
              </w:rPr>
              <w:t>、资金的管理和使用是否符合财经法规和财务管理制度规定以及有关专项资金管理办法的规定；</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0502E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6B9C2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96D3CD0">
            <w:pPr>
              <w:jc w:val="left"/>
              <w:rPr>
                <w:rFonts w:hint="eastAsia" w:ascii="宋体" w:hAnsi="宋体" w:eastAsia="宋体" w:cs="宋体"/>
                <w:i w:val="0"/>
                <w:iCs w:val="0"/>
                <w:color w:val="000000"/>
                <w:sz w:val="24"/>
                <w:szCs w:val="24"/>
                <w:u w:val="none"/>
              </w:rPr>
            </w:pPr>
          </w:p>
        </w:tc>
      </w:tr>
      <w:tr w14:paraId="7CF6C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6F185A">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D7CD6D">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0AEC80">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F990B8">
            <w:pPr>
              <w:jc w:val="left"/>
              <w:rPr>
                <w:rFonts w:hint="eastAsia" w:ascii="宋体" w:hAnsi="宋体" w:eastAsia="宋体" w:cs="宋体"/>
                <w:i w:val="0"/>
                <w:iCs w:val="0"/>
                <w:color w:val="000000"/>
                <w:sz w:val="24"/>
                <w:szCs w:val="24"/>
                <w:u w:val="none"/>
              </w:rPr>
            </w:pPr>
          </w:p>
        </w:tc>
        <w:tc>
          <w:tcPr>
            <w:tcW w:w="5100" w:type="dxa"/>
            <w:tcBorders>
              <w:top w:val="single" w:color="000000" w:sz="4" w:space="0"/>
              <w:left w:val="single" w:color="000000" w:sz="4" w:space="0"/>
              <w:bottom w:val="single" w:color="000000" w:sz="4" w:space="0"/>
              <w:right w:val="single" w:color="000000" w:sz="4" w:space="0"/>
            </w:tcBorders>
            <w:shd w:val="clear"/>
            <w:vAlign w:val="center"/>
          </w:tcPr>
          <w:p w14:paraId="31B2C4D0">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w:t>
            </w:r>
            <w:r>
              <w:rPr>
                <w:rFonts w:hint="eastAsia" w:ascii="宋体" w:hAnsi="宋体" w:eastAsia="宋体" w:cs="宋体"/>
                <w:i w:val="0"/>
                <w:iCs w:val="0"/>
                <w:color w:val="000000"/>
                <w:kern w:val="0"/>
                <w:sz w:val="24"/>
                <w:szCs w:val="24"/>
                <w:u w:val="none"/>
                <w:bdr w:val="none" w:color="auto" w:sz="0" w:space="0"/>
                <w:lang w:val="en-US" w:eastAsia="zh-CN" w:bidi="ar"/>
              </w:rPr>
              <w:t>、资金使用是否符合预算批复的用途；</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448E4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3ADFA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0EF197E">
            <w:pPr>
              <w:jc w:val="left"/>
              <w:rPr>
                <w:rFonts w:hint="eastAsia" w:ascii="宋体" w:hAnsi="宋体" w:eastAsia="宋体" w:cs="宋体"/>
                <w:i w:val="0"/>
                <w:iCs w:val="0"/>
                <w:color w:val="000000"/>
                <w:sz w:val="24"/>
                <w:szCs w:val="24"/>
                <w:u w:val="none"/>
              </w:rPr>
            </w:pPr>
          </w:p>
        </w:tc>
      </w:tr>
      <w:tr w14:paraId="3297C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2525DA">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5ADB31">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920D40">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2A2EA3">
            <w:pPr>
              <w:jc w:val="left"/>
              <w:rPr>
                <w:rFonts w:hint="eastAsia" w:ascii="宋体" w:hAnsi="宋体" w:eastAsia="宋体" w:cs="宋体"/>
                <w:i w:val="0"/>
                <w:iCs w:val="0"/>
                <w:color w:val="000000"/>
                <w:sz w:val="24"/>
                <w:szCs w:val="24"/>
                <w:u w:val="none"/>
              </w:rPr>
            </w:pPr>
          </w:p>
        </w:tc>
        <w:tc>
          <w:tcPr>
            <w:tcW w:w="5100" w:type="dxa"/>
            <w:tcBorders>
              <w:top w:val="single" w:color="000000" w:sz="4" w:space="0"/>
              <w:left w:val="single" w:color="000000" w:sz="4" w:space="0"/>
              <w:bottom w:val="single" w:color="000000" w:sz="4" w:space="0"/>
              <w:right w:val="single" w:color="000000" w:sz="4" w:space="0"/>
            </w:tcBorders>
            <w:shd w:val="clear"/>
            <w:vAlign w:val="center"/>
          </w:tcPr>
          <w:p w14:paraId="375D314A">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w:t>
            </w:r>
            <w:r>
              <w:rPr>
                <w:rFonts w:hint="eastAsia" w:ascii="宋体" w:hAnsi="宋体" w:eastAsia="宋体" w:cs="宋体"/>
                <w:i w:val="0"/>
                <w:iCs w:val="0"/>
                <w:color w:val="000000"/>
                <w:kern w:val="0"/>
                <w:sz w:val="24"/>
                <w:szCs w:val="24"/>
                <w:u w:val="none"/>
                <w:bdr w:val="none" w:color="auto" w:sz="0" w:space="0"/>
                <w:lang w:val="en-US" w:eastAsia="zh-CN" w:bidi="ar"/>
              </w:rPr>
              <w:t>、重大开支是否经过评估论证；</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4E4E8F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44A22C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F220222">
            <w:pPr>
              <w:jc w:val="left"/>
              <w:rPr>
                <w:rFonts w:hint="eastAsia" w:ascii="宋体" w:hAnsi="宋体" w:eastAsia="宋体" w:cs="宋体"/>
                <w:i w:val="0"/>
                <w:iCs w:val="0"/>
                <w:color w:val="000000"/>
                <w:sz w:val="24"/>
                <w:szCs w:val="24"/>
                <w:u w:val="none"/>
              </w:rPr>
            </w:pPr>
          </w:p>
        </w:tc>
      </w:tr>
      <w:tr w14:paraId="33BC9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9CEFC8">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E578D9">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6AF2B9">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49DF26">
            <w:pPr>
              <w:jc w:val="left"/>
              <w:rPr>
                <w:rFonts w:hint="eastAsia" w:ascii="宋体" w:hAnsi="宋体" w:eastAsia="宋体" w:cs="宋体"/>
                <w:i w:val="0"/>
                <w:iCs w:val="0"/>
                <w:color w:val="000000"/>
                <w:sz w:val="24"/>
                <w:szCs w:val="24"/>
                <w:u w:val="none"/>
              </w:rPr>
            </w:pPr>
          </w:p>
        </w:tc>
        <w:tc>
          <w:tcPr>
            <w:tcW w:w="5100" w:type="dxa"/>
            <w:tcBorders>
              <w:top w:val="single" w:color="000000" w:sz="4" w:space="0"/>
              <w:left w:val="single" w:color="000000" w:sz="4" w:space="0"/>
              <w:bottom w:val="single" w:color="000000" w:sz="4" w:space="0"/>
              <w:right w:val="single" w:color="000000" w:sz="4" w:space="0"/>
            </w:tcBorders>
            <w:shd w:val="clear"/>
            <w:vAlign w:val="center"/>
          </w:tcPr>
          <w:p w14:paraId="0A012232">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w:t>
            </w:r>
            <w:r>
              <w:rPr>
                <w:rFonts w:hint="eastAsia" w:ascii="宋体" w:hAnsi="宋体" w:eastAsia="宋体" w:cs="宋体"/>
                <w:i w:val="0"/>
                <w:iCs w:val="0"/>
                <w:color w:val="000000"/>
                <w:kern w:val="0"/>
                <w:sz w:val="24"/>
                <w:szCs w:val="24"/>
                <w:u w:val="none"/>
                <w:bdr w:val="none" w:color="auto" w:sz="0" w:space="0"/>
                <w:lang w:val="en-US" w:eastAsia="zh-CN" w:bidi="ar"/>
              </w:rPr>
              <w:t>、资金拨付是否程序规范、手续齐备；</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6A9AB1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1F620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FDA0269">
            <w:pPr>
              <w:jc w:val="left"/>
              <w:rPr>
                <w:rFonts w:hint="eastAsia" w:ascii="宋体" w:hAnsi="宋体" w:eastAsia="宋体" w:cs="宋体"/>
                <w:i w:val="0"/>
                <w:iCs w:val="0"/>
                <w:color w:val="000000"/>
                <w:sz w:val="24"/>
                <w:szCs w:val="24"/>
                <w:u w:val="none"/>
              </w:rPr>
            </w:pPr>
          </w:p>
        </w:tc>
      </w:tr>
      <w:tr w14:paraId="4F43D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78479F">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B13966">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DD3587">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120447">
            <w:pPr>
              <w:jc w:val="left"/>
              <w:rPr>
                <w:rFonts w:hint="eastAsia" w:ascii="宋体" w:hAnsi="宋体" w:eastAsia="宋体" w:cs="宋体"/>
                <w:i w:val="0"/>
                <w:iCs w:val="0"/>
                <w:color w:val="000000"/>
                <w:sz w:val="24"/>
                <w:szCs w:val="24"/>
                <w:u w:val="none"/>
              </w:rPr>
            </w:pPr>
          </w:p>
        </w:tc>
        <w:tc>
          <w:tcPr>
            <w:tcW w:w="5100" w:type="dxa"/>
            <w:tcBorders>
              <w:top w:val="single" w:color="000000" w:sz="4" w:space="0"/>
              <w:left w:val="single" w:color="000000" w:sz="4" w:space="0"/>
              <w:bottom w:val="single" w:color="000000" w:sz="4" w:space="0"/>
              <w:right w:val="single" w:color="000000" w:sz="4" w:space="0"/>
            </w:tcBorders>
            <w:shd w:val="clear"/>
            <w:vAlign w:val="center"/>
          </w:tcPr>
          <w:p w14:paraId="23927ABE">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w:t>
            </w:r>
            <w:r>
              <w:rPr>
                <w:rFonts w:hint="eastAsia" w:ascii="宋体" w:hAnsi="宋体" w:eastAsia="宋体" w:cs="宋体"/>
                <w:i w:val="0"/>
                <w:iCs w:val="0"/>
                <w:color w:val="000000"/>
                <w:kern w:val="0"/>
                <w:sz w:val="24"/>
                <w:szCs w:val="24"/>
                <w:u w:val="none"/>
                <w:bdr w:val="none" w:color="auto" w:sz="0" w:space="0"/>
                <w:lang w:val="en-US" w:eastAsia="zh-CN" w:bidi="ar"/>
              </w:rPr>
              <w:t>、是否存在截留、挤占、挪用、虚列支出等情况。</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2D016D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46DA58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F7EF04E">
            <w:pPr>
              <w:jc w:val="left"/>
              <w:rPr>
                <w:rFonts w:hint="eastAsia" w:ascii="宋体" w:hAnsi="宋体" w:eastAsia="宋体" w:cs="宋体"/>
                <w:i w:val="0"/>
                <w:iCs w:val="0"/>
                <w:color w:val="000000"/>
                <w:sz w:val="24"/>
                <w:szCs w:val="24"/>
                <w:u w:val="none"/>
              </w:rPr>
            </w:pPr>
          </w:p>
        </w:tc>
      </w:tr>
      <w:tr w14:paraId="69538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998996">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B86AB5">
            <w:pPr>
              <w:jc w:val="center"/>
              <w:rPr>
                <w:rFonts w:hint="eastAsia" w:ascii="宋体" w:hAnsi="宋体" w:eastAsia="宋体" w:cs="宋体"/>
                <w:i w:val="0"/>
                <w:iCs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BA86C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绩效管理（3分）</w:t>
            </w:r>
          </w:p>
        </w:tc>
        <w:tc>
          <w:tcPr>
            <w:tcW w:w="35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7B0E9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部门在预算管理过程中贯彻绩效理念采取的措施，用以反映和考核部门为提高财政性资金使用效益的努力程度。</w:t>
            </w:r>
          </w:p>
        </w:tc>
        <w:tc>
          <w:tcPr>
            <w:tcW w:w="5100" w:type="dxa"/>
            <w:tcBorders>
              <w:top w:val="single" w:color="000000" w:sz="4" w:space="0"/>
              <w:left w:val="single" w:color="000000" w:sz="4" w:space="0"/>
              <w:bottom w:val="single" w:color="000000" w:sz="4" w:space="0"/>
              <w:right w:val="single" w:color="000000" w:sz="4" w:space="0"/>
            </w:tcBorders>
            <w:shd w:val="clear"/>
            <w:vAlign w:val="top"/>
          </w:tcPr>
          <w:p w14:paraId="582D719B">
            <w:pPr>
              <w:keepNext w:val="0"/>
              <w:keepLines w:val="0"/>
              <w:widowControl/>
              <w:suppressLineNumbers w:val="0"/>
              <w:jc w:val="both"/>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w:t>
            </w:r>
            <w:r>
              <w:rPr>
                <w:rFonts w:hint="eastAsia" w:ascii="宋体" w:hAnsi="宋体" w:eastAsia="宋体" w:cs="宋体"/>
                <w:i w:val="0"/>
                <w:iCs w:val="0"/>
                <w:color w:val="000000"/>
                <w:kern w:val="0"/>
                <w:sz w:val="24"/>
                <w:szCs w:val="24"/>
                <w:u w:val="none"/>
                <w:bdr w:val="none" w:color="auto" w:sz="0" w:space="0"/>
                <w:lang w:val="en-US" w:eastAsia="zh-CN" w:bidi="ar"/>
              </w:rPr>
              <w:t>、是否已制定或具有绩效管理制度；</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4BF0C6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28223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3C8567F">
            <w:pPr>
              <w:jc w:val="left"/>
              <w:rPr>
                <w:rFonts w:hint="eastAsia" w:ascii="宋体" w:hAnsi="宋体" w:eastAsia="宋体" w:cs="宋体"/>
                <w:i w:val="0"/>
                <w:iCs w:val="0"/>
                <w:color w:val="000000"/>
                <w:sz w:val="24"/>
                <w:szCs w:val="24"/>
                <w:u w:val="none"/>
              </w:rPr>
            </w:pPr>
          </w:p>
        </w:tc>
      </w:tr>
      <w:tr w14:paraId="57C7F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186128">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16E134">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081679">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1352E0">
            <w:pPr>
              <w:jc w:val="both"/>
              <w:rPr>
                <w:rFonts w:hint="eastAsia" w:ascii="宋体" w:hAnsi="宋体" w:eastAsia="宋体" w:cs="宋体"/>
                <w:i w:val="0"/>
                <w:iCs w:val="0"/>
                <w:color w:val="000000"/>
                <w:sz w:val="24"/>
                <w:szCs w:val="24"/>
                <w:u w:val="none"/>
              </w:rPr>
            </w:pPr>
          </w:p>
        </w:tc>
        <w:tc>
          <w:tcPr>
            <w:tcW w:w="5100" w:type="dxa"/>
            <w:tcBorders>
              <w:top w:val="single" w:color="000000" w:sz="4" w:space="0"/>
              <w:left w:val="single" w:color="000000" w:sz="4" w:space="0"/>
              <w:bottom w:val="single" w:color="000000" w:sz="4" w:space="0"/>
              <w:right w:val="single" w:color="000000" w:sz="4" w:space="0"/>
            </w:tcBorders>
            <w:shd w:val="clear"/>
            <w:vAlign w:val="center"/>
          </w:tcPr>
          <w:p w14:paraId="6AA5CC09">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w:t>
            </w:r>
            <w:r>
              <w:rPr>
                <w:rFonts w:hint="eastAsia" w:ascii="宋体" w:hAnsi="宋体" w:eastAsia="宋体" w:cs="宋体"/>
                <w:i w:val="0"/>
                <w:iCs w:val="0"/>
                <w:color w:val="000000"/>
                <w:kern w:val="0"/>
                <w:sz w:val="24"/>
                <w:szCs w:val="24"/>
                <w:u w:val="none"/>
                <w:bdr w:val="none" w:color="auto" w:sz="0" w:space="0"/>
                <w:lang w:val="en-US" w:eastAsia="zh-CN" w:bidi="ar"/>
              </w:rPr>
              <w:t>、是否有绩效管理的职能部门和人员；</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2A783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51F9C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BC90C95">
            <w:pPr>
              <w:jc w:val="left"/>
              <w:rPr>
                <w:rFonts w:hint="eastAsia" w:ascii="宋体" w:hAnsi="宋体" w:eastAsia="宋体" w:cs="宋体"/>
                <w:i w:val="0"/>
                <w:iCs w:val="0"/>
                <w:color w:val="000000"/>
                <w:sz w:val="24"/>
                <w:szCs w:val="24"/>
                <w:u w:val="none"/>
              </w:rPr>
            </w:pPr>
          </w:p>
        </w:tc>
      </w:tr>
      <w:tr w14:paraId="7AA4E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3A1444">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716B1F">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68FB0B">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34E563">
            <w:pPr>
              <w:jc w:val="both"/>
              <w:rPr>
                <w:rFonts w:hint="eastAsia" w:ascii="宋体" w:hAnsi="宋体" w:eastAsia="宋体" w:cs="宋体"/>
                <w:i w:val="0"/>
                <w:iCs w:val="0"/>
                <w:color w:val="000000"/>
                <w:sz w:val="24"/>
                <w:szCs w:val="24"/>
                <w:u w:val="none"/>
              </w:rPr>
            </w:pPr>
          </w:p>
        </w:tc>
        <w:tc>
          <w:tcPr>
            <w:tcW w:w="5100" w:type="dxa"/>
            <w:tcBorders>
              <w:top w:val="single" w:color="000000" w:sz="4" w:space="0"/>
              <w:left w:val="single" w:color="000000" w:sz="4" w:space="0"/>
              <w:bottom w:val="single" w:color="000000" w:sz="4" w:space="0"/>
              <w:right w:val="single" w:color="000000" w:sz="4" w:space="0"/>
            </w:tcBorders>
            <w:shd w:val="clear"/>
            <w:vAlign w:val="center"/>
          </w:tcPr>
          <w:p w14:paraId="1180BF4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3、是否按要求开展绩效管理工作。</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76947F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7FBB47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29C789E">
            <w:pPr>
              <w:jc w:val="left"/>
              <w:rPr>
                <w:rFonts w:hint="eastAsia" w:ascii="宋体" w:hAnsi="宋体" w:eastAsia="宋体" w:cs="宋体"/>
                <w:i w:val="0"/>
                <w:iCs w:val="0"/>
                <w:color w:val="000000"/>
                <w:sz w:val="24"/>
                <w:szCs w:val="24"/>
                <w:u w:val="none"/>
              </w:rPr>
            </w:pPr>
          </w:p>
        </w:tc>
      </w:tr>
      <w:tr w14:paraId="006C6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421D8F">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AB6284">
            <w:pPr>
              <w:jc w:val="center"/>
              <w:rPr>
                <w:rFonts w:hint="eastAsia" w:ascii="宋体" w:hAnsi="宋体" w:eastAsia="宋体" w:cs="宋体"/>
                <w:i w:val="0"/>
                <w:iCs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EAC7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信息公开（2分）</w:t>
            </w:r>
          </w:p>
        </w:tc>
        <w:tc>
          <w:tcPr>
            <w:tcW w:w="35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BE55F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基础信息是否完善，是否按照政府信息公开有关规定公开相关信息。</w:t>
            </w:r>
          </w:p>
        </w:tc>
        <w:tc>
          <w:tcPr>
            <w:tcW w:w="5100" w:type="dxa"/>
            <w:tcBorders>
              <w:top w:val="single" w:color="000000" w:sz="4" w:space="0"/>
              <w:left w:val="single" w:color="000000" w:sz="4" w:space="0"/>
              <w:bottom w:val="single" w:color="000000" w:sz="4" w:space="0"/>
              <w:right w:val="single" w:color="000000" w:sz="4" w:space="0"/>
            </w:tcBorders>
            <w:shd w:val="clear"/>
            <w:vAlign w:val="center"/>
          </w:tcPr>
          <w:p w14:paraId="50B57571">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w:t>
            </w:r>
            <w:r>
              <w:rPr>
                <w:rFonts w:hint="eastAsia" w:ascii="宋体" w:hAnsi="宋体" w:eastAsia="宋体" w:cs="宋体"/>
                <w:i w:val="0"/>
                <w:iCs w:val="0"/>
                <w:color w:val="000000"/>
                <w:kern w:val="0"/>
                <w:sz w:val="24"/>
                <w:szCs w:val="24"/>
                <w:u w:val="none"/>
                <w:bdr w:val="none" w:color="auto" w:sz="0" w:space="0"/>
                <w:lang w:val="en-US" w:eastAsia="zh-CN" w:bidi="ar"/>
              </w:rPr>
              <w:t>、基础数据信息和会计信息资料是否真实、准确、完整；</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0ED2EF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6B93E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6D2749F">
            <w:pPr>
              <w:jc w:val="left"/>
              <w:rPr>
                <w:rFonts w:hint="eastAsia" w:ascii="宋体" w:hAnsi="宋体" w:eastAsia="宋体" w:cs="宋体"/>
                <w:i w:val="0"/>
                <w:iCs w:val="0"/>
                <w:color w:val="000000"/>
                <w:sz w:val="24"/>
                <w:szCs w:val="24"/>
                <w:u w:val="none"/>
              </w:rPr>
            </w:pPr>
          </w:p>
        </w:tc>
      </w:tr>
      <w:tr w14:paraId="045BA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2BCE33">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E41486">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CB817D">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B27803">
            <w:pPr>
              <w:jc w:val="left"/>
              <w:rPr>
                <w:rFonts w:hint="eastAsia" w:ascii="宋体" w:hAnsi="宋体" w:eastAsia="宋体" w:cs="宋体"/>
                <w:i w:val="0"/>
                <w:iCs w:val="0"/>
                <w:color w:val="000000"/>
                <w:sz w:val="24"/>
                <w:szCs w:val="24"/>
                <w:u w:val="none"/>
              </w:rPr>
            </w:pPr>
          </w:p>
        </w:tc>
        <w:tc>
          <w:tcPr>
            <w:tcW w:w="5100" w:type="dxa"/>
            <w:tcBorders>
              <w:top w:val="single" w:color="000000" w:sz="4" w:space="0"/>
              <w:left w:val="single" w:color="000000" w:sz="4" w:space="0"/>
              <w:bottom w:val="single" w:color="000000" w:sz="4" w:space="0"/>
              <w:right w:val="single" w:color="000000" w:sz="4" w:space="0"/>
            </w:tcBorders>
            <w:shd w:val="clear"/>
            <w:vAlign w:val="center"/>
          </w:tcPr>
          <w:p w14:paraId="17BE8BDD">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w:t>
            </w:r>
            <w:r>
              <w:rPr>
                <w:rFonts w:hint="eastAsia" w:ascii="宋体" w:hAnsi="宋体" w:eastAsia="宋体" w:cs="宋体"/>
                <w:i w:val="0"/>
                <w:iCs w:val="0"/>
                <w:color w:val="000000"/>
                <w:kern w:val="0"/>
                <w:sz w:val="24"/>
                <w:szCs w:val="24"/>
                <w:u w:val="none"/>
                <w:bdr w:val="none" w:color="auto" w:sz="0" w:space="0"/>
                <w:lang w:val="en-US" w:eastAsia="zh-CN" w:bidi="ar"/>
              </w:rPr>
              <w:t>、是否按规定内容、规定时限公开预决算信息</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081CEA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2A7937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3CCCD3D">
            <w:pPr>
              <w:jc w:val="left"/>
              <w:rPr>
                <w:rFonts w:hint="eastAsia" w:ascii="宋体" w:hAnsi="宋体" w:eastAsia="宋体" w:cs="宋体"/>
                <w:i w:val="0"/>
                <w:iCs w:val="0"/>
                <w:color w:val="000000"/>
                <w:sz w:val="24"/>
                <w:szCs w:val="24"/>
                <w:u w:val="none"/>
              </w:rPr>
            </w:pPr>
          </w:p>
        </w:tc>
      </w:tr>
      <w:tr w14:paraId="5F9E3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EAF72A">
            <w:pPr>
              <w:jc w:val="center"/>
              <w:rPr>
                <w:rFonts w:hint="eastAsia" w:ascii="宋体" w:hAnsi="宋体" w:eastAsia="宋体" w:cs="宋体"/>
                <w:i w:val="0"/>
                <w:iCs w:val="0"/>
                <w:color w:val="000000"/>
                <w:sz w:val="24"/>
                <w:szCs w:val="24"/>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99F4E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资产管理（5分）</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8E6E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制度</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健全性</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（1分）</w:t>
            </w:r>
          </w:p>
        </w:tc>
        <w:tc>
          <w:tcPr>
            <w:tcW w:w="35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639830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部门为加强资产管理、规范资产管理行为是否有健全完整的管理制度，反映部门资产管理制度对完成主要职责或促进社会发展的保障情况。</w:t>
            </w:r>
          </w:p>
        </w:tc>
        <w:tc>
          <w:tcPr>
            <w:tcW w:w="51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4093C91">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 </w:t>
            </w:r>
            <w:r>
              <w:rPr>
                <w:rFonts w:hint="eastAsia" w:ascii="宋体" w:hAnsi="宋体" w:eastAsia="宋体" w:cs="宋体"/>
                <w:i w:val="0"/>
                <w:iCs w:val="0"/>
                <w:color w:val="000000"/>
                <w:kern w:val="0"/>
                <w:sz w:val="24"/>
                <w:szCs w:val="24"/>
                <w:u w:val="none"/>
                <w:bdr w:val="none" w:color="auto" w:sz="0" w:space="0"/>
                <w:lang w:val="en-US" w:eastAsia="zh-CN" w:bidi="ar"/>
              </w:rPr>
              <w:t>是否已制定或具有合法、合规、完整的资产管理制度；</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制度是否得到有效执行；</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6979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B1B8F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A22D3C">
            <w:pPr>
              <w:jc w:val="left"/>
              <w:rPr>
                <w:rFonts w:hint="eastAsia" w:ascii="宋体" w:hAnsi="宋体" w:eastAsia="宋体" w:cs="宋体"/>
                <w:i w:val="0"/>
                <w:iCs w:val="0"/>
                <w:color w:val="000000"/>
                <w:sz w:val="24"/>
                <w:szCs w:val="24"/>
                <w:u w:val="none"/>
              </w:rPr>
            </w:pPr>
          </w:p>
        </w:tc>
      </w:tr>
      <w:tr w14:paraId="43FCF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660648">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C4D1BD">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A6614A">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19E0ED">
            <w:pPr>
              <w:jc w:val="both"/>
              <w:rPr>
                <w:rFonts w:hint="eastAsia" w:ascii="宋体" w:hAnsi="宋体" w:eastAsia="宋体" w:cs="宋体"/>
                <w:i w:val="0"/>
                <w:iCs w:val="0"/>
                <w:color w:val="000000"/>
                <w:sz w:val="24"/>
                <w:szCs w:val="24"/>
                <w:u w:val="none"/>
              </w:rPr>
            </w:pPr>
          </w:p>
        </w:tc>
        <w:tc>
          <w:tcPr>
            <w:tcW w:w="51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C9102C">
            <w:pPr>
              <w:jc w:val="both"/>
              <w:rPr>
                <w:rFonts w:hint="default" w:ascii="Times New Roman" w:hAnsi="Times New Roman" w:eastAsia="宋体" w:cs="Times New Roman"/>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ECA828">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18FC38">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476A70">
            <w:pPr>
              <w:jc w:val="left"/>
              <w:rPr>
                <w:rFonts w:hint="eastAsia" w:ascii="宋体" w:hAnsi="宋体" w:eastAsia="宋体" w:cs="宋体"/>
                <w:i w:val="0"/>
                <w:iCs w:val="0"/>
                <w:color w:val="000000"/>
                <w:sz w:val="24"/>
                <w:szCs w:val="24"/>
                <w:u w:val="none"/>
              </w:rPr>
            </w:pPr>
          </w:p>
        </w:tc>
      </w:tr>
      <w:tr w14:paraId="2FA49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6B013D">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F3E58D">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3385D5">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A528B4">
            <w:pPr>
              <w:jc w:val="both"/>
              <w:rPr>
                <w:rFonts w:hint="eastAsia" w:ascii="宋体" w:hAnsi="宋体" w:eastAsia="宋体" w:cs="宋体"/>
                <w:i w:val="0"/>
                <w:iCs w:val="0"/>
                <w:color w:val="000000"/>
                <w:sz w:val="24"/>
                <w:szCs w:val="24"/>
                <w:u w:val="none"/>
              </w:rPr>
            </w:pPr>
          </w:p>
        </w:tc>
        <w:tc>
          <w:tcPr>
            <w:tcW w:w="51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B575AC">
            <w:pPr>
              <w:jc w:val="both"/>
              <w:rPr>
                <w:rFonts w:hint="default" w:ascii="Times New Roman" w:hAnsi="Times New Roman" w:eastAsia="宋体" w:cs="Times New Roman"/>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CF59E3">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578A42">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F45DD6">
            <w:pPr>
              <w:jc w:val="left"/>
              <w:rPr>
                <w:rFonts w:hint="eastAsia" w:ascii="宋体" w:hAnsi="宋体" w:eastAsia="宋体" w:cs="宋体"/>
                <w:i w:val="0"/>
                <w:iCs w:val="0"/>
                <w:color w:val="000000"/>
                <w:sz w:val="24"/>
                <w:szCs w:val="24"/>
                <w:u w:val="none"/>
              </w:rPr>
            </w:pPr>
          </w:p>
        </w:tc>
      </w:tr>
      <w:tr w14:paraId="636C7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EBBF04">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6F2B67">
            <w:pPr>
              <w:jc w:val="center"/>
              <w:rPr>
                <w:rFonts w:hint="eastAsia" w:ascii="宋体" w:hAnsi="宋体" w:eastAsia="宋体" w:cs="宋体"/>
                <w:i w:val="0"/>
                <w:iCs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8602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资产管理安全性</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（3分）</w:t>
            </w:r>
          </w:p>
        </w:tc>
        <w:tc>
          <w:tcPr>
            <w:tcW w:w="35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202B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资产管理制度是否健全完整，资产是否保存完整、使用合规、配置合理、处置规范、收入及时足额上缴。</w:t>
            </w:r>
          </w:p>
        </w:tc>
        <w:tc>
          <w:tcPr>
            <w:tcW w:w="5100" w:type="dxa"/>
            <w:tcBorders>
              <w:top w:val="single" w:color="000000" w:sz="4" w:space="0"/>
              <w:left w:val="single" w:color="000000" w:sz="4" w:space="0"/>
              <w:bottom w:val="single" w:color="000000" w:sz="4" w:space="0"/>
              <w:right w:val="single" w:color="000000" w:sz="4" w:space="0"/>
            </w:tcBorders>
            <w:shd w:val="clear"/>
            <w:vAlign w:val="center"/>
          </w:tcPr>
          <w:p w14:paraId="7B5A70BE">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w:t>
            </w:r>
            <w:r>
              <w:rPr>
                <w:rFonts w:hint="eastAsia" w:ascii="宋体" w:hAnsi="宋体" w:eastAsia="宋体" w:cs="宋体"/>
                <w:i w:val="0"/>
                <w:iCs w:val="0"/>
                <w:color w:val="000000"/>
                <w:kern w:val="0"/>
                <w:sz w:val="24"/>
                <w:szCs w:val="24"/>
                <w:u w:val="none"/>
                <w:bdr w:val="none" w:color="auto" w:sz="0" w:space="0"/>
                <w:lang w:val="en-US" w:eastAsia="zh-CN" w:bidi="ar"/>
              </w:rPr>
              <w:t>、资产账务管理是否合法合规，保存是否完整，是否账实相符；</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500DC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F606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FAEE57B">
            <w:pPr>
              <w:jc w:val="left"/>
              <w:rPr>
                <w:rFonts w:hint="default" w:ascii="Times New Roman" w:hAnsi="Times New Roman" w:eastAsia="宋体" w:cs="Times New Roman"/>
                <w:i w:val="0"/>
                <w:iCs w:val="0"/>
                <w:color w:val="000000"/>
                <w:sz w:val="24"/>
                <w:szCs w:val="24"/>
                <w:u w:val="none"/>
              </w:rPr>
            </w:pPr>
          </w:p>
        </w:tc>
      </w:tr>
      <w:tr w14:paraId="19875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4475C5">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EF7BA4">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C39337">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E76723">
            <w:pPr>
              <w:jc w:val="left"/>
              <w:rPr>
                <w:rFonts w:hint="eastAsia" w:ascii="宋体" w:hAnsi="宋体" w:eastAsia="宋体" w:cs="宋体"/>
                <w:i w:val="0"/>
                <w:iCs w:val="0"/>
                <w:color w:val="000000"/>
                <w:sz w:val="24"/>
                <w:szCs w:val="24"/>
                <w:u w:val="none"/>
              </w:rPr>
            </w:pPr>
          </w:p>
        </w:tc>
        <w:tc>
          <w:tcPr>
            <w:tcW w:w="5100" w:type="dxa"/>
            <w:tcBorders>
              <w:top w:val="single" w:color="000000" w:sz="4" w:space="0"/>
              <w:left w:val="single" w:color="000000" w:sz="4" w:space="0"/>
              <w:bottom w:val="single" w:color="000000" w:sz="4" w:space="0"/>
              <w:right w:val="single" w:color="000000" w:sz="4" w:space="0"/>
            </w:tcBorders>
            <w:shd w:val="clear"/>
            <w:vAlign w:val="center"/>
          </w:tcPr>
          <w:p w14:paraId="3D6563D6">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w:t>
            </w:r>
            <w:r>
              <w:rPr>
                <w:rFonts w:hint="eastAsia" w:ascii="宋体" w:hAnsi="宋体" w:eastAsia="宋体" w:cs="宋体"/>
                <w:i w:val="0"/>
                <w:iCs w:val="0"/>
                <w:color w:val="000000"/>
                <w:kern w:val="0"/>
                <w:sz w:val="24"/>
                <w:szCs w:val="24"/>
                <w:u w:val="none"/>
                <w:bdr w:val="none" w:color="auto" w:sz="0" w:space="0"/>
                <w:lang w:val="en-US" w:eastAsia="zh-CN" w:bidi="ar"/>
              </w:rPr>
              <w:t>、资产是否及时登记入资产管理系统，资产管理统与账务系统是否按时对账，两账相符；</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4BE8C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D8A8B8">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CC0C3C">
            <w:pPr>
              <w:jc w:val="left"/>
              <w:rPr>
                <w:rFonts w:hint="default" w:ascii="Times New Roman" w:hAnsi="Times New Roman" w:eastAsia="宋体" w:cs="Times New Roman"/>
                <w:i w:val="0"/>
                <w:iCs w:val="0"/>
                <w:color w:val="000000"/>
                <w:sz w:val="24"/>
                <w:szCs w:val="24"/>
                <w:u w:val="none"/>
              </w:rPr>
            </w:pPr>
          </w:p>
        </w:tc>
      </w:tr>
      <w:tr w14:paraId="58C1A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92A8B8">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F934B8">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CB74E6">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D79603">
            <w:pPr>
              <w:jc w:val="left"/>
              <w:rPr>
                <w:rFonts w:hint="eastAsia" w:ascii="宋体" w:hAnsi="宋体" w:eastAsia="宋体" w:cs="宋体"/>
                <w:i w:val="0"/>
                <w:iCs w:val="0"/>
                <w:color w:val="000000"/>
                <w:sz w:val="24"/>
                <w:szCs w:val="24"/>
                <w:u w:val="none"/>
              </w:rPr>
            </w:pPr>
          </w:p>
        </w:tc>
        <w:tc>
          <w:tcPr>
            <w:tcW w:w="5100" w:type="dxa"/>
            <w:tcBorders>
              <w:top w:val="single" w:color="000000" w:sz="4" w:space="0"/>
              <w:left w:val="single" w:color="000000" w:sz="4" w:space="0"/>
              <w:bottom w:val="single" w:color="000000" w:sz="4" w:space="0"/>
              <w:right w:val="single" w:color="000000" w:sz="4" w:space="0"/>
            </w:tcBorders>
            <w:shd w:val="clear"/>
            <w:vAlign w:val="center"/>
          </w:tcPr>
          <w:p w14:paraId="5CABE51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3、资产处置是否规范，处置收入及时足额上缴。</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543FC7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AC87DE">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604D5D">
            <w:pPr>
              <w:jc w:val="left"/>
              <w:rPr>
                <w:rFonts w:hint="default" w:ascii="Times New Roman" w:hAnsi="Times New Roman" w:eastAsia="宋体" w:cs="Times New Roman"/>
                <w:i w:val="0"/>
                <w:iCs w:val="0"/>
                <w:color w:val="000000"/>
                <w:sz w:val="24"/>
                <w:szCs w:val="24"/>
                <w:u w:val="none"/>
              </w:rPr>
            </w:pPr>
          </w:p>
        </w:tc>
      </w:tr>
      <w:tr w14:paraId="78912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87DD40">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027E41">
            <w:pPr>
              <w:jc w:val="center"/>
              <w:rPr>
                <w:rFonts w:hint="eastAsia" w:ascii="宋体" w:hAnsi="宋体" w:eastAsia="宋体" w:cs="宋体"/>
                <w:i w:val="0"/>
                <w:iCs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D7A51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固定资产利用率（1分）</w:t>
            </w:r>
          </w:p>
        </w:tc>
        <w:tc>
          <w:tcPr>
            <w:tcW w:w="35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999828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部门实际在用固定资产总额与所有固定资产总额的比率，反映部门固定资产使用效率程度</w:t>
            </w:r>
          </w:p>
        </w:tc>
        <w:tc>
          <w:tcPr>
            <w:tcW w:w="51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3EB012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固定资产利用率</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（实际在用固定资产总额</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所有固定资产总额）</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×100%</w:t>
            </w:r>
            <w:r>
              <w:rPr>
                <w:rFonts w:hint="eastAsia" w:ascii="宋体" w:hAnsi="宋体" w:eastAsia="宋体" w:cs="宋体"/>
                <w:i w:val="0"/>
                <w:iCs w:val="0"/>
                <w:color w:val="000000"/>
                <w:kern w:val="0"/>
                <w:sz w:val="24"/>
                <w:szCs w:val="24"/>
                <w:u w:val="none"/>
                <w:bdr w:val="none" w:color="auto" w:sz="0" w:space="0"/>
                <w:lang w:val="en-US" w:eastAsia="zh-CN" w:bidi="ar"/>
              </w:rPr>
              <w:t>。利用较好的计满分，利用不好的视情扣分。</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47B8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001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0BAF660">
            <w:pPr>
              <w:jc w:val="left"/>
              <w:rPr>
                <w:rFonts w:hint="default" w:ascii="Times New Roman" w:hAnsi="Times New Roman" w:eastAsia="宋体" w:cs="Times New Roman"/>
                <w:i w:val="0"/>
                <w:iCs w:val="0"/>
                <w:color w:val="000000"/>
                <w:sz w:val="24"/>
                <w:szCs w:val="24"/>
                <w:u w:val="none"/>
              </w:rPr>
            </w:pPr>
          </w:p>
        </w:tc>
      </w:tr>
      <w:tr w14:paraId="1EDED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1747E4">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D15CE2">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2B5C9A">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84F4DF">
            <w:pPr>
              <w:jc w:val="both"/>
              <w:rPr>
                <w:rFonts w:hint="eastAsia" w:ascii="宋体" w:hAnsi="宋体" w:eastAsia="宋体" w:cs="宋体"/>
                <w:i w:val="0"/>
                <w:iCs w:val="0"/>
                <w:color w:val="000000"/>
                <w:sz w:val="24"/>
                <w:szCs w:val="24"/>
                <w:u w:val="none"/>
              </w:rPr>
            </w:pPr>
          </w:p>
        </w:tc>
        <w:tc>
          <w:tcPr>
            <w:tcW w:w="51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0F5CD2">
            <w:pPr>
              <w:jc w:val="both"/>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36A6BB">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49EA0D">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EB8D19">
            <w:pPr>
              <w:jc w:val="left"/>
              <w:rPr>
                <w:rFonts w:hint="default" w:ascii="Times New Roman" w:hAnsi="Times New Roman" w:eastAsia="宋体" w:cs="Times New Roman"/>
                <w:i w:val="0"/>
                <w:iCs w:val="0"/>
                <w:color w:val="000000"/>
                <w:sz w:val="24"/>
                <w:szCs w:val="24"/>
                <w:u w:val="none"/>
              </w:rPr>
            </w:pPr>
          </w:p>
        </w:tc>
      </w:tr>
      <w:tr w14:paraId="59268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2D3B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产出（30分）</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2330F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职责履行（30分）</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D54B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实际完成率（10分）</w:t>
            </w:r>
          </w:p>
        </w:tc>
        <w:tc>
          <w:tcPr>
            <w:tcW w:w="35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82A6E4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部门履行职责而实际完成工作数与计划工作数的比率。</w:t>
            </w:r>
          </w:p>
        </w:tc>
        <w:tc>
          <w:tcPr>
            <w:tcW w:w="51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507D2C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实际完成率</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（年度或规划期内实际完成工作任务数</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计划工作数）</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×100%</w:t>
            </w:r>
            <w:r>
              <w:rPr>
                <w:rFonts w:hint="eastAsia" w:ascii="宋体" w:hAnsi="宋体" w:eastAsia="宋体" w:cs="宋体"/>
                <w:i w:val="0"/>
                <w:iCs w:val="0"/>
                <w:color w:val="000000"/>
                <w:kern w:val="0"/>
                <w:sz w:val="24"/>
                <w:szCs w:val="24"/>
                <w:u w:val="none"/>
                <w:bdr w:val="none" w:color="auto" w:sz="0" w:space="0"/>
                <w:lang w:val="en-US" w:eastAsia="zh-CN" w:bidi="ar"/>
              </w:rPr>
              <w:t>。按比例计分。</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44C3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64B3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9.5</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F4CE281">
            <w:pPr>
              <w:jc w:val="left"/>
              <w:rPr>
                <w:rFonts w:hint="eastAsia" w:ascii="宋体" w:hAnsi="宋体" w:eastAsia="宋体" w:cs="宋体"/>
                <w:i w:val="0"/>
                <w:iCs w:val="0"/>
                <w:color w:val="000000"/>
                <w:sz w:val="24"/>
                <w:szCs w:val="24"/>
                <w:u w:val="none"/>
              </w:rPr>
            </w:pPr>
          </w:p>
        </w:tc>
      </w:tr>
      <w:tr w14:paraId="26CA5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1C9977">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DA4D6E">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023710">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D0DEAB">
            <w:pPr>
              <w:jc w:val="both"/>
              <w:rPr>
                <w:rFonts w:hint="eastAsia" w:ascii="宋体" w:hAnsi="宋体" w:eastAsia="宋体" w:cs="宋体"/>
                <w:i w:val="0"/>
                <w:iCs w:val="0"/>
                <w:color w:val="000000"/>
                <w:sz w:val="24"/>
                <w:szCs w:val="24"/>
                <w:u w:val="none"/>
              </w:rPr>
            </w:pPr>
          </w:p>
        </w:tc>
        <w:tc>
          <w:tcPr>
            <w:tcW w:w="51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60C077">
            <w:pPr>
              <w:jc w:val="both"/>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1B1D40">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3A88E3">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5990F3">
            <w:pPr>
              <w:jc w:val="left"/>
              <w:rPr>
                <w:rFonts w:hint="eastAsia" w:ascii="宋体" w:hAnsi="宋体" w:eastAsia="宋体" w:cs="宋体"/>
                <w:i w:val="0"/>
                <w:iCs w:val="0"/>
                <w:color w:val="000000"/>
                <w:sz w:val="24"/>
                <w:szCs w:val="24"/>
                <w:u w:val="none"/>
              </w:rPr>
            </w:pPr>
          </w:p>
        </w:tc>
      </w:tr>
      <w:tr w14:paraId="48D5A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CBB839">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797EF2">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2A6916">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A3654A">
            <w:pPr>
              <w:jc w:val="both"/>
              <w:rPr>
                <w:rFonts w:hint="eastAsia" w:ascii="宋体" w:hAnsi="宋体" w:eastAsia="宋体" w:cs="宋体"/>
                <w:i w:val="0"/>
                <w:iCs w:val="0"/>
                <w:color w:val="000000"/>
                <w:sz w:val="24"/>
                <w:szCs w:val="24"/>
                <w:u w:val="none"/>
              </w:rPr>
            </w:pPr>
          </w:p>
        </w:tc>
        <w:tc>
          <w:tcPr>
            <w:tcW w:w="51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E6414F">
            <w:pPr>
              <w:jc w:val="both"/>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78F2E4">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5E5C2A">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14AFFC">
            <w:pPr>
              <w:jc w:val="left"/>
              <w:rPr>
                <w:rFonts w:hint="eastAsia" w:ascii="宋体" w:hAnsi="宋体" w:eastAsia="宋体" w:cs="宋体"/>
                <w:i w:val="0"/>
                <w:iCs w:val="0"/>
                <w:color w:val="000000"/>
                <w:sz w:val="24"/>
                <w:szCs w:val="24"/>
                <w:u w:val="none"/>
              </w:rPr>
            </w:pPr>
          </w:p>
        </w:tc>
      </w:tr>
      <w:tr w14:paraId="108C7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B44DE7">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9BDCDA">
            <w:pPr>
              <w:jc w:val="center"/>
              <w:rPr>
                <w:rFonts w:hint="eastAsia" w:ascii="宋体" w:hAnsi="宋体" w:eastAsia="宋体" w:cs="宋体"/>
                <w:i w:val="0"/>
                <w:iCs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6D35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完成及时率（10分）</w:t>
            </w:r>
          </w:p>
        </w:tc>
        <w:tc>
          <w:tcPr>
            <w:tcW w:w="35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8E35BA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部门在规定时限内及时完成的实际工作数与计划工作数的比率。</w:t>
            </w:r>
          </w:p>
        </w:tc>
        <w:tc>
          <w:tcPr>
            <w:tcW w:w="51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673B1A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完成及时率</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（及时完成实际工作数</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计划工作数）</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×100%</w:t>
            </w:r>
            <w:r>
              <w:rPr>
                <w:rFonts w:hint="eastAsia" w:ascii="宋体" w:hAnsi="宋体" w:eastAsia="宋体" w:cs="宋体"/>
                <w:i w:val="0"/>
                <w:iCs w:val="0"/>
                <w:color w:val="000000"/>
                <w:kern w:val="0"/>
                <w:sz w:val="24"/>
                <w:szCs w:val="24"/>
                <w:u w:val="none"/>
                <w:bdr w:val="none" w:color="auto" w:sz="0" w:space="0"/>
                <w:lang w:val="en-US" w:eastAsia="zh-CN" w:bidi="ar"/>
              </w:rPr>
              <w:t>。按比例计分。</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9760C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38DB6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9.5</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177C22">
            <w:pPr>
              <w:jc w:val="left"/>
              <w:rPr>
                <w:rFonts w:hint="eastAsia" w:ascii="宋体" w:hAnsi="宋体" w:eastAsia="宋体" w:cs="宋体"/>
                <w:i w:val="0"/>
                <w:iCs w:val="0"/>
                <w:color w:val="000000"/>
                <w:sz w:val="24"/>
                <w:szCs w:val="24"/>
                <w:u w:val="none"/>
              </w:rPr>
            </w:pPr>
          </w:p>
        </w:tc>
      </w:tr>
      <w:tr w14:paraId="406BA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298F5B">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5EB9FB">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B1B48A">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5025C9">
            <w:pPr>
              <w:jc w:val="both"/>
              <w:rPr>
                <w:rFonts w:hint="eastAsia" w:ascii="宋体" w:hAnsi="宋体" w:eastAsia="宋体" w:cs="宋体"/>
                <w:i w:val="0"/>
                <w:iCs w:val="0"/>
                <w:color w:val="000000"/>
                <w:sz w:val="24"/>
                <w:szCs w:val="24"/>
                <w:u w:val="none"/>
              </w:rPr>
            </w:pPr>
          </w:p>
        </w:tc>
        <w:tc>
          <w:tcPr>
            <w:tcW w:w="51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774776">
            <w:pPr>
              <w:jc w:val="both"/>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528ED8">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C2C55D">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CDDB6A">
            <w:pPr>
              <w:jc w:val="left"/>
              <w:rPr>
                <w:rFonts w:hint="eastAsia" w:ascii="宋体" w:hAnsi="宋体" w:eastAsia="宋体" w:cs="宋体"/>
                <w:i w:val="0"/>
                <w:iCs w:val="0"/>
                <w:color w:val="000000"/>
                <w:sz w:val="24"/>
                <w:szCs w:val="24"/>
                <w:u w:val="none"/>
              </w:rPr>
            </w:pPr>
          </w:p>
        </w:tc>
      </w:tr>
      <w:tr w14:paraId="495B9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BA1FAC">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C0EF16">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436013">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0AA889">
            <w:pPr>
              <w:jc w:val="both"/>
              <w:rPr>
                <w:rFonts w:hint="eastAsia" w:ascii="宋体" w:hAnsi="宋体" w:eastAsia="宋体" w:cs="宋体"/>
                <w:i w:val="0"/>
                <w:iCs w:val="0"/>
                <w:color w:val="000000"/>
                <w:sz w:val="24"/>
                <w:szCs w:val="24"/>
                <w:u w:val="none"/>
              </w:rPr>
            </w:pPr>
          </w:p>
        </w:tc>
        <w:tc>
          <w:tcPr>
            <w:tcW w:w="51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DA1851">
            <w:pPr>
              <w:jc w:val="both"/>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8A1722">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1842E1">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64A9CF">
            <w:pPr>
              <w:jc w:val="left"/>
              <w:rPr>
                <w:rFonts w:hint="eastAsia" w:ascii="宋体" w:hAnsi="宋体" w:eastAsia="宋体" w:cs="宋体"/>
                <w:i w:val="0"/>
                <w:iCs w:val="0"/>
                <w:color w:val="000000"/>
                <w:sz w:val="24"/>
                <w:szCs w:val="24"/>
                <w:u w:val="none"/>
              </w:rPr>
            </w:pPr>
          </w:p>
        </w:tc>
      </w:tr>
      <w:tr w14:paraId="14A59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6FACBC">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2ED4C9">
            <w:pPr>
              <w:jc w:val="center"/>
              <w:rPr>
                <w:rFonts w:hint="eastAsia" w:ascii="宋体" w:hAnsi="宋体" w:eastAsia="宋体" w:cs="宋体"/>
                <w:i w:val="0"/>
                <w:iCs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BDAE5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质量达标率（5分）</w:t>
            </w:r>
          </w:p>
        </w:tc>
        <w:tc>
          <w:tcPr>
            <w:tcW w:w="35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B74B56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达到质量标准（绩效标准值）的实际工作数与计划工作数的比率。</w:t>
            </w:r>
          </w:p>
        </w:tc>
        <w:tc>
          <w:tcPr>
            <w:tcW w:w="51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81EDA4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质量达标率</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（质量达标实际工作数/计划工作数）×100%。按比例计分。</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648C89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EDDF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F521F4B">
            <w:pPr>
              <w:jc w:val="left"/>
              <w:rPr>
                <w:rFonts w:hint="eastAsia" w:ascii="宋体" w:hAnsi="宋体" w:eastAsia="宋体" w:cs="宋体"/>
                <w:i w:val="0"/>
                <w:iCs w:val="0"/>
                <w:color w:val="000000"/>
                <w:sz w:val="24"/>
                <w:szCs w:val="24"/>
                <w:u w:val="none"/>
              </w:rPr>
            </w:pPr>
          </w:p>
        </w:tc>
      </w:tr>
      <w:tr w14:paraId="037EC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A54A57">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2779E4">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B1A7C6">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8BC051">
            <w:pPr>
              <w:jc w:val="both"/>
              <w:rPr>
                <w:rFonts w:hint="eastAsia" w:ascii="宋体" w:hAnsi="宋体" w:eastAsia="宋体" w:cs="宋体"/>
                <w:i w:val="0"/>
                <w:iCs w:val="0"/>
                <w:color w:val="000000"/>
                <w:sz w:val="24"/>
                <w:szCs w:val="24"/>
                <w:u w:val="none"/>
              </w:rPr>
            </w:pPr>
          </w:p>
        </w:tc>
        <w:tc>
          <w:tcPr>
            <w:tcW w:w="51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2483F6">
            <w:pPr>
              <w:jc w:val="both"/>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C79946">
            <w:pPr>
              <w:jc w:val="center"/>
              <w:rPr>
                <w:rFonts w:hint="default" w:ascii="Times New Roman" w:hAnsi="Times New Roman" w:eastAsia="宋体" w:cs="Times New Roman"/>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2545FC">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980E8A">
            <w:pPr>
              <w:jc w:val="left"/>
              <w:rPr>
                <w:rFonts w:hint="eastAsia" w:ascii="宋体" w:hAnsi="宋体" w:eastAsia="宋体" w:cs="宋体"/>
                <w:i w:val="0"/>
                <w:iCs w:val="0"/>
                <w:color w:val="000000"/>
                <w:sz w:val="24"/>
                <w:szCs w:val="24"/>
                <w:u w:val="none"/>
              </w:rPr>
            </w:pPr>
          </w:p>
        </w:tc>
      </w:tr>
      <w:tr w14:paraId="5087F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12CDFF">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BD61DF">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0953ED">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EFBD77">
            <w:pPr>
              <w:jc w:val="both"/>
              <w:rPr>
                <w:rFonts w:hint="eastAsia" w:ascii="宋体" w:hAnsi="宋体" w:eastAsia="宋体" w:cs="宋体"/>
                <w:i w:val="0"/>
                <w:iCs w:val="0"/>
                <w:color w:val="000000"/>
                <w:sz w:val="24"/>
                <w:szCs w:val="24"/>
                <w:u w:val="none"/>
              </w:rPr>
            </w:pPr>
          </w:p>
        </w:tc>
        <w:tc>
          <w:tcPr>
            <w:tcW w:w="51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0927D8">
            <w:pPr>
              <w:jc w:val="both"/>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A152C4">
            <w:pPr>
              <w:jc w:val="center"/>
              <w:rPr>
                <w:rFonts w:hint="default" w:ascii="Times New Roman" w:hAnsi="Times New Roman" w:eastAsia="宋体" w:cs="Times New Roman"/>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99E3FB">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DE1EFC">
            <w:pPr>
              <w:jc w:val="left"/>
              <w:rPr>
                <w:rFonts w:hint="eastAsia" w:ascii="宋体" w:hAnsi="宋体" w:eastAsia="宋体" w:cs="宋体"/>
                <w:i w:val="0"/>
                <w:iCs w:val="0"/>
                <w:color w:val="000000"/>
                <w:sz w:val="24"/>
                <w:szCs w:val="24"/>
                <w:u w:val="none"/>
              </w:rPr>
            </w:pPr>
          </w:p>
        </w:tc>
      </w:tr>
      <w:tr w14:paraId="16D7D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E22862">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6A3F42">
            <w:pPr>
              <w:jc w:val="center"/>
              <w:rPr>
                <w:rFonts w:hint="eastAsia" w:ascii="宋体" w:hAnsi="宋体" w:eastAsia="宋体" w:cs="宋体"/>
                <w:i w:val="0"/>
                <w:iCs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A66A9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重点工作办结率（5分）</w:t>
            </w:r>
          </w:p>
        </w:tc>
        <w:tc>
          <w:tcPr>
            <w:tcW w:w="35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7AC877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部门年度重点工作实际完成数与计划数的比率。</w:t>
            </w:r>
          </w:p>
        </w:tc>
        <w:tc>
          <w:tcPr>
            <w:tcW w:w="51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7DC9A6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重点工作办结率</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（重点工作实际完成数</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交办或下达数）</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×100%</w:t>
            </w:r>
            <w:r>
              <w:rPr>
                <w:rFonts w:hint="eastAsia" w:ascii="宋体" w:hAnsi="宋体" w:eastAsia="宋体" w:cs="宋体"/>
                <w:i w:val="0"/>
                <w:iCs w:val="0"/>
                <w:color w:val="000000"/>
                <w:kern w:val="0"/>
                <w:sz w:val="24"/>
                <w:szCs w:val="24"/>
                <w:u w:val="none"/>
                <w:bdr w:val="none" w:color="auto" w:sz="0" w:space="0"/>
                <w:lang w:val="en-US" w:eastAsia="zh-CN" w:bidi="ar"/>
              </w:rPr>
              <w:t>。按比例计分。重点工作是指党委、政府、人大、相关部门交办或下达的工作任务。</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F4A9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9F95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5306D49">
            <w:pPr>
              <w:jc w:val="left"/>
              <w:rPr>
                <w:rFonts w:hint="eastAsia" w:ascii="宋体" w:hAnsi="宋体" w:eastAsia="宋体" w:cs="宋体"/>
                <w:i w:val="0"/>
                <w:iCs w:val="0"/>
                <w:color w:val="000000"/>
                <w:sz w:val="24"/>
                <w:szCs w:val="24"/>
                <w:u w:val="none"/>
              </w:rPr>
            </w:pPr>
          </w:p>
        </w:tc>
      </w:tr>
      <w:tr w14:paraId="176B4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0A6137">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786E6D">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B4AD49">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D7617E">
            <w:pPr>
              <w:jc w:val="both"/>
              <w:rPr>
                <w:rFonts w:hint="eastAsia" w:ascii="宋体" w:hAnsi="宋体" w:eastAsia="宋体" w:cs="宋体"/>
                <w:i w:val="0"/>
                <w:iCs w:val="0"/>
                <w:color w:val="000000"/>
                <w:sz w:val="24"/>
                <w:szCs w:val="24"/>
                <w:u w:val="none"/>
              </w:rPr>
            </w:pPr>
          </w:p>
        </w:tc>
        <w:tc>
          <w:tcPr>
            <w:tcW w:w="51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5D6BF2">
            <w:pPr>
              <w:jc w:val="both"/>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19AE40">
            <w:pPr>
              <w:jc w:val="center"/>
              <w:rPr>
                <w:rFonts w:hint="default" w:ascii="Times New Roman" w:hAnsi="Times New Roman" w:eastAsia="宋体" w:cs="Times New Roman"/>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0F3E72">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069A68">
            <w:pPr>
              <w:jc w:val="left"/>
              <w:rPr>
                <w:rFonts w:hint="eastAsia" w:ascii="宋体" w:hAnsi="宋体" w:eastAsia="宋体" w:cs="宋体"/>
                <w:i w:val="0"/>
                <w:iCs w:val="0"/>
                <w:color w:val="000000"/>
                <w:sz w:val="24"/>
                <w:szCs w:val="24"/>
                <w:u w:val="none"/>
              </w:rPr>
            </w:pPr>
          </w:p>
        </w:tc>
      </w:tr>
      <w:tr w14:paraId="41A07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3BC3E3">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05CAF4">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538EE5">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E3E3D2">
            <w:pPr>
              <w:jc w:val="both"/>
              <w:rPr>
                <w:rFonts w:hint="eastAsia" w:ascii="宋体" w:hAnsi="宋体" w:eastAsia="宋体" w:cs="宋体"/>
                <w:i w:val="0"/>
                <w:iCs w:val="0"/>
                <w:color w:val="000000"/>
                <w:sz w:val="24"/>
                <w:szCs w:val="24"/>
                <w:u w:val="none"/>
              </w:rPr>
            </w:pPr>
          </w:p>
        </w:tc>
        <w:tc>
          <w:tcPr>
            <w:tcW w:w="51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4B209F">
            <w:pPr>
              <w:jc w:val="both"/>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8EDA80">
            <w:pPr>
              <w:jc w:val="center"/>
              <w:rPr>
                <w:rFonts w:hint="default" w:ascii="Times New Roman" w:hAnsi="Times New Roman" w:eastAsia="宋体" w:cs="Times New Roman"/>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5798D1">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70E261">
            <w:pPr>
              <w:jc w:val="left"/>
              <w:rPr>
                <w:rFonts w:hint="eastAsia" w:ascii="宋体" w:hAnsi="宋体" w:eastAsia="宋体" w:cs="宋体"/>
                <w:i w:val="0"/>
                <w:iCs w:val="0"/>
                <w:color w:val="000000"/>
                <w:sz w:val="24"/>
                <w:szCs w:val="24"/>
                <w:u w:val="none"/>
              </w:rPr>
            </w:pPr>
          </w:p>
        </w:tc>
      </w:tr>
      <w:tr w14:paraId="69897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8453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效果（30分）</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69E8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履职效益（30分）</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0F4D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经济效益（10分）</w:t>
            </w:r>
          </w:p>
        </w:tc>
        <w:tc>
          <w:tcPr>
            <w:tcW w:w="35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774B58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部门履行职责对经济发展所带来的直接或间接影响。</w:t>
            </w:r>
          </w:p>
        </w:tc>
        <w:tc>
          <w:tcPr>
            <w:tcW w:w="51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E80350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此三项指标可根据部门实际并结合部门整体支出绩效目标设立情况有选择的进行设置，将其细化为相应的个性化指标进行评价评分。</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E741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B96B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9.5</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2680C97">
            <w:pPr>
              <w:jc w:val="left"/>
              <w:rPr>
                <w:rFonts w:hint="eastAsia" w:ascii="宋体" w:hAnsi="宋体" w:eastAsia="宋体" w:cs="宋体"/>
                <w:i w:val="0"/>
                <w:iCs w:val="0"/>
                <w:color w:val="000000"/>
                <w:sz w:val="24"/>
                <w:szCs w:val="24"/>
                <w:u w:val="none"/>
              </w:rPr>
            </w:pPr>
          </w:p>
        </w:tc>
      </w:tr>
      <w:tr w14:paraId="09160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86EF52">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E093A3">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5FA192">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C71570">
            <w:pPr>
              <w:jc w:val="both"/>
              <w:rPr>
                <w:rFonts w:hint="eastAsia" w:ascii="宋体" w:hAnsi="宋体" w:eastAsia="宋体" w:cs="宋体"/>
                <w:i w:val="0"/>
                <w:iCs w:val="0"/>
                <w:color w:val="000000"/>
                <w:sz w:val="24"/>
                <w:szCs w:val="24"/>
                <w:u w:val="none"/>
              </w:rPr>
            </w:pPr>
          </w:p>
        </w:tc>
        <w:tc>
          <w:tcPr>
            <w:tcW w:w="51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84866A">
            <w:pPr>
              <w:jc w:val="both"/>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2C8742">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8640C5">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875F01">
            <w:pPr>
              <w:jc w:val="left"/>
              <w:rPr>
                <w:rFonts w:hint="eastAsia" w:ascii="宋体" w:hAnsi="宋体" w:eastAsia="宋体" w:cs="宋体"/>
                <w:i w:val="0"/>
                <w:iCs w:val="0"/>
                <w:color w:val="000000"/>
                <w:sz w:val="24"/>
                <w:szCs w:val="24"/>
                <w:u w:val="none"/>
              </w:rPr>
            </w:pPr>
          </w:p>
        </w:tc>
      </w:tr>
      <w:tr w14:paraId="375A3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B13085">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5C9F23">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8B717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社会效益</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 </w:t>
            </w:r>
            <w:r>
              <w:rPr>
                <w:rFonts w:hint="eastAsia" w:ascii="宋体" w:hAnsi="宋体" w:eastAsia="宋体" w:cs="宋体"/>
                <w:i w:val="0"/>
                <w:iCs w:val="0"/>
                <w:color w:val="000000"/>
                <w:kern w:val="0"/>
                <w:sz w:val="24"/>
                <w:szCs w:val="24"/>
                <w:u w:val="none"/>
                <w:bdr w:val="none" w:color="auto" w:sz="0" w:space="0"/>
                <w:lang w:val="en-US" w:eastAsia="zh-CN" w:bidi="ar"/>
              </w:rPr>
              <w:t>（10分）</w:t>
            </w:r>
          </w:p>
        </w:tc>
        <w:tc>
          <w:tcPr>
            <w:tcW w:w="3510" w:type="dxa"/>
            <w:tcBorders>
              <w:top w:val="single" w:color="000000" w:sz="4" w:space="0"/>
              <w:left w:val="single" w:color="000000" w:sz="4" w:space="0"/>
              <w:bottom w:val="single" w:color="000000" w:sz="4" w:space="0"/>
              <w:right w:val="single" w:color="000000" w:sz="4" w:space="0"/>
            </w:tcBorders>
            <w:shd w:val="clear"/>
            <w:vAlign w:val="center"/>
          </w:tcPr>
          <w:p w14:paraId="45C0757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部门履行职责对社会发展所带来的直接或间接影响。</w:t>
            </w:r>
          </w:p>
        </w:tc>
        <w:tc>
          <w:tcPr>
            <w:tcW w:w="51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B75157">
            <w:pPr>
              <w:jc w:val="both"/>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0FC3E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2A83A2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859C3A6">
            <w:pPr>
              <w:jc w:val="left"/>
              <w:rPr>
                <w:rFonts w:hint="eastAsia" w:ascii="宋体" w:hAnsi="宋体" w:eastAsia="宋体" w:cs="宋体"/>
                <w:i w:val="0"/>
                <w:iCs w:val="0"/>
                <w:color w:val="000000"/>
                <w:sz w:val="24"/>
                <w:szCs w:val="24"/>
                <w:u w:val="none"/>
              </w:rPr>
            </w:pPr>
          </w:p>
        </w:tc>
      </w:tr>
      <w:tr w14:paraId="285E1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1A013C">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D0E5F0">
            <w:pPr>
              <w:jc w:val="center"/>
              <w:rPr>
                <w:rFonts w:hint="eastAsia" w:ascii="宋体" w:hAnsi="宋体" w:eastAsia="宋体" w:cs="宋体"/>
                <w:i w:val="0"/>
                <w:iCs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8DA2B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生态效益（5分）</w:t>
            </w:r>
          </w:p>
        </w:tc>
        <w:tc>
          <w:tcPr>
            <w:tcW w:w="35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C5782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部门履行职责对生态环境所带来的直接或间接影响。</w:t>
            </w:r>
          </w:p>
        </w:tc>
        <w:tc>
          <w:tcPr>
            <w:tcW w:w="51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A1F81D">
            <w:pPr>
              <w:jc w:val="both"/>
              <w:rPr>
                <w:rFonts w:hint="eastAsia" w:ascii="宋体" w:hAnsi="宋体" w:eastAsia="宋体" w:cs="宋体"/>
                <w:i w:val="0"/>
                <w:iCs w:val="0"/>
                <w:color w:val="000000"/>
                <w:sz w:val="24"/>
                <w:szCs w:val="24"/>
                <w:u w:val="none"/>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511C2F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A8A2A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0ED950B">
            <w:pPr>
              <w:jc w:val="left"/>
              <w:rPr>
                <w:rFonts w:hint="eastAsia" w:ascii="宋体" w:hAnsi="宋体" w:eastAsia="宋体" w:cs="宋体"/>
                <w:i w:val="0"/>
                <w:iCs w:val="0"/>
                <w:color w:val="000000"/>
                <w:sz w:val="24"/>
                <w:szCs w:val="24"/>
                <w:u w:val="none"/>
              </w:rPr>
            </w:pPr>
          </w:p>
        </w:tc>
      </w:tr>
      <w:tr w14:paraId="3BB15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12BCA2">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6AF59C">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09D5FF">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7C1605">
            <w:pPr>
              <w:jc w:val="both"/>
              <w:rPr>
                <w:rFonts w:hint="eastAsia" w:ascii="宋体" w:hAnsi="宋体" w:eastAsia="宋体" w:cs="宋体"/>
                <w:i w:val="0"/>
                <w:iCs w:val="0"/>
                <w:color w:val="000000"/>
                <w:sz w:val="24"/>
                <w:szCs w:val="24"/>
                <w:u w:val="none"/>
              </w:rPr>
            </w:pPr>
          </w:p>
        </w:tc>
        <w:tc>
          <w:tcPr>
            <w:tcW w:w="51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F95519">
            <w:pPr>
              <w:jc w:val="both"/>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D5AD0F">
            <w:pPr>
              <w:jc w:val="center"/>
              <w:rPr>
                <w:rFonts w:hint="default" w:ascii="Times New Roman" w:hAnsi="Times New Roman" w:eastAsia="宋体" w:cs="Times New Roman"/>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501834">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755681">
            <w:pPr>
              <w:jc w:val="left"/>
              <w:rPr>
                <w:rFonts w:hint="eastAsia" w:ascii="宋体" w:hAnsi="宋体" w:eastAsia="宋体" w:cs="宋体"/>
                <w:i w:val="0"/>
                <w:iCs w:val="0"/>
                <w:color w:val="000000"/>
                <w:sz w:val="24"/>
                <w:szCs w:val="24"/>
                <w:u w:val="none"/>
              </w:rPr>
            </w:pPr>
          </w:p>
        </w:tc>
      </w:tr>
      <w:tr w14:paraId="48B7B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DF67DC">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718B2D">
            <w:pPr>
              <w:jc w:val="center"/>
              <w:rPr>
                <w:rFonts w:hint="eastAsia" w:ascii="宋体" w:hAnsi="宋体" w:eastAsia="宋体" w:cs="宋体"/>
                <w:i w:val="0"/>
                <w:iCs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BF10A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服务对象满意度（5分）</w:t>
            </w:r>
          </w:p>
        </w:tc>
        <w:tc>
          <w:tcPr>
            <w:tcW w:w="35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340498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社会公众或服务对象对部门履职效果的满意程度</w:t>
            </w:r>
          </w:p>
        </w:tc>
        <w:tc>
          <w:tcPr>
            <w:tcW w:w="51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D8005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部门履行职责而影响到的部门、群体或个人等社会公众或服务对象对部门完成工作或提供的服务是否满意。</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4FED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F047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C85DF3E">
            <w:pPr>
              <w:jc w:val="left"/>
              <w:rPr>
                <w:rFonts w:hint="eastAsia" w:ascii="宋体" w:hAnsi="宋体" w:eastAsia="宋体" w:cs="宋体"/>
                <w:i w:val="0"/>
                <w:iCs w:val="0"/>
                <w:color w:val="000000"/>
                <w:sz w:val="24"/>
                <w:szCs w:val="24"/>
                <w:u w:val="none"/>
              </w:rPr>
            </w:pPr>
          </w:p>
        </w:tc>
      </w:tr>
      <w:tr w14:paraId="0DB13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31CE5C">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6B4C61">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C316C7">
            <w:pPr>
              <w:jc w:val="center"/>
              <w:rPr>
                <w:rFonts w:hint="eastAsia" w:ascii="宋体" w:hAnsi="宋体" w:eastAsia="宋体" w:cs="宋体"/>
                <w:i w:val="0"/>
                <w:iCs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04BD2A">
            <w:pPr>
              <w:jc w:val="both"/>
              <w:rPr>
                <w:rFonts w:hint="eastAsia" w:ascii="宋体" w:hAnsi="宋体" w:eastAsia="宋体" w:cs="宋体"/>
                <w:i w:val="0"/>
                <w:iCs w:val="0"/>
                <w:color w:val="000000"/>
                <w:sz w:val="24"/>
                <w:szCs w:val="24"/>
                <w:u w:val="none"/>
              </w:rPr>
            </w:pPr>
          </w:p>
        </w:tc>
        <w:tc>
          <w:tcPr>
            <w:tcW w:w="51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603F23">
            <w:pPr>
              <w:jc w:val="both"/>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72A6C4">
            <w:pPr>
              <w:jc w:val="center"/>
              <w:rPr>
                <w:rFonts w:hint="default" w:ascii="Times New Roman" w:hAnsi="Times New Roman" w:eastAsia="宋体" w:cs="Times New Roman"/>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EF827F">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36DAFA">
            <w:pPr>
              <w:jc w:val="left"/>
              <w:rPr>
                <w:rFonts w:hint="eastAsia" w:ascii="宋体" w:hAnsi="宋体" w:eastAsia="宋体" w:cs="宋体"/>
                <w:i w:val="0"/>
                <w:iCs w:val="0"/>
                <w:color w:val="000000"/>
                <w:sz w:val="24"/>
                <w:szCs w:val="24"/>
                <w:u w:val="none"/>
              </w:rPr>
            </w:pPr>
          </w:p>
        </w:tc>
      </w:tr>
      <w:tr w14:paraId="5F727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1490" w:type="dxa"/>
            <w:gridSpan w:val="5"/>
            <w:tcBorders>
              <w:top w:val="single" w:color="000000" w:sz="4" w:space="0"/>
              <w:left w:val="single" w:color="000000" w:sz="4" w:space="0"/>
              <w:bottom w:val="single" w:color="000000" w:sz="4" w:space="0"/>
              <w:right w:val="single" w:color="000000" w:sz="4" w:space="0"/>
            </w:tcBorders>
            <w:shd w:val="clear"/>
            <w:vAlign w:val="center"/>
          </w:tcPr>
          <w:p w14:paraId="1A7F2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  </w:t>
            </w:r>
            <w:r>
              <w:rPr>
                <w:rFonts w:hint="eastAsia" w:ascii="宋体" w:hAnsi="宋体" w:eastAsia="宋体" w:cs="宋体"/>
                <w:i w:val="0"/>
                <w:iCs w:val="0"/>
                <w:color w:val="000000"/>
                <w:kern w:val="0"/>
                <w:sz w:val="24"/>
                <w:szCs w:val="24"/>
                <w:u w:val="none"/>
                <w:bdr w:val="none" w:color="auto" w:sz="0" w:space="0"/>
                <w:lang w:val="en-US" w:eastAsia="zh-CN" w:bidi="ar"/>
              </w:rPr>
              <w:t>分</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1AFAF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215F0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23CBAC9">
            <w:pPr>
              <w:jc w:val="left"/>
              <w:rPr>
                <w:rFonts w:hint="eastAsia" w:ascii="宋体" w:hAnsi="宋体" w:eastAsia="宋体" w:cs="宋体"/>
                <w:i w:val="0"/>
                <w:iCs w:val="0"/>
                <w:color w:val="000000"/>
                <w:sz w:val="24"/>
                <w:szCs w:val="24"/>
                <w:u w:val="none"/>
              </w:rPr>
            </w:pPr>
          </w:p>
        </w:tc>
      </w:tr>
    </w:tbl>
    <w:p w14:paraId="1DCF8419">
      <w:pPr>
        <w:rPr>
          <w:rFonts w:hint="default" w:eastAsiaTheme="minorEastAsia"/>
          <w:lang w:val="en-US" w:eastAsia="zh-CN"/>
        </w:rPr>
      </w:pPr>
    </w:p>
    <w:p w14:paraId="7CAB961F">
      <w:pPr>
        <w:widowControl/>
        <w:spacing w:line="360" w:lineRule="exact"/>
        <w:rPr>
          <w:rFonts w:hint="eastAsia" w:eastAsia="宋体"/>
          <w:kern w:val="0"/>
          <w:sz w:val="24"/>
          <w:lang w:eastAsia="zh-CN"/>
        </w:rPr>
        <w:sectPr>
          <w:footerReference r:id="rId3" w:type="default"/>
          <w:pgSz w:w="16840" w:h="11907" w:orient="landscape"/>
          <w:pgMar w:top="1418" w:right="1418" w:bottom="1418" w:left="1418" w:header="851" w:footer="1304" w:gutter="0"/>
          <w:cols w:space="720" w:num="1"/>
          <w:docGrid w:linePitch="534" w:charSpace="704"/>
        </w:sectPr>
      </w:pPr>
      <w:r>
        <w:rPr>
          <w:rFonts w:eastAsia="宋体"/>
          <w:kern w:val="0"/>
          <w:sz w:val="24"/>
        </w:rPr>
        <w:t xml:space="preserve">填报人：     </w:t>
      </w:r>
      <w:r>
        <w:rPr>
          <w:rFonts w:hint="eastAsia" w:eastAsia="宋体"/>
          <w:kern w:val="0"/>
          <w:sz w:val="24"/>
          <w:lang w:eastAsia="zh-CN"/>
        </w:rPr>
        <w:t>吴建辉</w:t>
      </w:r>
      <w:r>
        <w:rPr>
          <w:rFonts w:eastAsia="宋体"/>
          <w:kern w:val="0"/>
          <w:sz w:val="24"/>
        </w:rPr>
        <w:t xml:space="preserve">                                                                 单位负责人（签字</w:t>
      </w:r>
      <w:bookmarkStart w:id="0" w:name="_GoBack"/>
      <w:bookmarkEnd w:id="0"/>
      <w:r>
        <w:rPr>
          <w:rFonts w:eastAsia="宋体"/>
          <w:kern w:val="0"/>
          <w:sz w:val="24"/>
        </w:rPr>
        <w:t>）</w:t>
      </w:r>
      <w:r>
        <w:rPr>
          <w:rFonts w:hint="eastAsia" w:eastAsia="宋体"/>
          <w:kern w:val="0"/>
          <w:sz w:val="24"/>
          <w:lang w:eastAsia="zh-CN"/>
        </w:rPr>
        <w:t>：陈立兵</w:t>
      </w:r>
    </w:p>
    <w:p w14:paraId="345A36E0">
      <w:pPr>
        <w:rPr>
          <w:rFonts w:hint="default" w:eastAsiaTheme="minorEastAsia"/>
          <w:lang w:val="en-US" w:eastAsia="zh-CN"/>
        </w:rPr>
      </w:pPr>
    </w:p>
    <w:p w14:paraId="2FCA3B8F">
      <w:pPr>
        <w:rPr>
          <w:rFonts w:hint="default" w:eastAsia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EC32B">
    <w:pPr>
      <w:pStyle w:val="2"/>
      <w:framePr w:w="1701" w:wrap="around" w:vAnchor="text" w:hAnchor="margin" w:xAlign="outside" w:y="1"/>
      <w:jc w:val="center"/>
      <w:rPr>
        <w:rStyle w:val="5"/>
        <w:rFonts w:hint="eastAsia"/>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3</w:t>
    </w:r>
    <w:r>
      <w:rPr>
        <w:sz w:val="28"/>
        <w:szCs w:val="28"/>
      </w:rPr>
      <w:fldChar w:fldCharType="end"/>
    </w:r>
    <w:r>
      <w:rPr>
        <w:rFonts w:hint="eastAsia"/>
        <w:sz w:val="28"/>
        <w:szCs w:val="28"/>
      </w:rPr>
      <w:t xml:space="preserve"> </w:t>
    </w:r>
    <w:r>
      <w:rPr>
        <w:rStyle w:val="5"/>
        <w:rFonts w:hint="eastAsia"/>
        <w:sz w:val="28"/>
        <w:szCs w:val="28"/>
      </w:rPr>
      <w:t>—</w:t>
    </w:r>
  </w:p>
  <w:p w14:paraId="3462B512">
    <w:pPr>
      <w:pStyle w:val="2"/>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OTkwYzAwM2Y2OWViZTZiZGViMWQ5Y2U3NzA4N2YifQ=="/>
  </w:docVars>
  <w:rsids>
    <w:rsidRoot w:val="19580716"/>
    <w:rsid w:val="19580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character" w:customStyle="1" w:styleId="6">
    <w:name w:val="font11"/>
    <w:basedOn w:val="4"/>
    <w:uiPriority w:val="0"/>
    <w:rPr>
      <w:rFonts w:hint="default" w:ascii="方正小标宋简体" w:hAnsi="方正小标宋简体" w:eastAsia="方正小标宋简体" w:cs="方正小标宋简体"/>
      <w:color w:val="000000"/>
      <w:sz w:val="44"/>
      <w:szCs w:val="44"/>
      <w:u w:val="none"/>
    </w:rPr>
  </w:style>
  <w:style w:type="character" w:customStyle="1" w:styleId="7">
    <w:name w:val="font71"/>
    <w:basedOn w:val="4"/>
    <w:uiPriority w:val="0"/>
    <w:rPr>
      <w:rFonts w:hint="default" w:ascii="Times New Roman" w:hAnsi="Times New Roman" w:cs="Times New Roman"/>
      <w:color w:val="000000"/>
      <w:sz w:val="44"/>
      <w:szCs w:val="44"/>
      <w:u w:val="none"/>
    </w:rPr>
  </w:style>
  <w:style w:type="character" w:customStyle="1" w:styleId="8">
    <w:name w:val="font21"/>
    <w:basedOn w:val="4"/>
    <w:uiPriority w:val="0"/>
    <w:rPr>
      <w:rFonts w:hint="eastAsia" w:ascii="宋体" w:hAnsi="宋体" w:eastAsia="宋体" w:cs="宋体"/>
      <w:color w:val="000000"/>
      <w:sz w:val="24"/>
      <w:szCs w:val="24"/>
      <w:u w:val="none"/>
    </w:rPr>
  </w:style>
  <w:style w:type="character" w:customStyle="1" w:styleId="9">
    <w:name w:val="font41"/>
    <w:basedOn w:val="4"/>
    <w:uiPriority w:val="0"/>
    <w:rPr>
      <w:rFonts w:hint="default" w:ascii="Times New Roman" w:hAnsi="Times New Roman" w:cs="Times New Roman"/>
      <w:color w:val="000000"/>
      <w:sz w:val="24"/>
      <w:szCs w:val="24"/>
      <w:u w:val="none"/>
    </w:rPr>
  </w:style>
  <w:style w:type="character" w:customStyle="1" w:styleId="10">
    <w:name w:val="font81"/>
    <w:basedOn w:val="4"/>
    <w:uiPriority w:val="0"/>
    <w:rPr>
      <w:rFonts w:hint="default" w:ascii="Times New Roman" w:hAnsi="Times New Roman" w:cs="Times New Roman"/>
      <w:color w:val="000000"/>
      <w:sz w:val="24"/>
      <w:szCs w:val="24"/>
      <w:u w:val="none"/>
    </w:rPr>
  </w:style>
  <w:style w:type="character" w:customStyle="1" w:styleId="11">
    <w:name w:val="font91"/>
    <w:basedOn w:val="4"/>
    <w:uiPriority w:val="0"/>
    <w:rPr>
      <w:rFonts w:hint="default" w:ascii="Times New Roman" w:hAnsi="Times New Roman" w:cs="Times New Roman"/>
      <w:b/>
      <w:bCs/>
      <w:color w:val="000000"/>
      <w:sz w:val="24"/>
      <w:szCs w:val="24"/>
      <w:u w:val="none"/>
    </w:rPr>
  </w:style>
  <w:style w:type="character" w:customStyle="1" w:styleId="12">
    <w:name w:val="font51"/>
    <w:basedOn w:val="4"/>
    <w:uiPriority w:val="0"/>
    <w:rPr>
      <w:rFonts w:hint="eastAsia" w:ascii="宋体" w:hAnsi="宋体" w:eastAsia="宋体" w:cs="宋体"/>
      <w:b/>
      <w:bCs/>
      <w:color w:val="000000"/>
      <w:sz w:val="24"/>
      <w:szCs w:val="24"/>
      <w:u w:val="none"/>
    </w:rPr>
  </w:style>
  <w:style w:type="character" w:customStyle="1" w:styleId="13">
    <w:name w:val="font61"/>
    <w:basedOn w:val="4"/>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2024-09-03T07:04:00Z</dcterms:created>
  <dc:creator>ting菇凉～^o^</dc:creator>
  <cp:lastModifiedBy>ting菇凉～^o^</cp:lastModifiedBy>
  <dcterms:modified xsi:type="dcterms:W3CDTF">2024-09-03T07:37:18Z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45336B2C6DF64B6A92EC16D2A3B3EDAD_11</vt:lpwstr>
  </property>
</Properties>
</file>