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00DA850">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6BA4797C">
      <w:pPr>
        <w:wordWrap w:val="0"/>
        <w:jc w:val="right"/>
        <w:rPr>
          <w:rFonts w:eastAsia="楷体_GB2312"/>
          <w:b/>
          <w:bCs/>
          <w:sz w:val="30"/>
          <w:szCs w:val="24"/>
          <w:lang w:val="en-US"/>
        </w:rPr>
      </w:pPr>
      <w:r>
        <w:rPr>
          <w:rFonts w:eastAsia="楷体_GB2312"/>
          <w:b/>
          <w:bCs/>
          <w:sz w:val="30"/>
          <w:szCs w:val="24"/>
          <w:lang w:val="en-US"/>
        </w:rPr>
        <w:t xml:space="preserve">   </w:t>
      </w:r>
      <w:r>
        <w:rPr>
          <w:rStyle w:val="14"/>
          <w:b/>
          <w:bCs/>
          <w:sz w:val="30"/>
          <w:szCs w:val="30"/>
          <w:lang w:val="en-US"/>
        </w:rPr>
        <w:t>12430922447018880J</w:t>
      </w:r>
      <w:r>
        <w:rPr>
          <w:rFonts w:eastAsia="楷体_GB2312"/>
          <w:b/>
          <w:bCs/>
          <w:sz w:val="30"/>
          <w:szCs w:val="24"/>
          <w:lang w:val="en-US"/>
        </w:rPr>
        <w:t xml:space="preserve">   </w:t>
      </w:r>
    </w:p>
    <w:p w14:paraId="2090B562">
      <w:pPr>
        <w:jc w:val="right"/>
        <w:rPr>
          <w:lang w:val="en-US"/>
        </w:rPr>
      </w:pPr>
    </w:p>
    <w:p w14:paraId="2B355BD0">
      <w:pPr>
        <w:jc w:val="right"/>
        <w:rPr>
          <w:lang w:val="en-US"/>
        </w:rPr>
      </w:pPr>
    </w:p>
    <w:p w14:paraId="590FD689">
      <w:pPr>
        <w:jc w:val="right"/>
        <w:rPr>
          <w:lang w:val="en-US"/>
        </w:rPr>
      </w:pPr>
    </w:p>
    <w:p w14:paraId="6BA26EC6">
      <w:pPr>
        <w:jc w:val="right"/>
        <w:rPr>
          <w:lang w:val="en-US"/>
        </w:rPr>
      </w:pPr>
    </w:p>
    <w:p w14:paraId="3AA7A28E">
      <w:pPr>
        <w:jc w:val="right"/>
        <w:rPr>
          <w:lang w:val="en-US"/>
        </w:rPr>
      </w:pPr>
    </w:p>
    <w:p w14:paraId="1D264B51">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1AD53D11">
      <w:pPr>
        <w:jc w:val="center"/>
        <w:rPr>
          <w:rFonts w:eastAsia="黑体"/>
          <w:b/>
          <w:bCs/>
          <w:spacing w:val="30"/>
          <w:lang w:val="en-US"/>
        </w:rPr>
      </w:pPr>
    </w:p>
    <w:p w14:paraId="7D4ACBB3">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4"/>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3B15135F">
      <w:pPr>
        <w:jc w:val="center"/>
        <w:rPr>
          <w:sz w:val="36"/>
          <w:szCs w:val="24"/>
          <w:lang w:val="en-US"/>
        </w:rPr>
      </w:pPr>
    </w:p>
    <w:p w14:paraId="57112EA3">
      <w:pPr>
        <w:jc w:val="center"/>
        <w:rPr>
          <w:sz w:val="36"/>
          <w:szCs w:val="24"/>
          <w:lang w:val="en-US"/>
        </w:rPr>
      </w:pPr>
    </w:p>
    <w:p w14:paraId="7FE0B2B8">
      <w:pPr>
        <w:jc w:val="center"/>
        <w:rPr>
          <w:sz w:val="36"/>
          <w:szCs w:val="24"/>
          <w:lang w:val="en-US"/>
        </w:rPr>
      </w:pPr>
    </w:p>
    <w:p w14:paraId="7216791B">
      <w:pPr>
        <w:jc w:val="center"/>
        <w:rPr>
          <w:sz w:val="36"/>
          <w:szCs w:val="24"/>
          <w:lang w:val="en-US"/>
        </w:rPr>
      </w:pPr>
    </w:p>
    <w:p w14:paraId="6911ED81">
      <w:pPr>
        <w:jc w:val="center"/>
        <w:rPr>
          <w:sz w:val="36"/>
          <w:szCs w:val="24"/>
          <w:lang w:val="en-US"/>
        </w:rPr>
      </w:pPr>
    </w:p>
    <w:p w14:paraId="48083169">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3BBC3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0E84CDA7">
            <w:pPr>
              <w:jc w:val="distribute"/>
            </w:pPr>
            <w:r>
              <w:rPr>
                <w:rStyle w:val="19"/>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47CB5AF3">
            <w:pPr>
              <w:jc w:val="center"/>
              <w:rPr>
                <w:rFonts w:hint="eastAsia" w:ascii="楷体_GB2312" w:eastAsia="楷体_GB2312" w:cs="楷体_GB2312"/>
                <w:sz w:val="32"/>
                <w:szCs w:val="24"/>
                <w:bdr w:val="none" w:color="auto" w:sz="0" w:space="0"/>
                <w:lang w:val="en-US"/>
              </w:rPr>
            </w:pPr>
            <w:r>
              <w:rPr>
                <w:rStyle w:val="15"/>
                <w:rFonts w:hint="eastAsia" w:ascii="楷体_GB2312" w:eastAsia="楷体_GB2312" w:cs="楷体_GB2312"/>
                <w:sz w:val="32"/>
                <w:szCs w:val="24"/>
                <w:bdr w:val="none" w:color="auto" w:sz="0" w:space="0"/>
                <w:lang w:val="en-US"/>
              </w:rPr>
              <w:t>桃江县畜牧业服务中心</w:t>
            </w:r>
          </w:p>
        </w:tc>
      </w:tr>
    </w:tbl>
    <w:p w14:paraId="7FE1A92C">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19873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4D66E711">
            <w:pPr>
              <w:jc w:val="distribute"/>
            </w:pPr>
            <w:r>
              <w:rPr>
                <w:rStyle w:val="19"/>
                <w:b/>
                <w:bCs/>
                <w:sz w:val="36"/>
                <w:szCs w:val="24"/>
                <w:bdr w:val="none" w:color="auto" w:sz="0" w:space="0"/>
              </w:rPr>
              <w:t>法</w:t>
            </w:r>
            <w:r>
              <w:rPr>
                <w:rStyle w:val="19"/>
                <w:b/>
                <w:bCs/>
                <w:spacing w:val="30"/>
                <w:sz w:val="36"/>
                <w:szCs w:val="24"/>
                <w:bdr w:val="none" w:color="auto" w:sz="0" w:space="0"/>
              </w:rPr>
              <w:t>定代表</w:t>
            </w:r>
            <w:r>
              <w:rPr>
                <w:rStyle w:val="19"/>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1A6E3C5A">
            <w:pPr>
              <w:keepNext w:val="0"/>
              <w:keepLines w:val="0"/>
              <w:widowControl/>
              <w:suppressLineNumbers w:val="0"/>
              <w:jc w:val="left"/>
              <w:rPr>
                <w:kern w:val="0"/>
                <w:sz w:val="20"/>
                <w:szCs w:val="20"/>
                <w:bdr w:val="none" w:color="auto" w:sz="0" w:space="0"/>
                <w:lang w:val="en-US"/>
              </w:rPr>
            </w:pPr>
          </w:p>
        </w:tc>
      </w:tr>
    </w:tbl>
    <w:p w14:paraId="40556B59">
      <w:pPr>
        <w:ind w:left="0" w:firstLine="723" w:firstLineChars="300"/>
        <w:rPr>
          <w:rFonts w:hint="eastAsia" w:ascii="黑体" w:hAnsi="宋体" w:eastAsia="黑体" w:cs="黑体"/>
          <w:b/>
          <w:bCs/>
          <w:sz w:val="24"/>
          <w:szCs w:val="24"/>
          <w:u w:val="single"/>
          <w:lang w:val="en-US"/>
        </w:rPr>
      </w:pPr>
    </w:p>
    <w:p w14:paraId="21A0E400">
      <w:pPr>
        <w:jc w:val="center"/>
        <w:rPr>
          <w:rFonts w:hint="eastAsia" w:ascii="黑体" w:hAnsi="宋体" w:eastAsia="黑体" w:cs="黑体"/>
          <w:b/>
          <w:bCs/>
          <w:sz w:val="30"/>
          <w:szCs w:val="24"/>
          <w:u w:val="single"/>
          <w:lang w:val="en-US"/>
        </w:rPr>
      </w:pPr>
    </w:p>
    <w:p w14:paraId="38DA334D">
      <w:pPr>
        <w:jc w:val="center"/>
        <w:rPr>
          <w:rFonts w:hint="eastAsia" w:ascii="黑体" w:hAnsi="宋体" w:eastAsia="黑体" w:cs="黑体"/>
          <w:b/>
          <w:bCs/>
          <w:sz w:val="30"/>
          <w:szCs w:val="24"/>
          <w:u w:val="single"/>
          <w:lang w:val="en-US"/>
        </w:rPr>
      </w:pPr>
    </w:p>
    <w:p w14:paraId="0EFC6F99">
      <w:pPr>
        <w:jc w:val="center"/>
        <w:rPr>
          <w:u w:val="single"/>
          <w:lang w:val="en-US"/>
        </w:rPr>
      </w:pPr>
    </w:p>
    <w:p w14:paraId="2B5E17D3">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2AEC567B">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6ED3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0648270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137561D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4D259DE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0A2856A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0C10A31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0E84A4EF">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2476EE9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1B996016">
            <w:pPr>
              <w:spacing w:line="320" w:lineRule="exact"/>
              <w:jc w:val="lef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桃江县畜牧业服务中心</w:t>
            </w:r>
          </w:p>
        </w:tc>
      </w:tr>
      <w:tr w14:paraId="78972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0DDBD1F">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3A9E25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706DA8A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267B714B">
            <w:pPr>
              <w:jc w:val="lef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为畜牧业发展提供相关服务。 畜牧水产技术推广 畜牧水产技术引进与试验示范 畜牧水产技术培训 其他相关服务</w:t>
            </w:r>
          </w:p>
        </w:tc>
      </w:tr>
      <w:tr w14:paraId="007C0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61BFEE6">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4C5134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6AE524A1">
            <w:pPr>
              <w:jc w:val="left"/>
            </w:pPr>
            <w:r>
              <w:rPr>
                <w:rStyle w:val="16"/>
                <w:rFonts w:hint="eastAsia" w:ascii="楷体_GB2312" w:eastAsia="楷体_GB2312" w:cs="楷体_GB2312"/>
                <w:sz w:val="28"/>
                <w:szCs w:val="28"/>
                <w:bdr w:val="none" w:color="auto" w:sz="0" w:space="0"/>
                <w:lang w:val="en-US"/>
              </w:rPr>
              <w:t>桃江县桃花江镇芙蓉路</w:t>
            </w:r>
          </w:p>
        </w:tc>
      </w:tr>
      <w:tr w14:paraId="0F611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15E96E3">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EC773B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489F83BA">
            <w:pPr>
              <w:jc w:val="left"/>
            </w:pPr>
            <w:r>
              <w:rPr>
                <w:rStyle w:val="16"/>
                <w:rFonts w:hint="eastAsia" w:ascii="楷体_GB2312" w:eastAsia="楷体_GB2312" w:cs="楷体_GB2312"/>
                <w:sz w:val="28"/>
                <w:szCs w:val="28"/>
                <w:bdr w:val="none" w:color="auto" w:sz="0" w:space="0"/>
                <w:lang w:val="en-US"/>
              </w:rPr>
              <w:t>张伟军</w:t>
            </w:r>
          </w:p>
        </w:tc>
      </w:tr>
      <w:tr w14:paraId="5B6A0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189D74D">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B1871D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04052E7B">
            <w:pPr>
              <w:jc w:val="lef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55</w:t>
            </w:r>
            <w:r>
              <w:rPr>
                <w:rStyle w:val="16"/>
                <w:rFonts w:hint="eastAsia" w:ascii="楷体_GB2312" w:eastAsia="楷体_GB2312" w:cs="楷体_GB2312"/>
                <w:sz w:val="28"/>
                <w:szCs w:val="28"/>
                <w:bdr w:val="none" w:color="auto" w:sz="0" w:space="0"/>
              </w:rPr>
              <w:t>（万元）</w:t>
            </w:r>
          </w:p>
        </w:tc>
      </w:tr>
      <w:tr w14:paraId="75049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2ED249B">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03B8AF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7A6F659B">
            <w:pPr>
              <w:jc w:val="left"/>
              <w:rPr>
                <w:sz w:val="32"/>
                <w:szCs w:val="32"/>
                <w:bdr w:val="none" w:color="auto" w:sz="0" w:space="0"/>
                <w:lang w:val="en-US"/>
              </w:rPr>
            </w:pPr>
            <w:r>
              <w:rPr>
                <w:rStyle w:val="16"/>
                <w:rFonts w:hint="eastAsia" w:ascii="楷体_GB2312" w:eastAsia="楷体_GB2312" w:cs="楷体_GB2312"/>
                <w:sz w:val="28"/>
                <w:szCs w:val="28"/>
                <w:bdr w:val="none" w:color="auto" w:sz="0" w:space="0"/>
                <w:lang w:val="en-US"/>
              </w:rPr>
              <w:t>财政补助（经费自理）</w:t>
            </w:r>
          </w:p>
        </w:tc>
      </w:tr>
      <w:tr w14:paraId="410EF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9E76435">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295BF9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0B019CD3">
            <w:pPr>
              <w:jc w:val="left"/>
            </w:pPr>
            <w:r>
              <w:rPr>
                <w:rStyle w:val="16"/>
                <w:rFonts w:hint="eastAsia" w:ascii="楷体_GB2312" w:eastAsia="楷体_GB2312" w:cs="楷体_GB2312"/>
                <w:sz w:val="28"/>
                <w:szCs w:val="28"/>
                <w:bdr w:val="none" w:color="auto" w:sz="0" w:space="0"/>
                <w:lang w:val="en-US"/>
              </w:rPr>
              <w:t>桃江县畜牧水产事务中心</w:t>
            </w:r>
          </w:p>
        </w:tc>
      </w:tr>
      <w:tr w14:paraId="32D47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7399C451">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635476B0">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29E6AD89">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244FC073">
            <w:pPr>
              <w:jc w:val="center"/>
              <w:rPr>
                <w:sz w:val="32"/>
                <w:szCs w:val="24"/>
                <w:bdr w:val="none" w:color="auto" w:sz="0" w:space="0"/>
                <w:lang w:val="en-US"/>
              </w:rPr>
            </w:pPr>
            <w:r>
              <w:rPr>
                <w:rStyle w:val="15"/>
                <w:rFonts w:hint="eastAsia" w:ascii="Times New Roman" w:eastAsia="楷体_GB2312" w:cs="楷体_GB2312"/>
                <w:sz w:val="32"/>
                <w:szCs w:val="24"/>
                <w:bdr w:val="none" w:color="auto" w:sz="0" w:space="0"/>
              </w:rPr>
              <w:t>净资产合计（所有者权益合计）</w:t>
            </w:r>
          </w:p>
        </w:tc>
      </w:tr>
      <w:tr w14:paraId="0DA0A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2D7E90B2">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06549C22">
            <w:pPr>
              <w:jc w:val="center"/>
              <w:rPr>
                <w:sz w:val="32"/>
                <w:szCs w:val="24"/>
                <w:bdr w:val="none" w:color="auto" w:sz="0" w:space="0"/>
                <w:lang w:val="en-US"/>
              </w:rPr>
            </w:pPr>
            <w:r>
              <w:rPr>
                <w:rStyle w:val="15"/>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65F23EDD">
            <w:pPr>
              <w:jc w:val="center"/>
              <w:rPr>
                <w:sz w:val="32"/>
                <w:szCs w:val="24"/>
                <w:bdr w:val="none" w:color="auto" w:sz="0" w:space="0"/>
                <w:lang w:val="en-US"/>
              </w:rPr>
            </w:pPr>
            <w:r>
              <w:rPr>
                <w:rStyle w:val="15"/>
                <w:rFonts w:hint="eastAsia" w:ascii="Times New Roman" w:eastAsia="楷体_GB2312" w:cs="楷体_GB2312"/>
                <w:sz w:val="32"/>
                <w:szCs w:val="24"/>
                <w:bdr w:val="none" w:color="auto" w:sz="0" w:space="0"/>
              </w:rPr>
              <w:t>年末数（万元）</w:t>
            </w:r>
          </w:p>
        </w:tc>
      </w:tr>
      <w:tr w14:paraId="5F17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4000E6A1">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734E64BF">
            <w:pPr>
              <w:jc w:val="center"/>
              <w:rPr>
                <w:sz w:val="32"/>
                <w:szCs w:val="24"/>
                <w:bdr w:val="none" w:color="auto" w:sz="0" w:space="0"/>
                <w:lang w:val="en-US"/>
              </w:rPr>
            </w:pPr>
            <w:r>
              <w:rPr>
                <w:rStyle w:val="15"/>
                <w:sz w:val="32"/>
                <w:szCs w:val="24"/>
                <w:bdr w:val="none" w:color="auto" w:sz="0" w:space="0"/>
                <w:lang w:val="en-US"/>
              </w:rPr>
              <w:t>51</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494AF4CE">
            <w:pPr>
              <w:jc w:val="center"/>
            </w:pPr>
            <w:r>
              <w:rPr>
                <w:rStyle w:val="16"/>
                <w:sz w:val="32"/>
                <w:szCs w:val="32"/>
                <w:bdr w:val="none" w:color="auto" w:sz="0" w:space="0"/>
                <w:lang w:val="en-US"/>
              </w:rPr>
              <w:t>51</w:t>
            </w:r>
          </w:p>
        </w:tc>
      </w:tr>
      <w:tr w14:paraId="771A2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7D0F86CC">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2BCD83F7">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桃江县畜牧业服务中心&amp;#903;公益</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1BE85DEA">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1F1E9778">
            <w:pPr>
              <w:spacing w:line="0" w:lineRule="atLeast"/>
              <w:jc w:val="left"/>
              <w:rPr>
                <w:rFonts w:hint="eastAsia" w:ascii="楷体_GB2312" w:eastAsia="楷体_GB2312" w:cs="楷体_GB2312"/>
                <w:sz w:val="32"/>
                <w:szCs w:val="24"/>
                <w:bdr w:val="none" w:color="auto" w:sz="0" w:space="0"/>
                <w:lang w:val="en-US"/>
              </w:rPr>
            </w:pPr>
            <w:r>
              <w:rPr>
                <w:rStyle w:val="15"/>
                <w:sz w:val="32"/>
                <w:szCs w:val="24"/>
                <w:bdr w:val="none" w:color="auto" w:sz="0" w:space="0"/>
                <w:lang w:val="en-US"/>
              </w:rPr>
              <w:t>17</w:t>
            </w:r>
          </w:p>
        </w:tc>
      </w:tr>
      <w:tr w14:paraId="5D059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43E9AEF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2904354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046F012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44E4334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0BEFE87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5248D74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6925830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1CB3E877">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64BD51E7">
            <w:pPr>
              <w:spacing w:line="320" w:lineRule="exac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无</w:t>
            </w:r>
          </w:p>
        </w:tc>
      </w:tr>
      <w:tr w14:paraId="40039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26AA716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73F3408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4A93C5A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26E1DBB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1AE067F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3D40607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2D7CEBD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72EAEEB7">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01C3063D">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6"/>
                <w:rFonts w:hint="eastAsia" w:ascii="楷体_GB2312" w:eastAsia="楷体_GB2312" w:cs="楷体_GB2312"/>
                <w:sz w:val="28"/>
                <w:szCs w:val="24"/>
                <w:bdr w:val="none" w:color="auto" w:sz="0" w:space="0"/>
                <w:lang w:val="en-US"/>
              </w:rPr>
              <w:t xml:space="preserve">我中心为提高畜禽养殖户畜牧实用科技掌握和应用能力作出以下努力，一是转变养殖模式，进一步推动现代生态畜牧业发展，增加畜牧养殖效益；二是拓宽宣传、培训渠道，积极组织畜牧技术服务；三是通过与养殖户交谈以及现场查看，全面掌握养殖户需要；四是根据实际，从养殖场整体布局设计、改造、养殖管理技术、防疫以及疫病诊治等各方面进行现场指导，受到了广泛好评。 </w:t>
            </w:r>
          </w:p>
          <w:p w14:paraId="6E683F02">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14394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30FCD53E">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77ABCE68">
            <w:pPr>
              <w:spacing w:line="320" w:lineRule="exac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4"/>
                <w:bdr w:val="none" w:color="auto" w:sz="0" w:space="0"/>
                <w:lang w:val="en-US"/>
              </w:rPr>
              <w:t>无</w:t>
            </w:r>
          </w:p>
        </w:tc>
      </w:tr>
      <w:tr w14:paraId="73A9D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0F20657B">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78135337">
            <w:pPr>
              <w:jc w:val="left"/>
            </w:pPr>
            <w:r>
              <w:rPr>
                <w:rStyle w:val="16"/>
                <w:rFonts w:hint="eastAsia" w:ascii="楷体_GB2312" w:eastAsia="楷体_GB2312" w:cs="楷体_GB2312"/>
                <w:sz w:val="28"/>
                <w:szCs w:val="28"/>
                <w:bdr w:val="none" w:color="auto" w:sz="0" w:space="0"/>
                <w:lang w:val="en-US"/>
              </w:rPr>
              <w:t>无</w:t>
            </w:r>
          </w:p>
        </w:tc>
      </w:tr>
      <w:tr w14:paraId="4D6E9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55A36780">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4344E675">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2EF3B639">
            <w:pPr>
              <w:jc w:val="left"/>
            </w:pPr>
            <w:r>
              <w:rPr>
                <w:rStyle w:val="16"/>
                <w:rFonts w:hint="eastAsia" w:ascii="楷体_GB2312" w:eastAsia="楷体_GB2312" w:cs="楷体_GB2312"/>
                <w:sz w:val="28"/>
                <w:szCs w:val="28"/>
                <w:bdr w:val="none" w:color="auto" w:sz="0" w:space="0"/>
                <w:lang w:val="en-US"/>
              </w:rPr>
              <w:t>无</w:t>
            </w:r>
          </w:p>
        </w:tc>
      </w:tr>
    </w:tbl>
    <w:p w14:paraId="23251848">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32EB52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8"/>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7"/>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21"/>
    <w:basedOn w:val="13"/>
    <w:uiPriority w:val="0"/>
    <w:rPr>
      <w:rFonts w:hint="default" w:ascii="Times New Roman" w:hAnsi="Times New Roman" w:eastAsia="楷体_GB2312" w:cs="Times New Roman"/>
      <w:sz w:val="30"/>
      <w:szCs w:val="24"/>
    </w:rPr>
  </w:style>
  <w:style w:type="character" w:customStyle="1" w:styleId="15">
    <w:name w:val="font61"/>
    <w:basedOn w:val="13"/>
    <w:uiPriority w:val="0"/>
    <w:rPr>
      <w:rFonts w:hint="default" w:ascii="Times New Roman" w:hAnsi="Times New Roman" w:eastAsia="楷体_GB2312" w:cs="Times New Roman"/>
      <w:sz w:val="32"/>
      <w:szCs w:val="24"/>
    </w:rPr>
  </w:style>
  <w:style w:type="character" w:customStyle="1" w:styleId="16">
    <w:name w:val="font71"/>
    <w:basedOn w:val="13"/>
    <w:uiPriority w:val="0"/>
    <w:rPr>
      <w:rFonts w:hint="default" w:ascii="Times New Roman" w:hAnsi="Times New Roman" w:eastAsia="楷体_GB2312" w:cs="Times New Roman"/>
      <w:sz w:val="28"/>
      <w:szCs w:val="24"/>
    </w:rPr>
  </w:style>
  <w:style w:type="character" w:customStyle="1" w:styleId="17">
    <w:name w:val="页眉 Char"/>
    <w:basedOn w:val="13"/>
    <w:link w:val="9"/>
    <w:locked/>
    <w:uiPriority w:val="0"/>
    <w:rPr>
      <w:rFonts w:hint="default" w:ascii="Times New Roman" w:hAnsi="Times New Roman" w:eastAsia="宋体" w:cs="Times New Roman"/>
      <w:sz w:val="18"/>
      <w:szCs w:val="18"/>
    </w:rPr>
  </w:style>
  <w:style w:type="character" w:customStyle="1" w:styleId="18">
    <w:name w:val="页脚 Char"/>
    <w:basedOn w:val="13"/>
    <w:link w:val="8"/>
    <w:locked/>
    <w:uiPriority w:val="0"/>
    <w:rPr>
      <w:rFonts w:hint="default" w:ascii="Times New Roman" w:hAnsi="Times New Roman" w:eastAsia="宋体" w:cs="Times New Roman"/>
      <w:sz w:val="18"/>
      <w:szCs w:val="18"/>
    </w:rPr>
  </w:style>
  <w:style w:type="character" w:customStyle="1" w:styleId="19">
    <w:name w:val="font51"/>
    <w:basedOn w:val="13"/>
    <w:uiPriority w:val="0"/>
    <w:rPr>
      <w:rFonts w:hint="eastAsia" w:ascii="黑体" w:hAnsi="宋体" w:eastAsia="黑体" w:cs="黑体"/>
      <w:sz w:val="36"/>
      <w:szCs w:val="24"/>
    </w:rPr>
  </w:style>
  <w:style w:type="character" w:customStyle="1" w:styleId="20">
    <w:name w:val="hps"/>
    <w:basedOn w:val="1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4</Pages>
  <Words>526</Words>
  <Characters>570</Characters>
  <Lines>4</Lines>
  <Paragraphs>1</Paragraphs>
  <TotalTime>45456.4687500016</TotalTime>
  <ScaleCrop>false</ScaleCrop>
  <LinksUpToDate>false</LinksUpToDate>
  <CharactersWithSpaces>610</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2024-06-13T03:35:12Z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307FC784733F4839A74F1B9C61DD4BED_13</vt:lpwstr>
  </property>
</Properties>
</file>