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CE34D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685B52B">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12430922MB1D12961R</w:t>
      </w:r>
      <w:r>
        <w:rPr>
          <w:rFonts w:eastAsia="楷体_GB2312"/>
          <w:b/>
          <w:bCs/>
          <w:sz w:val="30"/>
          <w:szCs w:val="24"/>
          <w:lang w:val="en-US"/>
        </w:rPr>
        <w:t xml:space="preserve">   </w:t>
      </w:r>
    </w:p>
    <w:p w14:paraId="08F5C5C2">
      <w:pPr>
        <w:jc w:val="right"/>
        <w:rPr>
          <w:lang w:val="en-US"/>
        </w:rPr>
      </w:pPr>
    </w:p>
    <w:p w14:paraId="2D3BEEC3">
      <w:pPr>
        <w:jc w:val="right"/>
        <w:rPr>
          <w:lang w:val="en-US"/>
        </w:rPr>
      </w:pPr>
    </w:p>
    <w:p w14:paraId="0E326674">
      <w:pPr>
        <w:jc w:val="right"/>
        <w:rPr>
          <w:lang w:val="en-US"/>
        </w:rPr>
      </w:pPr>
    </w:p>
    <w:p w14:paraId="244ECA7E">
      <w:pPr>
        <w:jc w:val="right"/>
        <w:rPr>
          <w:lang w:val="en-US"/>
        </w:rPr>
      </w:pPr>
    </w:p>
    <w:p w14:paraId="1D7AF38E">
      <w:pPr>
        <w:jc w:val="right"/>
        <w:rPr>
          <w:lang w:val="en-US"/>
        </w:rPr>
      </w:pPr>
    </w:p>
    <w:p w14:paraId="5559FD1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3EC00FA">
      <w:pPr>
        <w:jc w:val="center"/>
        <w:rPr>
          <w:rFonts w:eastAsia="黑体"/>
          <w:b/>
          <w:bCs/>
          <w:spacing w:val="30"/>
          <w:lang w:val="en-US"/>
        </w:rPr>
      </w:pPr>
    </w:p>
    <w:p w14:paraId="16A0756F">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18E1550">
      <w:pPr>
        <w:jc w:val="center"/>
        <w:rPr>
          <w:sz w:val="36"/>
          <w:szCs w:val="24"/>
          <w:lang w:val="en-US"/>
        </w:rPr>
      </w:pPr>
    </w:p>
    <w:p w14:paraId="0E8C8258">
      <w:pPr>
        <w:jc w:val="center"/>
        <w:rPr>
          <w:sz w:val="36"/>
          <w:szCs w:val="24"/>
          <w:lang w:val="en-US"/>
        </w:rPr>
      </w:pPr>
    </w:p>
    <w:p w14:paraId="6192EB12">
      <w:pPr>
        <w:jc w:val="center"/>
        <w:rPr>
          <w:sz w:val="36"/>
          <w:szCs w:val="24"/>
          <w:lang w:val="en-US"/>
        </w:rPr>
      </w:pPr>
    </w:p>
    <w:p w14:paraId="7C5CE93A">
      <w:pPr>
        <w:jc w:val="center"/>
        <w:rPr>
          <w:sz w:val="36"/>
          <w:szCs w:val="24"/>
          <w:lang w:val="en-US"/>
        </w:rPr>
      </w:pPr>
    </w:p>
    <w:p w14:paraId="6A63528E">
      <w:pPr>
        <w:jc w:val="center"/>
        <w:rPr>
          <w:sz w:val="36"/>
          <w:szCs w:val="24"/>
          <w:lang w:val="en-US"/>
        </w:rPr>
      </w:pPr>
    </w:p>
    <w:p w14:paraId="52D1826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B19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C0A8A93">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A1A9A80">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桃江县灰山港镇农业综合服务中心</w:t>
            </w:r>
          </w:p>
        </w:tc>
      </w:tr>
    </w:tbl>
    <w:p w14:paraId="02F531F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1D9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3036704">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2A323BE">
            <w:pPr>
              <w:keepNext w:val="0"/>
              <w:keepLines w:val="0"/>
              <w:widowControl/>
              <w:suppressLineNumbers w:val="0"/>
              <w:jc w:val="left"/>
              <w:rPr>
                <w:kern w:val="0"/>
                <w:sz w:val="20"/>
                <w:szCs w:val="20"/>
                <w:bdr w:val="none" w:color="auto" w:sz="0" w:space="0"/>
                <w:lang w:val="en-US"/>
              </w:rPr>
            </w:pPr>
          </w:p>
        </w:tc>
      </w:tr>
    </w:tbl>
    <w:p w14:paraId="0AB1B572">
      <w:pPr>
        <w:ind w:left="0" w:firstLine="723" w:firstLineChars="300"/>
        <w:rPr>
          <w:rFonts w:hint="eastAsia" w:ascii="黑体" w:hAnsi="宋体" w:eastAsia="黑体" w:cs="黑体"/>
          <w:b/>
          <w:bCs/>
          <w:sz w:val="24"/>
          <w:szCs w:val="24"/>
          <w:u w:val="single"/>
          <w:lang w:val="en-US"/>
        </w:rPr>
      </w:pPr>
    </w:p>
    <w:p w14:paraId="3363BCD2">
      <w:pPr>
        <w:jc w:val="center"/>
        <w:rPr>
          <w:rFonts w:hint="eastAsia" w:ascii="黑体" w:hAnsi="宋体" w:eastAsia="黑体" w:cs="黑体"/>
          <w:b/>
          <w:bCs/>
          <w:sz w:val="30"/>
          <w:szCs w:val="24"/>
          <w:u w:val="single"/>
          <w:lang w:val="en-US"/>
        </w:rPr>
      </w:pPr>
    </w:p>
    <w:p w14:paraId="406320DF">
      <w:pPr>
        <w:jc w:val="center"/>
        <w:rPr>
          <w:rFonts w:hint="eastAsia" w:ascii="黑体" w:hAnsi="宋体" w:eastAsia="黑体" w:cs="黑体"/>
          <w:b/>
          <w:bCs/>
          <w:sz w:val="30"/>
          <w:szCs w:val="24"/>
          <w:u w:val="single"/>
          <w:lang w:val="en-US"/>
        </w:rPr>
      </w:pPr>
    </w:p>
    <w:p w14:paraId="77B2E3D8">
      <w:pPr>
        <w:jc w:val="center"/>
        <w:rPr>
          <w:u w:val="single"/>
          <w:lang w:val="en-US"/>
        </w:rPr>
      </w:pPr>
    </w:p>
    <w:p w14:paraId="36F9AA1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F5948D7">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1CC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ECD24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F61A3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A212F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109EE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7372B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D94C28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F99C9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676FE7E">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桃江县灰山港镇农业综合服务中心</w:t>
            </w:r>
          </w:p>
        </w:tc>
      </w:tr>
      <w:tr w14:paraId="5BCA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0E5A0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8AD25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CDCA4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3FF811D">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种植业、养殖业、水产业、农业机械新技术的引进、试验示范、培训推广、技术服务和农业病虫害预测预报及防治指导工作；负责国家强制免疫的动物疫病免疫接种和重大动物疫病监测、报告、控制与扑灭以及动物检疫等工作；负责农机购置补贴核实，协助处理农业机械安全事故；负责农产品质量安全检测监督服务工作；负责指导林业生产、开展林业技术服务、推广林业科学技术、森林防火及病虫害防治等方面的技术性工作；负责水利工程维护管理、河道湖泊与水库治理、防汛抗旱、堤防维护管理、机电排灌、水资源和水土保持等方面的事务性、技术性工作。承办农民负担监督、农村经济经营管理、土地流转、移民安置和后期扶持等方面的事务性工作。承办镇党委、政府和上级业务部门交办的其他事项。</w:t>
            </w:r>
          </w:p>
        </w:tc>
      </w:tr>
      <w:tr w14:paraId="4C37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07B9E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BF409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231B8A5">
            <w:pPr>
              <w:jc w:val="left"/>
            </w:pPr>
            <w:r>
              <w:rPr>
                <w:rStyle w:val="20"/>
                <w:rFonts w:hint="eastAsia" w:ascii="楷体_GB2312" w:eastAsia="楷体_GB2312" w:cs="楷体_GB2312"/>
                <w:sz w:val="28"/>
                <w:szCs w:val="28"/>
                <w:bdr w:val="none" w:color="auto" w:sz="0" w:space="0"/>
                <w:lang w:val="en-US"/>
              </w:rPr>
              <w:t>湖南省桃江县灰山港镇紫荆北路118号</w:t>
            </w:r>
          </w:p>
        </w:tc>
      </w:tr>
      <w:tr w14:paraId="1613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AD0483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B54EF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FCF8364">
            <w:pPr>
              <w:jc w:val="left"/>
            </w:pPr>
            <w:r>
              <w:rPr>
                <w:rStyle w:val="20"/>
                <w:rFonts w:hint="eastAsia" w:ascii="楷体_GB2312" w:eastAsia="楷体_GB2312" w:cs="楷体_GB2312"/>
                <w:sz w:val="28"/>
                <w:szCs w:val="28"/>
                <w:bdr w:val="none" w:color="auto" w:sz="0" w:space="0"/>
                <w:lang w:val="en-US"/>
              </w:rPr>
              <w:t>欧迎峰</w:t>
            </w:r>
          </w:p>
        </w:tc>
      </w:tr>
      <w:tr w14:paraId="1D85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EA574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2DAD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75EF94C">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7B9F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AF2F4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07B8F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C79FCD0">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3C0F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4AEA0A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C81B4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3264B3B">
            <w:pPr>
              <w:jc w:val="left"/>
            </w:pPr>
            <w:r>
              <w:rPr>
                <w:rStyle w:val="20"/>
                <w:rFonts w:hint="eastAsia" w:ascii="楷体_GB2312" w:eastAsia="楷体_GB2312" w:cs="楷体_GB2312"/>
                <w:sz w:val="28"/>
                <w:szCs w:val="28"/>
                <w:bdr w:val="none" w:color="auto" w:sz="0" w:space="0"/>
                <w:lang w:val="en-US"/>
              </w:rPr>
              <w:t>桃江县灰山港镇人民政府</w:t>
            </w:r>
          </w:p>
        </w:tc>
      </w:tr>
      <w:tr w14:paraId="539A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220406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929564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77C59D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D124ECD">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1671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29256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24F9D7A">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F6C2538">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0614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F75AF7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F8DEFC3">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A74103D">
            <w:pPr>
              <w:jc w:val="center"/>
            </w:pPr>
            <w:r>
              <w:rPr>
                <w:rStyle w:val="20"/>
                <w:sz w:val="32"/>
                <w:szCs w:val="32"/>
                <w:bdr w:val="none" w:color="auto" w:sz="0" w:space="0"/>
                <w:lang w:val="en-US"/>
              </w:rPr>
              <w:t>1</w:t>
            </w:r>
          </w:p>
        </w:tc>
      </w:tr>
      <w:tr w14:paraId="236B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F872BC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43CFDAD">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桃江县灰山港镇农业综合服务中心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D7BEF2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368146A">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30</w:t>
            </w:r>
          </w:p>
        </w:tc>
      </w:tr>
      <w:tr w14:paraId="3021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2E3DE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4FCB2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79830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A907C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220CF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1B52B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6EAE3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DD856C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F27BDC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7D1D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D8ECF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4FFCC7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C4B5D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B726D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C4812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6BD48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6E9B9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72B6EEC">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02AA6A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2023年以来，灰山港镇农业综合服务中心在上级部门的指导和镇党委政府的正确领导下，坚持以习近平新时代中国特色社会主义思想为指导，认真贯彻落实中央、省、市、县农村工作会议精神，经过本中心各位同事共同努力，农业综合服务中心工作基本稳定向好，现将一年来的工作完成情况总结如下： 一、农业工作： 1、2023年灰山港镇会按县委、县政府的安排，响应国家大力发展粮油生产的号召，完成粮食播种面积137000亩，实现粮食总产5万吨左右；完成早稻集中育秧可插大田面积28200亩，示范带动早稻种植面积32800亩，晚稻34500亩，一季稻种植面积45200亩。扩大大豆、油菜的种植面积，扩种油菜面积1500亩左右，完成大豆玉米带状复合种植面积2800亩，棉花大豆间作1900亩，其他旱杂粮种植面积21800亩，完成3076亩严格管控区耕地的治理任务和产业结构调整任务。全面完成县委、县政府部署的粮油生产任务，确保粮食安全，使桃江人民饭碗里装的是桃江人民种的粮食！具体做法是；1、提高站位、统筹谋划加大粮油生产的力度：全镇拟将实行党政同责抓粮油生产，每个村配备一名技术干部指导粮油生产，每个100亩以上的种粮大户都配置一对一的技术人员到田间地头指导！关键时刻，所有驻联村党政班子成员和驻村干部全部下沉田间地头，指导和督导各村粮油生产。2、因地制宜、合理规划完成任务：全镇拟创建以雪峰山村为核心示范区的双季稻万亩示范片一个；在汪家冲村、澄泉湾村、曾家湾村、陈家湾村、金沙坪村、河溪水村、刘家湾村、软桥村、大桥塘村等村创建九个双季稻千亩示范片；在周家潭村、刘家湾村、软桥村、金沙坪村创建4个再生稻千亩示范片，其他各村因地制宜创建百亩示范片；3、加大投入、提升服务保证粮油生产任务的完成，把中央、省市县各级的粮油生产政策、惠农补贴政策宣传到位、技术服务做细做实，提高种粮农民的积极性，确保全镇粮油生产任务的完成！通过我们的努力、省农业调查队及中晚稻生产调研会在我镇召开，我镇的粮油生产工作得到了上级部门的认可。2023年我镇共完成冬季油菜21000亩、紫云英8000多亩的种植任务； 2、加强秸秆禁烧宣传和巡查工作，全年共出动宣传车190多台次、巡查车1260多台次，加大了秸秆露天焚烧的监管力度，杜绝了卫星火点的再发生！ 3、加大抛荒撂荒的治理力度，至今为止，四级主干道沿线170亩左右的抛荒撂荒田块得到了有效的治理！1734亩撂荒耕地摸排工作已基本完成。 4、各项农业保险有序推进：上半年共为85000多亩早中稻，30000多亩特色农业产业、28500亩晚稻、16460亩油菜、30000多亩其他农作物投保，为农业生产抵抗自然灾害打下了良好的基础。 5、农产品质量安全监管有序推进、农业技术科技推广大力推进：全年共临田抽样检测稻谷样品620个，蔬菜及葡萄等农产品380批次，农产品质量安全监管巡查100多批次！上半年共推广低吸镉品种31000斤，测土配方施肥140000亩次、化肥减量使用在有效推进；农作物病虫害统防统治95000亩次、绿色防控67000亩次，农药减量增效施用效果大大加强（全省农药减量增效施用培训班在桃展开，灰山港承担示范基地实施），福寿螺、加拿大一枝黄花防治技术在不断更新推广，各种先进农业机械设备、技术、品种得到了有效推广；（科技培训会召开6次，培训农民500多人次） 6、受污染耕地治理工作：全镇3076亩严格管控区耕地全部进行了产业结构调整，种植玉米、大豆复合种植1800亩、种植棉花大豆套种1200多亩，下半年全部种植了油菜和蔬菜。50500亩安全利用区通过撒施石灰（5430亩）、种植低吸镉品种（29950亩）、喷施镉阻控剂（9430亩）等技术措施进行了治理和改良，稻谷的合格率超过了80%，大幅度提高了农民的收益。 7、惠农补贴数据采集及发放工作：2023年是惠农补贴政策改革之年，在党委政府的多次部署协调下，通过农业部门、各村村委、财政、自然资源等部门的努力，基本摸清了我镇的底细，发放了99%以上的惠农补贴。 8、绿色循环及土壤三普工作：为了提升土壤肥力，按照县委县政府的部署，在我镇开展绿色循环种养工作试点，通过多方的努力，农业农村部绿色循环种养调研会在我镇开展现场观摩会，我镇的工作得到了上级部门的一致好评。土壤三普工作如期开展。 二、林业工作 2023年以来，农业综合服务中心林业林长制为抓手，林长制全镇共计安排护林员31人，全年林业局发放工资9.3万元，每人衣服等300元一个全年护林员的巡护率达98%； 1、以党委，政府为抓手，搞好森林防灭火工作秸秆禁烧工作宣传工作，督察村级搞好台账资料，宣传资料， 2、新造林工作：曾家湾村，连河冲村，司马冲村，周家潭村，4个村的长道造林项目1220亩，通过了市、县验收，等待发放资金。企石村，刘家湾村，曾家湾村3个村新造油茶林400亩以验收了，林业局发放资金40万元，各农户临新造林，油茶，杉树等，300百多亩，林业局以验收，发放造林补贴9万元左右，曾家湾村，灰山港村，克上冲村3个村的4旁造林项目，24500株林业局验收以发放资金7万元， 3、抚育项目油茶，杉木共计2仟多亩，等县林业局验收，可以给村发放补贴46万元，竹产业竹林抚育500亩，10万元，2022年竹林道25公里资13.8万元， 4、2023年申报竹林抚育500亩，10万元，竹林道27公里，防灭火隔离带6公里，等县林业局，县竹产业中心验收。 5、生迏公益林发放资金39万元，天保林资金18.万多，这都是发放到村集体部份。 6、竹蝗防治工作，全镇防治工700个左右，政府安排了10.2万元，9月30号在县政府开会安排竹蝗产卵地调查，全县计划2000处，通过县森保站验收，我镇查去476处，己完成全县的48%，得到县政府的4万多元奖金，这都是农业综合服务中心的工作， 三、水利工作 1、防汛抗旱工作：为做好防汛抗旱工作，保障人民的生命财产安全，减轻农业灾害损失，积极做好防汛抗旱的各项工作： 对全镇20座上型号水库和重点骨干山塘开展了巡查和安全大检查，对检查出的问题提出整改措施，限期整改到位。编制完善了全镇二十座小型水库防汛抗旱预案和镇、村山洪灾害防御应急预案，进行了水库抢险暨防御山洪灾害演练和防御知识宣传，并在四月份和七月份两次安排人员对水库大坝范围内进行了砍青扫障、运行设备维护等工作，为水库安全度汛提供了保障。根据人员变化和水库运行状况，及时对水库责任人进行了调整和业务培训，层层签订责任制，落实“四包一”人员责任制度。防汛物资器材和防汛抢险队伍，登记造册，到岗到位，召之即来，来之能战。严格落实值班制度，防汛抗旱期间，确保值班人员24小时在岗在位，并于每日八时上报水库水位控蓄情况至县防指，严格控蓄水库水位，做到农田旱涝保收。开展病险山塘等隐患工程的摸底排查，加强了重点隐患点的巡查，发现问题及时上报和处理。 面对干旱，要求各村认真做好灾情应对，正确对待旱情；在有条件的地方组织农户自救，加强抗旱救灾的宣传工作。调用各类水泵300余台，政府统一调度20座水库，确保人畜饮水和灌溉用水两不误。 今年全镇累计共完成骨干山塘清淤40座，新增标准化管理水库建设2座，水毁修复工程30余处，疏通渠道8千米，新开水源6处。 2、安全饮水工作：对全镇农村安全饮水工程进行了每季度一次的水质检测，规范、健全了用水制度和管理模式，完成檀树界水厂管网提质改造3千米。并对部分村的农村安全饮水工程项目做出了规划，其中已申报软桥、汪家冲2处水厂标准化建设。对已建成运行的17处供水工程存在的问题进行了摸底排查，所发现问题已整改到位，组织管理人员在县卫计局进行了集中培训，完善了水厂相关管理制度，办理了取水许可证和管理人员健康证，对清水池进行了清污并投放石英砂过滤，更换消毒设备，保证了水厂的正常运转和水质安全，并通过了上级检查。 3、河长制工作：强化河长履职。“河长”定期巡河，镇级河长每月1次，村级河长每月4次。河长制工作宣传。召开各类河长制工作会议五次，张贴宣传标语100条，悬挂横幅40条，出动宣传车6台次，开展志愿者行动12次。保护饮用水源，实施了行政村的农村环境连片整治。核查整改省部级卫星图斑180处。农业污染防治及修复水生态、河道保洁、全面禁捕、杜绝河道采砂，完成志溪河美丽河流建设23公里，已申报市级美丽河流。 四、畜牧工作 1、禁捕退捕：根据桃江县禁捕退捕工作领导小组办文件精神，我镇成立了灰山港镇志溪河流域禁捕退捕工作领导小组，根据《灰山港镇2021年志溪河水域“十年禁捕”工作方案》，全年与派出所、镇综合执法队开展联合执法15次，立案2起，收缴电渔设备25台。组织了5次46人次的志溪河道地笼、鱼网的清缴工作，共清缴地笼57个，鱼网13付。完善了沿河15个相关村的禁捕水域网格化管理体系，开展沿河巡河常态化。 2、畜牧生产：组织养殖专业户和村级动物防疫员的技术培训2次128人次，母猪保险投保3511头，全年办理育肥猪保险47430头，下村技术指导148人次，确保了我镇实际完成发展生猪10.3万头，年出栏7.3万头，能繁母猪保持0.35万头，牛发展0.78万头，羊发展0.69万只，家禽发展135.3万羽，出售86.5万羽，蛋产品产量达到2215吨，其中鸡蛋1680吨，水产品产量达780吨，各类规模养殖户新增9户。 3、动物防疫工作：组织了春秋两季动物防疫工作，全年集中免疫牛口蹄疫15600头次，羊口蹄疫13800头次，猪口蹄疫95000头次，禽流感270万羽次，确保我镇强制免疫病种100%到位。 4、动物检疫工作：灰山港镇屠宰厂我办安排了专职驻场官方兽医每天跟踪检疫，全年检疫生猪19800余头，产地检疫全镇检疫猪7.5万余头，牛1050头，禽类57万羽。 5、非洲猪瘟防控：根据县重大动物疫病防制指挥部文件精神，我镇非洲猪瘟防控常态化管理，各村防</w:t>
            </w:r>
            <w:r>
              <w:rPr>
                <w:rStyle w:val="20"/>
                <w:rFonts w:hint="eastAsia" w:ascii="楷体_GB2312" w:eastAsia="楷体_GB2312" w:cs="楷体_GB2312"/>
                <w:sz w:val="28"/>
                <w:szCs w:val="24"/>
                <w:bdr w:val="none" w:color="auto" w:sz="0" w:space="0"/>
                <w:lang w:val="en-US"/>
              </w:rPr>
              <w:t xml:space="preserve">疫员随时监测各村疫情，今年我镇无重大动物疫病传播。全年共无害化处理各种病死畜禽138次，严控病死畜禽不流入市场，有效保障了人民群众的身体健康。 6、从4月份开始，全面完成整改汪家冲村畜禽养殖户共68家，配套了粪污处理设施，加强粪污资源化利用，杜绝了污水溢流现象。对养殖户周边受污染的水沟、池塘、农田进行了清理净化。主要内容为： ①、封堵排污口。养殖场对排污口进行了封堵，防止污水外溢。 ②、清理周边环境。对养殖场外受污染的排水沟、农田进行了清理，对相公湾组受污染的的池塘进行了清理和水质净化，其中一口池塘还进行了砌衬加固。 ③、配套建设粪污处理设施。实行了雨污分流，干湿分离的改造，配套建设干粪棚、沼气池（化粪池）、沉淀池等粪污处理设施，并做好防雨、防渗、防溢流措施； 加强粪污资源化利用。部分粪污由养殖户就近资源化利用，部分委托第三方服务公司抽吸运输利用。 五、农机工作 1、农机安全生产方面根据习近平书记关于安全生产“一岗双责、失职追责、安全第一、预防为主”的指示精神，积极开展我镇“平安农机”示范镇示范村建设工作并通过了省级“平安农机”示范镇、示范村验收工作；全面落实农机安全生产责任制，明确了我镇33个行政村（社区）农机安全员，全面完善了我镇农机安全网格化管理，配合县农机事务中心对镇14家农机化服务水稻种植专业合作社进行了大规模的安全生产隐患排查，共发出整改通知26份，制作农机安全固定宣传、警示牌34快，使各种农机安全隐患消除在萌芽状态。积极配合县农机监理部门对我镇开展拖拉机年检上门服务工作，完成了我镇拖拉机年检工作，共检测车辆312台，检审率、驾驶员持证率达到了95%以上，同时与278位拖拉机驾驶员签订了安全生产承诺书，配合县农业综合执法大队，多次开展农机交通顽瘴痼疾联合整治行动，强制报废各类变形拖拉机15台，变型拖拉机存量提前清零，使我镇农机安全生产形势持续向好，实现了农机安全生产零事故。 </w:t>
            </w:r>
          </w:p>
          <w:p w14:paraId="5E603FF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32D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2EFB0D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D657B6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法人资格证：2020.01.03-2025.01.03</w:t>
            </w:r>
          </w:p>
        </w:tc>
      </w:tr>
      <w:tr w14:paraId="2E40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CEE0352">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90B334A">
            <w:pPr>
              <w:jc w:val="left"/>
            </w:pPr>
            <w:r>
              <w:rPr>
                <w:rStyle w:val="20"/>
                <w:rFonts w:hint="eastAsia" w:ascii="楷体_GB2312" w:eastAsia="楷体_GB2312" w:cs="楷体_GB2312"/>
                <w:sz w:val="28"/>
                <w:szCs w:val="28"/>
                <w:bdr w:val="none" w:color="auto" w:sz="0" w:space="0"/>
                <w:lang w:val="en-US"/>
              </w:rPr>
              <w:t>无</w:t>
            </w:r>
          </w:p>
        </w:tc>
      </w:tr>
      <w:tr w14:paraId="0B02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56A7A4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73A27B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F22A0FE">
            <w:pPr>
              <w:jc w:val="left"/>
            </w:pPr>
            <w:r>
              <w:rPr>
                <w:rStyle w:val="20"/>
                <w:rFonts w:hint="eastAsia" w:ascii="楷体_GB2312" w:eastAsia="楷体_GB2312" w:cs="楷体_GB2312"/>
                <w:sz w:val="28"/>
                <w:szCs w:val="28"/>
                <w:bdr w:val="none" w:color="auto" w:sz="0" w:space="0"/>
                <w:lang w:val="en-US"/>
              </w:rPr>
              <w:t>无</w:t>
            </w:r>
          </w:p>
        </w:tc>
      </w:tr>
    </w:tbl>
    <w:p w14:paraId="152EC59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0665B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hps"/>
    <w:basedOn w:val="13"/>
    <w:uiPriority w:val="0"/>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11</Pages>
  <Words>5159</Words>
  <Characters>5518</Characters>
  <Lines>4</Lines>
  <Paragraphs>1</Paragraphs>
  <TotalTime>45456.3750000016</TotalTime>
  <ScaleCrop>false</ScaleCrop>
  <LinksUpToDate>false</LinksUpToDate>
  <CharactersWithSpaces>5591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2024-06-13T01:18:18Z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CB13F6B3D32D4504ACCA60DCBBA150EE_13</vt:lpwstr>
  </property>
</Properties>
</file>