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72EFB21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7AAC8A48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7"/>
          <w:b/>
          <w:bCs/>
          <w:sz w:val="30"/>
          <w:szCs w:val="30"/>
          <w:lang w:val="en-US"/>
        </w:rPr>
        <w:t>12430922G0182039XE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26A8ACE0">
      <w:pPr>
        <w:jc w:val="right"/>
        <w:rPr>
          <w:lang w:val="en-US"/>
        </w:rPr>
      </w:pPr>
    </w:p>
    <w:p w14:paraId="70E9AB7B">
      <w:pPr>
        <w:jc w:val="right"/>
        <w:rPr>
          <w:lang w:val="en-US"/>
        </w:rPr>
      </w:pPr>
    </w:p>
    <w:p w14:paraId="72571C57">
      <w:pPr>
        <w:jc w:val="right"/>
        <w:rPr>
          <w:lang w:val="en-US"/>
        </w:rPr>
      </w:pPr>
    </w:p>
    <w:p w14:paraId="1A42A88C">
      <w:pPr>
        <w:jc w:val="right"/>
        <w:rPr>
          <w:lang w:val="en-US"/>
        </w:rPr>
      </w:pPr>
    </w:p>
    <w:p w14:paraId="1BF4047D">
      <w:pPr>
        <w:jc w:val="right"/>
        <w:rPr>
          <w:lang w:val="en-US"/>
        </w:rPr>
      </w:pPr>
    </w:p>
    <w:p w14:paraId="2D6F8554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14662EC4">
      <w:pPr>
        <w:jc w:val="center"/>
        <w:rPr>
          <w:rFonts w:eastAsia="黑体"/>
          <w:b/>
          <w:bCs/>
          <w:spacing w:val="30"/>
          <w:lang w:val="en-US"/>
        </w:rPr>
      </w:pPr>
    </w:p>
    <w:p w14:paraId="0B40B065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7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070E8AC2">
      <w:pPr>
        <w:jc w:val="center"/>
        <w:rPr>
          <w:sz w:val="36"/>
          <w:szCs w:val="24"/>
          <w:lang w:val="en-US"/>
        </w:rPr>
      </w:pPr>
    </w:p>
    <w:p w14:paraId="74F9B2BF">
      <w:pPr>
        <w:jc w:val="center"/>
        <w:rPr>
          <w:sz w:val="36"/>
          <w:szCs w:val="24"/>
          <w:lang w:val="en-US"/>
        </w:rPr>
      </w:pPr>
    </w:p>
    <w:p w14:paraId="4276281F">
      <w:pPr>
        <w:jc w:val="center"/>
        <w:rPr>
          <w:sz w:val="36"/>
          <w:szCs w:val="24"/>
          <w:lang w:val="en-US"/>
        </w:rPr>
      </w:pPr>
    </w:p>
    <w:p w14:paraId="5750CAF8">
      <w:pPr>
        <w:jc w:val="center"/>
        <w:rPr>
          <w:sz w:val="36"/>
          <w:szCs w:val="24"/>
          <w:lang w:val="en-US"/>
        </w:rPr>
      </w:pPr>
    </w:p>
    <w:p w14:paraId="6844EFF5">
      <w:pPr>
        <w:jc w:val="center"/>
        <w:rPr>
          <w:sz w:val="36"/>
          <w:szCs w:val="24"/>
          <w:lang w:val="en-US"/>
        </w:rPr>
      </w:pPr>
    </w:p>
    <w:p w14:paraId="156C9669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5D6AA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757ED5E1"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220C8C7A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桃江县林业执法大队</w:t>
            </w:r>
          </w:p>
        </w:tc>
      </w:tr>
    </w:tbl>
    <w:p w14:paraId="1DFDAA84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22093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3A7678DA"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9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4E331154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2CCE0180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5C0DAF78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05095D13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16C2C03A">
      <w:pPr>
        <w:jc w:val="center"/>
        <w:rPr>
          <w:u w:val="single"/>
          <w:lang w:val="en-US"/>
        </w:rPr>
      </w:pPr>
    </w:p>
    <w:p w14:paraId="0CA18468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33F34858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700C2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CFE8A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17E217C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4E3D95F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7F68EC1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4EB36AE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3205B8C9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A9FF7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1DC3B81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桃江县林业执法大队</w:t>
            </w:r>
          </w:p>
        </w:tc>
      </w:tr>
      <w:tr w14:paraId="16045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115E8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C8561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26794F3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8301AB2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为保护森林资源提供木材运输检查保障。木材运输法律法规执行监督 木材运输证件管理 木材检查站管理 林业政策宣传</w:t>
            </w:r>
          </w:p>
        </w:tc>
      </w:tr>
      <w:tr w14:paraId="6E7F3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D273F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05618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EE19525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桃江县桃花江镇桃花东路103号</w:t>
            </w:r>
          </w:p>
        </w:tc>
      </w:tr>
      <w:tr w14:paraId="78E73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D7358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EA79B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1A69E36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廖胜强</w:t>
            </w:r>
          </w:p>
        </w:tc>
      </w:tr>
      <w:tr w14:paraId="52150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1E45B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B6FB8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6D91E6C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1.3</w:t>
            </w: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7D8D0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678B6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3F710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6EC72CB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财政补助（全额）</w:t>
            </w:r>
          </w:p>
        </w:tc>
      </w:tr>
      <w:tr w14:paraId="0F54E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97657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A0267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17F1850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桃江县林业局</w:t>
            </w:r>
          </w:p>
        </w:tc>
      </w:tr>
      <w:tr w14:paraId="081E4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503C06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18DB5FDD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1C45C961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2EB67AB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755B1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99B89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E1E95E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17569ED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03A05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A33C7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D7BB00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sz w:val="32"/>
                <w:szCs w:val="24"/>
                <w:bdr w:val="none" w:color="auto" w:sz="0" w:space="0"/>
                <w:lang w:val="en-US"/>
              </w:rPr>
              <w:t>1.3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D9B6260">
            <w:pPr>
              <w:jc w:val="center"/>
            </w:pPr>
            <w:r>
              <w:rPr>
                <w:rStyle w:val="16"/>
                <w:sz w:val="32"/>
                <w:szCs w:val="32"/>
                <w:bdr w:val="none" w:color="auto" w:sz="0" w:space="0"/>
                <w:lang w:val="en-US"/>
              </w:rPr>
              <w:t>1.3</w:t>
            </w:r>
          </w:p>
        </w:tc>
      </w:tr>
      <w:tr w14:paraId="39B5E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4D4107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5D12CF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桃江县林业执法大队.公益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C0004F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FEB2B2B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sz w:val="32"/>
                <w:szCs w:val="24"/>
                <w:bdr w:val="none" w:color="auto" w:sz="0" w:space="0"/>
                <w:lang w:val="en-US"/>
              </w:rPr>
              <w:t>25</w:t>
            </w:r>
          </w:p>
        </w:tc>
      </w:tr>
      <w:tr w14:paraId="24807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5BC94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276DBE1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2054542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4F7D55F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2F94FC0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2E848FA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16A81BB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17D62328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30CFE33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严格按照《条例》和实施细则有关规定执行，本年度无变更登记项目。</w:t>
            </w:r>
          </w:p>
        </w:tc>
      </w:tr>
      <w:tr w14:paraId="016AC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722D519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365809E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5090D3C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54EA325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4F5E8A8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1B1F846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6CD5949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3013D806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4F552642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一、执行《条例》本单位章程情况：为保护森林资源提供木材运输检查保障；木材运输法律法规执行监督，木材运输证件管理，木材检查站管理，林业政策宣传。 二、开展业务情况： 第一、严厉查处各类林业行政案件，共办结林政案件30起，处罚违法单位及个人34人次。严厉查处非法占用、破坏林地，打击野外用火行为，确保森林资源安全，打击盗伐林木，保证木材合法流通，打击非法收购木材，保护林农利益，打击无证经营苗木，加强对乱捕野生动物的惩治，严厉打击非法猎捕野生动物行为，加大林业行政处罚执行力度。 第二、加强宣传,为林业执法工作提供良好舆论支持 积极宣传林业法律法规，加强自然保护地执法。对重点林区开展日常巡查，加强林政秩序管理，确保森林资源安全。普及《宪法》、《中华人民共和国森林法》《中华人民共和国森林法实施条例》、《中华人民共和国行政处罚法》、《中华人民共和国野生动物保护法》、《森林防火条例》等法律法规,充分提高大众法律意识。 第三、加强执法队伍管理和制度建设，注重学习培训，大力提高执法水平，严格规范行政执法行为和提高办案水平，牢固树立绿水青山就是金山银山的意识, 把捍卫绿水青山做为执法人员的使命。 三、无其他需要报告的情况。 </w:t>
            </w:r>
          </w:p>
          <w:p w14:paraId="0B5BBAE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4251C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B4FDAF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9F46416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1000B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926035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03B3A95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760FB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4162CA90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5E702E2B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7A85D6BA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58A8E492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678F49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4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7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8">
    <w:name w:val="hps"/>
    <w:basedOn w:val="13"/>
    <w:uiPriority w:val="0"/>
  </w:style>
  <w:style w:type="character" w:customStyle="1" w:styleId="19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20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5</Pages>
  <Words>881</Words>
  <Characters>927</Characters>
  <Lines>4</Lines>
  <Paragraphs>1</Paragraphs>
  <TotalTime>45455.6875000016</TotalTime>
  <ScaleCrop>false</ScaleCrop>
  <LinksUpToDate>false</LinksUpToDate>
  <CharactersWithSpaces>973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2024-06-12T08:47:39Z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C657BBBF7BCE4747A37985D9FEEB99BD_13</vt:lpwstr>
  </property>
</Properties>
</file>