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33BEF6">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5BEECCE8">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12430922MB0W58017Y</w:t>
      </w:r>
      <w:r>
        <w:rPr>
          <w:rFonts w:eastAsia="楷体_GB2312"/>
          <w:b/>
          <w:bCs/>
          <w:sz w:val="30"/>
          <w:szCs w:val="24"/>
          <w:lang w:val="en-US"/>
        </w:rPr>
        <w:t xml:space="preserve">   </w:t>
      </w:r>
    </w:p>
    <w:p w14:paraId="04FB55EC">
      <w:pPr>
        <w:jc w:val="right"/>
        <w:rPr>
          <w:lang w:val="en-US"/>
        </w:rPr>
      </w:pPr>
    </w:p>
    <w:p w14:paraId="4741D52B">
      <w:pPr>
        <w:jc w:val="right"/>
        <w:rPr>
          <w:lang w:val="en-US"/>
        </w:rPr>
      </w:pPr>
    </w:p>
    <w:p w14:paraId="1400B52A">
      <w:pPr>
        <w:jc w:val="right"/>
        <w:rPr>
          <w:lang w:val="en-US"/>
        </w:rPr>
      </w:pPr>
    </w:p>
    <w:p w14:paraId="248AE0B2">
      <w:pPr>
        <w:jc w:val="right"/>
        <w:rPr>
          <w:lang w:val="en-US"/>
        </w:rPr>
      </w:pPr>
    </w:p>
    <w:p w14:paraId="3AAF70A3">
      <w:pPr>
        <w:jc w:val="right"/>
        <w:rPr>
          <w:lang w:val="en-US"/>
        </w:rPr>
      </w:pPr>
    </w:p>
    <w:p w14:paraId="4900A422">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73BE43B3">
      <w:pPr>
        <w:jc w:val="center"/>
        <w:rPr>
          <w:rFonts w:eastAsia="黑体"/>
          <w:b/>
          <w:bCs/>
          <w:spacing w:val="30"/>
          <w:lang w:val="en-US"/>
        </w:rPr>
      </w:pPr>
    </w:p>
    <w:p w14:paraId="12839DE5">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C4D66E2">
      <w:pPr>
        <w:jc w:val="center"/>
        <w:rPr>
          <w:sz w:val="36"/>
          <w:szCs w:val="24"/>
          <w:lang w:val="en-US"/>
        </w:rPr>
      </w:pPr>
    </w:p>
    <w:p w14:paraId="6C0DF7BD">
      <w:pPr>
        <w:jc w:val="center"/>
        <w:rPr>
          <w:sz w:val="36"/>
          <w:szCs w:val="24"/>
          <w:lang w:val="en-US"/>
        </w:rPr>
      </w:pPr>
    </w:p>
    <w:p w14:paraId="1D2B8A70">
      <w:pPr>
        <w:jc w:val="center"/>
        <w:rPr>
          <w:sz w:val="36"/>
          <w:szCs w:val="24"/>
          <w:lang w:val="en-US"/>
        </w:rPr>
      </w:pPr>
    </w:p>
    <w:p w14:paraId="62A3204C">
      <w:pPr>
        <w:jc w:val="center"/>
        <w:rPr>
          <w:sz w:val="36"/>
          <w:szCs w:val="24"/>
          <w:lang w:val="en-US"/>
        </w:rPr>
      </w:pPr>
    </w:p>
    <w:p w14:paraId="4206556B">
      <w:pPr>
        <w:jc w:val="center"/>
        <w:rPr>
          <w:sz w:val="36"/>
          <w:szCs w:val="24"/>
          <w:lang w:val="en-US"/>
        </w:rPr>
      </w:pPr>
    </w:p>
    <w:p w14:paraId="2C5E03CA">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1E42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670F4707">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A205886">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桃江县三堂街镇中心幼儿园</w:t>
            </w:r>
          </w:p>
        </w:tc>
      </w:tr>
    </w:tbl>
    <w:p w14:paraId="3CF3F212">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002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18D0517C">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451FD200">
            <w:pPr>
              <w:keepNext w:val="0"/>
              <w:keepLines w:val="0"/>
              <w:widowControl/>
              <w:suppressLineNumbers w:val="0"/>
              <w:jc w:val="left"/>
              <w:rPr>
                <w:kern w:val="0"/>
                <w:sz w:val="20"/>
                <w:szCs w:val="20"/>
                <w:bdr w:val="none" w:color="auto" w:sz="0" w:space="0"/>
                <w:lang w:val="en-US"/>
              </w:rPr>
            </w:pPr>
          </w:p>
        </w:tc>
      </w:tr>
    </w:tbl>
    <w:p w14:paraId="497481C0">
      <w:pPr>
        <w:ind w:left="0" w:firstLine="723" w:firstLineChars="300"/>
        <w:rPr>
          <w:rFonts w:hint="eastAsia" w:ascii="黑体" w:hAnsi="宋体" w:eastAsia="黑体" w:cs="黑体"/>
          <w:b/>
          <w:bCs/>
          <w:sz w:val="24"/>
          <w:szCs w:val="24"/>
          <w:u w:val="single"/>
          <w:lang w:val="en-US"/>
        </w:rPr>
      </w:pPr>
    </w:p>
    <w:p w14:paraId="22611E51">
      <w:pPr>
        <w:jc w:val="center"/>
        <w:rPr>
          <w:rFonts w:hint="eastAsia" w:ascii="黑体" w:hAnsi="宋体" w:eastAsia="黑体" w:cs="黑体"/>
          <w:b/>
          <w:bCs/>
          <w:sz w:val="30"/>
          <w:szCs w:val="24"/>
          <w:u w:val="single"/>
          <w:lang w:val="en-US"/>
        </w:rPr>
      </w:pPr>
    </w:p>
    <w:p w14:paraId="0CAA4A3A">
      <w:pPr>
        <w:jc w:val="center"/>
        <w:rPr>
          <w:rFonts w:hint="eastAsia" w:ascii="黑体" w:hAnsi="宋体" w:eastAsia="黑体" w:cs="黑体"/>
          <w:b/>
          <w:bCs/>
          <w:sz w:val="30"/>
          <w:szCs w:val="24"/>
          <w:u w:val="single"/>
          <w:lang w:val="en-US"/>
        </w:rPr>
      </w:pPr>
    </w:p>
    <w:p w14:paraId="4795144B">
      <w:pPr>
        <w:jc w:val="center"/>
        <w:rPr>
          <w:u w:val="single"/>
          <w:lang w:val="en-US"/>
        </w:rPr>
      </w:pPr>
    </w:p>
    <w:p w14:paraId="745C7539">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57EB8531">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4580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692BF7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301473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C7DC35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672170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6084C18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892804C">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51901AE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6C03E1C2">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桃江县三堂街镇中心幼儿园</w:t>
            </w:r>
          </w:p>
        </w:tc>
      </w:tr>
      <w:tr w14:paraId="2597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0A54B6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3ACF2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2D1E4B8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3BB38F3">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学前教育</w:t>
            </w:r>
          </w:p>
        </w:tc>
      </w:tr>
      <w:tr w14:paraId="6EA4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45A6D3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2C7DBE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1A41DC6">
            <w:pPr>
              <w:jc w:val="left"/>
            </w:pPr>
            <w:r>
              <w:rPr>
                <w:rStyle w:val="19"/>
                <w:rFonts w:hint="eastAsia" w:ascii="楷体_GB2312" w:eastAsia="楷体_GB2312" w:cs="楷体_GB2312"/>
                <w:sz w:val="28"/>
                <w:szCs w:val="28"/>
                <w:bdr w:val="none" w:color="auto" w:sz="0" w:space="0"/>
                <w:lang w:val="en-US"/>
              </w:rPr>
              <w:t>湖南省桃江县三堂街镇中心幼儿园</w:t>
            </w:r>
          </w:p>
        </w:tc>
      </w:tr>
      <w:tr w14:paraId="1A4C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E29A88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7374FE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0B30398">
            <w:pPr>
              <w:jc w:val="left"/>
            </w:pPr>
            <w:r>
              <w:rPr>
                <w:rStyle w:val="19"/>
                <w:rFonts w:hint="eastAsia" w:ascii="楷体_GB2312" w:eastAsia="楷体_GB2312" w:cs="楷体_GB2312"/>
                <w:sz w:val="28"/>
                <w:szCs w:val="28"/>
                <w:bdr w:val="none" w:color="auto" w:sz="0" w:space="0"/>
                <w:lang w:val="en-US"/>
              </w:rPr>
              <w:t>王志强</w:t>
            </w:r>
          </w:p>
        </w:tc>
      </w:tr>
      <w:tr w14:paraId="0981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0DF602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812D49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6A4A6BA">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385</w:t>
            </w:r>
            <w:r>
              <w:rPr>
                <w:rStyle w:val="19"/>
                <w:rFonts w:hint="eastAsia" w:ascii="楷体_GB2312" w:eastAsia="楷体_GB2312" w:cs="楷体_GB2312"/>
                <w:sz w:val="28"/>
                <w:szCs w:val="28"/>
                <w:bdr w:val="none" w:color="auto" w:sz="0" w:space="0"/>
              </w:rPr>
              <w:t>（万元）</w:t>
            </w:r>
          </w:p>
        </w:tc>
      </w:tr>
      <w:tr w14:paraId="3802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F1F8E5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407B25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CD65DCD">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2F65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78033A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6577A4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014F31C">
            <w:pPr>
              <w:jc w:val="left"/>
            </w:pPr>
            <w:r>
              <w:rPr>
                <w:rStyle w:val="19"/>
                <w:rFonts w:hint="eastAsia" w:ascii="楷体_GB2312" w:eastAsia="楷体_GB2312" w:cs="楷体_GB2312"/>
                <w:sz w:val="28"/>
                <w:szCs w:val="28"/>
                <w:bdr w:val="none" w:color="auto" w:sz="0" w:space="0"/>
                <w:lang w:val="en-US"/>
              </w:rPr>
              <w:t>桃江县三堂街镇中心学校</w:t>
            </w:r>
          </w:p>
        </w:tc>
      </w:tr>
      <w:tr w14:paraId="1F70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19B35948">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4556A3DF">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3A102CD9">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1309D135">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14:paraId="24F5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9F0AE9D">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4766C18">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4873105D">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14:paraId="5B4A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A76A95B">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4A3D489">
            <w:pPr>
              <w:jc w:val="center"/>
              <w:rPr>
                <w:sz w:val="32"/>
                <w:szCs w:val="24"/>
                <w:bdr w:val="none" w:color="auto" w:sz="0" w:space="0"/>
                <w:lang w:val="en-US"/>
              </w:rPr>
            </w:pPr>
            <w:r>
              <w:rPr>
                <w:rStyle w:val="15"/>
                <w:sz w:val="32"/>
                <w:szCs w:val="24"/>
                <w:bdr w:val="none" w:color="auto" w:sz="0" w:space="0"/>
                <w:lang w:val="en-US"/>
              </w:rPr>
              <w:t>583.8</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7E4BD89B">
            <w:pPr>
              <w:jc w:val="center"/>
            </w:pPr>
            <w:r>
              <w:rPr>
                <w:rStyle w:val="19"/>
                <w:sz w:val="32"/>
                <w:szCs w:val="32"/>
                <w:bdr w:val="none" w:color="auto" w:sz="0" w:space="0"/>
                <w:lang w:val="en-US"/>
              </w:rPr>
              <w:t>630.8</w:t>
            </w:r>
          </w:p>
        </w:tc>
      </w:tr>
      <w:tr w14:paraId="2F5E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E4E56CB">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DFBABEF">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桃江县三堂街镇中心幼儿园</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1644587C">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1CB9A186">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7</w:t>
            </w:r>
          </w:p>
        </w:tc>
      </w:tr>
      <w:tr w14:paraId="0B0C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DD6219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40E1560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56744F3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5419CB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0EDC2D3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511CACD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36A91F0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563CA82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E27AC96">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1、遵守国家法律规范和有关政策。2、全面执行人事部门机构编制，人员流动由上级主管部门审批通过。3、实际使用的名称与核准的名称一致。4严格按照核准登记的宗旨和业务范围开展活动，宗旨和业务范围涉及行政许可证事项有法律、法规 等相关依据。</w:t>
            </w:r>
          </w:p>
        </w:tc>
      </w:tr>
      <w:tr w14:paraId="48D5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6FC9BF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3961D70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66B62F9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3842BB2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04D215E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780D846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4F6EA6B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E602365">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46728A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为进一步规范幼儿园办园行为，我园不断强化幼儿园综合建设，不断优化管理，规范办园，努力改善办园条件。在全体教职工的共同努力下，外树形象，内强素质，坚持以“爱心、和谐、求实、创新”为办园思想，以“着重孩子的现在，着眼孩子的未来”的办园宗旨，不断进取，使我园的办园水平、保教质量不断提升。现将本次家长会分成四大块来讲： 一、幼儿园基本情况 三堂街镇中心幼儿园创办于2012年，教学楼占地面积3880多平方米，建筑面积2600多平方米，户外活动场地1820多平方米，绿化面积200多平方米。园内环境优雅，宽敞明亮，各项设施设备完善、教育功能齐全，设有配套的幼儿活动室、寝室，布局合理。园内设置了2个功能室，竹玩室和阅读是。另外近两年来我园给幼儿提供一个更加广阔的户外场地，自筹资金添置了10万余元的大型户外器械玩具，让幼儿充分感受到玩中学的乐趣。我园现有教职工19人，其中在编员工7人，临聘员工13人；本科学历5人，大专学历6人，具备合格学历与从业资格，为幼儿接受优质的教育提供了良好的条件。 二、幼儿园荣誉 我园从2012年开始至2024年我园在幼儿园年检评估中都被评为“优秀幼儿园”；2013年评为“县级示范幼儿园”。2021年在幼儿园等级评定中评为“益阳市二级幼儿园；2022年被评为示范家长学校。2021年至2022年王志强园长连续三年被评为县级优秀园长。在幼儿园年检评估中，范可英、罗琼和范赞斌老师被评为优秀教师。除此之外我园还注重教师的专业素养和能力的培养，从多次派园所教师参加各项教育教学的比赛，2021年，我园罗琼老师主持研究的《聚焦幼儿园关于水岸小镇区域活动的实践研究》在桃江县2020-2021年度微型课题评审中，荣获一等奖。在2022年全县教育系统中小学幼儿园安全教育教学竞赛评比活动中荣获幼儿组一等奖。2023年我园被选定为“桃江县竹玩试点园”。2023年我园参加县局举办的：桃江江竹玩系列比赛活动中，竹玩教学比武、幼儿竹玩观察案例、论文比赛均获一等奖。 三、园所发展目标 （一）加强教师队伍建设，打造团队精神。 　 1、加强学习，提高素质。为了加强师德，师风建设，提高教师的政治思想素质和工作职责感和教师的教育水平。 　 2、通过多种形式的业务培训。组织教师用心开展园内公开课评比、创意手工、游戏设计、区域角环境创设等，提高教师的专业能力。 　　3、注重骨干教师的示范作用，立足全园教师新课改的培养。鼓励骨干教师以自己的教学模式带动全园的业务水平的提高，同时提高她们自己的工作潜力。　 （二）规范班级管理，重视班级建设。 　　 1.树立幼儿一日生活即课程的观念，寓教育于各项活动之中，遵循幼儿身心特点，对幼儿进行教育，将品德教育渗透在幼儿一日活动中，促进了幼儿礼貌行为习惯的养成。 　　 2.重视幼儿的创新精神和实践潜力的培养，努力创设与幼儿教育相适应的良好环境，整合一日活动，引导幼儿努力到达年龄段发展目标，让幼儿在快乐中生活，学习中获得发展。 （三）做好家园共育，保证幼儿健康成长 　　 1、定期召开家长会，让家长了解幼儿园教育的方法，指导家长按正确的方法与幼儿园同步对幼儿进行教育。 　 2.组织丰富多彩的亲子活动，透过亲子游戏、运动会等活动加深幼儿园与家长、幼儿的情感沟通。 　　 （四）加强规范管理，做好后勤保障 　　 1、做好卫生保健工作，做好新生的体检和日常流行病的防御工作，加强卫生消毒工作。 2、做好宣传工作，利用橱窗、电话家访、校训通、家长会等平台宣传科学育儿的知识，学前教育的重要性。 （五）防微杜渐，强化安全管理工作 　　 　1、开展消防知识教育、安全常识教育，使幼儿初步有了应变潜力，报警潜力，逃生等自我保护意识。 　　 2、强化教职工的安全意识，切实把幼儿的生命安全放在第一位。任何施教中都要思考安全及安全教育安全保护在先。 　　 3、定期和不定期检查各类安全设施，加强对重点场所及建筑设备的管理，对户外大型教玩具要认真保养，避免事故发生。 　　 　　 4、严格落实门卫职责，加强门卫管理，强化门卫的安全意识，做好对来访人员的询问和登记工作，严防幼儿独自走出园门和陌生人进园现象的发生，确保幼儿及教职工的安全以及校园财产安全。 四、家长配合工作 1.家长要全面关心孩子的教养情况。 仅仅关心孩子学会几首儿歌,问问中午吃的什么菜和下午吃什么点心是片面的。应了解幼儿园对孩子进行什么品德教育，孩子要达到什么教学要求，孩子是否参加体育锻炼，使与幼儿园教育一致起来。 2.家庭要经常与幼儿园互通情报，交流教育经验。在幼儿园进行某种教育以后，家庭应配合幼儿园达到教育目的。如幼儿园要培养孩子自理能力，那么家庭也应该从小培养幼儿生活自理能力，比如，要求孩子自己穿衣、吃饭、洗刷，不要包办代替。幼儿园上课给孩子认识了秋天，家长带孩子外出时也要有意识引导孩子看看自然界、人们等的变化，巩固有关秋天的知识，发展孩子的观察力和思维力。家长要向幼儿园反馈孩子受教育的情况，家、园双方可交流在教育思想，方法上的各种做法，取得默契的配合。这是家庭如何配合幼儿园做好幼儿教育的第二步。 3.幼儿园老师对孩子的批评和表扬，家长要正确对待。对于孩子好的行为要进行鼓励，让孩子继续保持；对于孩子不好的行为习惯，配合老师一起帮孩子进行改正，从而做到家园合作，让幼儿变得更加优秀。 4.建议家庭能为孩子开辟活动的小天地。除了利用节假日为孩子安排丰富的活动外，早晚可带孩子散散步，串串门。另外，根据居室情况，给孩子安排一只“角”、“抽屉”、“橱”、“盒”等，让孩子独立地开展自己喜爱的活动，促进孩子全面发展。　　 </w:t>
            </w:r>
          </w:p>
          <w:p w14:paraId="2549505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0FE9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4C4DA48">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F49B81D">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568F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898A21C">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447C49DB">
            <w:pPr>
              <w:jc w:val="left"/>
            </w:pPr>
            <w:r>
              <w:rPr>
                <w:rStyle w:val="19"/>
                <w:rFonts w:hint="eastAsia" w:ascii="楷体_GB2312" w:eastAsia="楷体_GB2312" w:cs="楷体_GB2312"/>
                <w:sz w:val="28"/>
                <w:szCs w:val="28"/>
                <w:bdr w:val="none" w:color="auto" w:sz="0" w:space="0"/>
                <w:lang w:val="en-US"/>
              </w:rPr>
              <w:t>无</w:t>
            </w:r>
          </w:p>
        </w:tc>
      </w:tr>
      <w:tr w14:paraId="11C6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C23B570">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6E526E48">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571BD79">
            <w:pPr>
              <w:jc w:val="left"/>
            </w:pPr>
            <w:r>
              <w:rPr>
                <w:rStyle w:val="19"/>
                <w:rFonts w:hint="eastAsia" w:ascii="楷体_GB2312" w:eastAsia="楷体_GB2312" w:cs="楷体_GB2312"/>
                <w:sz w:val="28"/>
                <w:szCs w:val="28"/>
                <w:bdr w:val="none" w:color="auto" w:sz="0" w:space="0"/>
                <w:lang w:val="en-US"/>
              </w:rPr>
              <w:t>无</w:t>
            </w:r>
          </w:p>
        </w:tc>
      </w:tr>
    </w:tbl>
    <w:p w14:paraId="13289E39">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5BAC2A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4"/>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脚 Char"/>
    <w:basedOn w:val="13"/>
    <w:link w:val="8"/>
    <w:locked/>
    <w:uiPriority w:val="0"/>
    <w:rPr>
      <w:rFonts w:hint="default" w:ascii="Times New Roman" w:hAnsi="Times New Roman" w:eastAsia="宋体" w:cs="Times New Roman"/>
      <w:sz w:val="18"/>
      <w:szCs w:val="18"/>
    </w:rPr>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2602</Words>
  <Characters>2712</Characters>
  <Lines>4</Lines>
  <Paragraphs>1</Paragraphs>
  <TotalTime>45455.7187500016</TotalTime>
  <ScaleCrop>false</ScaleCrop>
  <LinksUpToDate>false</LinksUpToDate>
  <CharactersWithSpaces>2820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2024-06-12T09:16:15Z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589AC38BC6AA4C9FA42BBC7EFDDD5F10_13</vt:lpwstr>
  </property>
</Properties>
</file>