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3FF83722">
      <w:pPr>
        <w:wordWrap w:val="0"/>
        <w:jc w:val="right"/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</w:pPr>
      <w:r>
        <w:rPr>
          <w:rFonts w:hint="eastAsia" w:ascii="楷体_GB2312" w:eastAsia="楷体_GB2312" w:cs="楷体_GB2312"/>
          <w:b/>
          <w:bCs w:val="0"/>
          <w:sz w:val="30"/>
          <w:szCs w:val="24"/>
          <w:lang w:eastAsia="zh-CN"/>
        </w:rPr>
        <w:t>统一社会信用代码</w:t>
      </w:r>
      <w:r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  <w:t xml:space="preserve">   </w:t>
      </w:r>
    </w:p>
    <w:p w14:paraId="46EDE57C">
      <w:pPr>
        <w:wordWrap w:val="0"/>
        <w:jc w:val="right"/>
        <w:rPr>
          <w:rFonts w:eastAsia="楷体_GB2312"/>
          <w:b/>
          <w:bCs/>
          <w:sz w:val="30"/>
          <w:szCs w:val="24"/>
          <w:lang w:val="en-US"/>
        </w:rPr>
      </w:pP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  <w:r>
        <w:rPr>
          <w:rStyle w:val="18"/>
          <w:b/>
          <w:bCs/>
          <w:sz w:val="30"/>
          <w:szCs w:val="30"/>
          <w:lang w:val="en-US"/>
        </w:rPr>
        <w:t>124309227700838776</w:t>
      </w: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</w:p>
    <w:p w14:paraId="3D9D80A3">
      <w:pPr>
        <w:jc w:val="right"/>
        <w:rPr>
          <w:lang w:val="en-US"/>
        </w:rPr>
      </w:pPr>
    </w:p>
    <w:p w14:paraId="133D5965">
      <w:pPr>
        <w:jc w:val="right"/>
        <w:rPr>
          <w:lang w:val="en-US"/>
        </w:rPr>
      </w:pPr>
    </w:p>
    <w:p w14:paraId="2B688BBD">
      <w:pPr>
        <w:jc w:val="right"/>
        <w:rPr>
          <w:lang w:val="en-US"/>
        </w:rPr>
      </w:pPr>
    </w:p>
    <w:p w14:paraId="1C538529">
      <w:pPr>
        <w:jc w:val="right"/>
        <w:rPr>
          <w:lang w:val="en-US"/>
        </w:rPr>
      </w:pPr>
    </w:p>
    <w:p w14:paraId="0E971A83">
      <w:pPr>
        <w:jc w:val="right"/>
        <w:rPr>
          <w:lang w:val="en-US"/>
        </w:rPr>
      </w:pPr>
    </w:p>
    <w:p w14:paraId="228DA7A5">
      <w:pPr>
        <w:jc w:val="center"/>
        <w:rPr>
          <w:rFonts w:eastAsia="黑体"/>
          <w:b/>
          <w:bCs/>
          <w:spacing w:val="40"/>
          <w:sz w:val="52"/>
          <w:szCs w:val="24"/>
          <w:lang w:val="en-US"/>
        </w:rPr>
      </w:pPr>
      <w:r>
        <w:rPr>
          <w:rFonts w:hint="eastAsia" w:ascii="Times New Roman" w:hAnsi="宋体" w:eastAsia="黑体" w:cs="黑体"/>
          <w:b/>
          <w:bCs/>
          <w:spacing w:val="40"/>
          <w:sz w:val="52"/>
          <w:szCs w:val="24"/>
          <w:lang w:eastAsia="zh-CN"/>
        </w:rPr>
        <w:t>事业单位法人年度报告书</w:t>
      </w:r>
    </w:p>
    <w:p w14:paraId="64E7E51D">
      <w:pPr>
        <w:jc w:val="center"/>
        <w:rPr>
          <w:rFonts w:eastAsia="黑体"/>
          <w:b/>
          <w:bCs/>
          <w:spacing w:val="30"/>
          <w:lang w:val="en-US"/>
        </w:rPr>
      </w:pPr>
    </w:p>
    <w:p w14:paraId="1340E5B0">
      <w:pPr>
        <w:jc w:val="center"/>
        <w:rPr>
          <w:rFonts w:eastAsia="楷体_GB2312"/>
          <w:b/>
          <w:bCs/>
          <w:spacing w:val="30"/>
          <w:sz w:val="36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（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Style w:val="18"/>
          <w:b/>
          <w:bCs/>
          <w:sz w:val="30"/>
          <w:szCs w:val="30"/>
          <w:lang w:val="en-US"/>
        </w:rPr>
        <w:t>2023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年度）</w:t>
      </w:r>
    </w:p>
    <w:p w14:paraId="065A002D">
      <w:pPr>
        <w:jc w:val="center"/>
        <w:rPr>
          <w:sz w:val="36"/>
          <w:szCs w:val="24"/>
          <w:lang w:val="en-US"/>
        </w:rPr>
      </w:pPr>
    </w:p>
    <w:p w14:paraId="5BC7B602">
      <w:pPr>
        <w:jc w:val="center"/>
        <w:rPr>
          <w:sz w:val="36"/>
          <w:szCs w:val="24"/>
          <w:lang w:val="en-US"/>
        </w:rPr>
      </w:pPr>
    </w:p>
    <w:p w14:paraId="694A15AC">
      <w:pPr>
        <w:jc w:val="center"/>
        <w:rPr>
          <w:sz w:val="36"/>
          <w:szCs w:val="24"/>
          <w:lang w:val="en-US"/>
        </w:rPr>
      </w:pPr>
    </w:p>
    <w:p w14:paraId="0C586919">
      <w:pPr>
        <w:jc w:val="center"/>
        <w:rPr>
          <w:sz w:val="36"/>
          <w:szCs w:val="24"/>
          <w:lang w:val="en-US"/>
        </w:rPr>
      </w:pPr>
    </w:p>
    <w:p w14:paraId="3F50F5A7">
      <w:pPr>
        <w:jc w:val="center"/>
        <w:rPr>
          <w:sz w:val="36"/>
          <w:szCs w:val="24"/>
          <w:lang w:val="en-US"/>
        </w:rPr>
      </w:pPr>
    </w:p>
    <w:p w14:paraId="6611B6DC">
      <w:pPr>
        <w:jc w:val="center"/>
        <w:rPr>
          <w:sz w:val="36"/>
          <w:szCs w:val="24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5294"/>
      </w:tblGrid>
      <w:tr w14:paraId="1E49E3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405" w:type="dxa"/>
            <w:shd w:val="clear"/>
            <w:vAlign w:val="bottom"/>
          </w:tcPr>
          <w:p w14:paraId="26F348F3">
            <w:pPr>
              <w:jc w:val="distribute"/>
            </w:pPr>
            <w:r>
              <w:rPr>
                <w:rStyle w:val="19"/>
                <w:b/>
                <w:bCs/>
                <w:sz w:val="36"/>
                <w:szCs w:val="24"/>
                <w:bdr w:val="none" w:color="auto" w:sz="0" w:space="0"/>
              </w:rPr>
              <w:t>单 位 名 称</w:t>
            </w:r>
          </w:p>
        </w:tc>
        <w:tc>
          <w:tcPr>
            <w:tcW w:w="529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 w14:paraId="45DFDEED"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  <w:t>桃江县市场监督管理局信息中心</w:t>
            </w:r>
          </w:p>
        </w:tc>
      </w:tr>
    </w:tbl>
    <w:p w14:paraId="3A812A55">
      <w:pPr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5"/>
        <w:gridCol w:w="5254"/>
      </w:tblGrid>
      <w:tr w14:paraId="7B796C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365" w:type="dxa"/>
            <w:shd w:val="clear"/>
            <w:vAlign w:val="bottom"/>
          </w:tcPr>
          <w:p w14:paraId="368B75B1">
            <w:pPr>
              <w:jc w:val="distribute"/>
            </w:pPr>
            <w:r>
              <w:rPr>
                <w:rStyle w:val="19"/>
                <w:b/>
                <w:bCs/>
                <w:sz w:val="36"/>
                <w:szCs w:val="24"/>
                <w:bdr w:val="none" w:color="auto" w:sz="0" w:space="0"/>
              </w:rPr>
              <w:t>法</w:t>
            </w:r>
            <w:r>
              <w:rPr>
                <w:rStyle w:val="19"/>
                <w:b/>
                <w:bCs/>
                <w:spacing w:val="30"/>
                <w:sz w:val="36"/>
                <w:szCs w:val="24"/>
                <w:bdr w:val="none" w:color="auto" w:sz="0" w:space="0"/>
              </w:rPr>
              <w:t>定代表</w:t>
            </w:r>
            <w:r>
              <w:rPr>
                <w:rStyle w:val="19"/>
                <w:b/>
                <w:bCs/>
                <w:sz w:val="36"/>
                <w:szCs w:val="24"/>
                <w:bdr w:val="none" w:color="auto" w:sz="0" w:space="0"/>
              </w:rPr>
              <w:t>人</w:t>
            </w:r>
          </w:p>
        </w:tc>
        <w:tc>
          <w:tcPr>
            <w:tcW w:w="525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 w14:paraId="08F72159">
            <w:pPr>
              <w:keepNext w:val="0"/>
              <w:keepLines w:val="0"/>
              <w:widowControl/>
              <w:suppressLineNumbers w:val="0"/>
              <w:jc w:val="left"/>
              <w:rPr>
                <w:kern w:val="0"/>
                <w:sz w:val="20"/>
                <w:szCs w:val="20"/>
                <w:bdr w:val="none" w:color="auto" w:sz="0" w:space="0"/>
                <w:lang w:val="en-US"/>
              </w:rPr>
            </w:pPr>
          </w:p>
        </w:tc>
      </w:tr>
    </w:tbl>
    <w:p w14:paraId="762E8D1F">
      <w:pPr>
        <w:ind w:left="0" w:firstLine="723" w:firstLineChars="300"/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p w14:paraId="56A1C447"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 w14:paraId="0504C5D6"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 w14:paraId="4126D415">
      <w:pPr>
        <w:jc w:val="center"/>
        <w:rPr>
          <w:u w:val="single"/>
          <w:lang w:val="en-US"/>
        </w:rPr>
      </w:pPr>
    </w:p>
    <w:p w14:paraId="781B1792">
      <w:pPr>
        <w:jc w:val="center"/>
        <w:rPr>
          <w:rFonts w:eastAsia="楷体_GB2312"/>
          <w:b/>
          <w:bCs/>
          <w:sz w:val="32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z w:val="32"/>
          <w:szCs w:val="24"/>
          <w:lang w:eastAsia="zh-CN"/>
        </w:rPr>
        <w:t>国家事业单位登记管理局制</w:t>
      </w:r>
    </w:p>
    <w:p w14:paraId="46026855">
      <w:pPr>
        <w:jc w:val="center"/>
        <w:rPr>
          <w:rFonts w:eastAsia="楷体_GB2312"/>
          <w:b/>
          <w:bCs/>
          <w:sz w:val="32"/>
          <w:szCs w:val="24"/>
          <w:lang w:val="en-US"/>
        </w:rPr>
      </w:pPr>
    </w:p>
    <w:tbl>
      <w:tblPr>
        <w:tblStyle w:val="1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031"/>
        <w:gridCol w:w="1796"/>
        <w:gridCol w:w="1702"/>
        <w:gridCol w:w="2452"/>
      </w:tblGrid>
      <w:tr w14:paraId="3D48E7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23F76AF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《事业</w:t>
            </w:r>
          </w:p>
          <w:p w14:paraId="724AB354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</w:t>
            </w:r>
          </w:p>
          <w:p w14:paraId="70F85CE9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法人</w:t>
            </w:r>
          </w:p>
          <w:p w14:paraId="5F3D64FC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证书》</w:t>
            </w:r>
          </w:p>
          <w:p w14:paraId="15E961EE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登载</w:t>
            </w:r>
          </w:p>
          <w:p w14:paraId="3657D094"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事项</w:t>
            </w:r>
          </w:p>
        </w:tc>
        <w:tc>
          <w:tcPr>
            <w:tcW w:w="203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107484F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单位名称</w:t>
            </w:r>
          </w:p>
        </w:tc>
        <w:tc>
          <w:tcPr>
            <w:tcW w:w="594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7FAF02FD">
            <w:pPr>
              <w:spacing w:line="320" w:lineRule="exact"/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桃江县市场监督管理局信息中心</w:t>
            </w:r>
          </w:p>
        </w:tc>
      </w:tr>
      <w:tr w14:paraId="003AAB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7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E6DA951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AD0B843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宗旨和</w:t>
            </w:r>
          </w:p>
          <w:p w14:paraId="5E256790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业务范围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0E8819A2"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利用先进的互联网技术，开发工商行政管理数据资源，为社会各界提供公告、信息发布，网上政务公开，网上政务处理，数据查询，法规查询，网络办公等一系列工商服务。　　　　信息查询　网络与网站建设　打字　复印</w:t>
            </w:r>
          </w:p>
        </w:tc>
      </w:tr>
      <w:tr w14:paraId="7B38E1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BA556B8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7FA51B4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住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所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490E8CB6">
            <w:pPr>
              <w:jc w:val="left"/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桃江县桃花江镇芙蓉东路258号</w:t>
            </w:r>
          </w:p>
        </w:tc>
      </w:tr>
      <w:tr w14:paraId="531F90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4FC7FDD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DF8684A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法定代表人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6471DE1F">
            <w:pPr>
              <w:jc w:val="left"/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文莉</w:t>
            </w:r>
          </w:p>
        </w:tc>
      </w:tr>
      <w:tr w14:paraId="0BAC72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9F9EBEE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00547AF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开办资金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7BF91B99"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4</w:t>
            </w: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</w:rPr>
              <w:t>（万元）</w:t>
            </w:r>
          </w:p>
        </w:tc>
      </w:tr>
      <w:tr w14:paraId="069776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DBD1AC8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CDFD0FE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经费来源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532B45D0">
            <w:pPr>
              <w:jc w:val="left"/>
              <w:rPr>
                <w:sz w:val="32"/>
                <w:szCs w:val="32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财政补助（财政补助(全额)）</w:t>
            </w:r>
          </w:p>
        </w:tc>
      </w:tr>
      <w:tr w14:paraId="55C1CB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70B3DBE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074B1EF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举办单位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0C9D6DD1">
            <w:pPr>
              <w:jc w:val="left"/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桃江县市场监督管理局</w:t>
            </w:r>
          </w:p>
        </w:tc>
      </w:tr>
      <w:tr w14:paraId="500078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E0510BF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资产</w:t>
            </w:r>
          </w:p>
          <w:p w14:paraId="2B7E5F85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损益</w:t>
            </w:r>
          </w:p>
          <w:p w14:paraId="30A3E88B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情况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766D67D2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净资产合计（所有者权益合计）</w:t>
            </w:r>
          </w:p>
        </w:tc>
      </w:tr>
      <w:tr w14:paraId="73C5E5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0C7A467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499F27F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年初数（万元）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5668FD27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年末数（万元）</w:t>
            </w:r>
          </w:p>
        </w:tc>
      </w:tr>
      <w:tr w14:paraId="3BFFCE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94642D9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076F133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4"/>
                <w:sz w:val="32"/>
                <w:szCs w:val="24"/>
                <w:bdr w:val="none" w:color="auto" w:sz="0" w:space="0"/>
                <w:lang w:val="en-US"/>
              </w:rPr>
              <w:t>4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437B1361">
            <w:pPr>
              <w:jc w:val="center"/>
            </w:pPr>
            <w:r>
              <w:rPr>
                <w:rStyle w:val="20"/>
                <w:sz w:val="32"/>
                <w:szCs w:val="32"/>
                <w:bdr w:val="none" w:color="auto" w:sz="0" w:space="0"/>
                <w:lang w:val="en-US"/>
              </w:rPr>
              <w:t>4</w:t>
            </w:r>
          </w:p>
        </w:tc>
      </w:tr>
      <w:tr w14:paraId="7309D9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DB34158">
            <w:pPr>
              <w:jc w:val="center"/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网上名称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67D2B05"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>桃江县市场监督管理局信息中心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08B770F"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从业人数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4855A8F6"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4"/>
                <w:sz w:val="32"/>
                <w:szCs w:val="24"/>
                <w:bdr w:val="none" w:color="auto" w:sz="0" w:space="0"/>
                <w:lang w:val="en-US"/>
              </w:rPr>
              <w:t>2</w:t>
            </w:r>
          </w:p>
        </w:tc>
      </w:tr>
      <w:tr w14:paraId="5DDDD1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68BB077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对《条</w:t>
            </w:r>
          </w:p>
          <w:p w14:paraId="4919400D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例》和</w:t>
            </w:r>
          </w:p>
          <w:p w14:paraId="206CAE6E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实施细</w:t>
            </w:r>
          </w:p>
          <w:p w14:paraId="6CCAA362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则有关</w:t>
            </w:r>
          </w:p>
          <w:p w14:paraId="7777F09F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变更登</w:t>
            </w:r>
          </w:p>
          <w:p w14:paraId="10F13839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记规定</w:t>
            </w:r>
          </w:p>
          <w:p w14:paraId="306C5A14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的执行</w:t>
            </w:r>
          </w:p>
          <w:p w14:paraId="071BA190"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4EF2DAA3"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2024年度，我单位认真贯彻《事业单位登记管理暂行条例》和《事业单位登记管理暂行条例实施细则》及有关法律、法规、政策，按照核准登记的业务范围开展活动，能够及时按照要求进唤衡悉行变更登记。 我单位严格遵守国家有关法拦返律法规和《事业单位登记管理暂行条例》及其实施细则的规定，按照宗旨和业务范围开展相关活动，没有涉及变更登记的事项，没有违法违规等情况。</w:t>
            </w:r>
          </w:p>
        </w:tc>
      </w:tr>
      <w:tr w14:paraId="16D0B2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 w14:paraId="1B76658C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</w:t>
            </w:r>
          </w:p>
          <w:p w14:paraId="0ECCF165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展</w:t>
            </w:r>
          </w:p>
          <w:p w14:paraId="018FA68C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</w:t>
            </w:r>
          </w:p>
          <w:p w14:paraId="1495B3B8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务</w:t>
            </w:r>
          </w:p>
          <w:p w14:paraId="668D46C8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活</w:t>
            </w:r>
          </w:p>
          <w:p w14:paraId="1FA01512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动</w:t>
            </w:r>
          </w:p>
          <w:p w14:paraId="182DCE03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</w:p>
          <w:p w14:paraId="0C5DF680">
            <w:pPr>
              <w:jc w:val="center"/>
              <w:rPr>
                <w:u w:val="single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 w14:paraId="6DC659EA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 xml:space="preserve">利用先进的互联网技术，开发工商行政管理数据资源，为社会各界提供公告、信息发布，网上政务公开，网上政务处理，数据查询，法规查询，网络办公等一系列工商服务。　　　　信息查询　网络与网站建设　打字　复印 </w:t>
            </w:r>
          </w:p>
          <w:p w14:paraId="1C34CDCE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</w:p>
        </w:tc>
      </w:tr>
      <w:tr w14:paraId="308BAD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9CCD20B">
            <w:pP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相关资质认可或执业许可证明文件及有效期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606EED90"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>2019年12月11日至2024年12月11日</w:t>
            </w:r>
          </w:p>
        </w:tc>
      </w:tr>
      <w:tr w14:paraId="70D25C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2079934"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绩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效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和受奖惩及诉讼投诉情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52201201">
            <w:pPr>
              <w:jc w:val="left"/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  <w:tr w14:paraId="72F5AB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 w14:paraId="712885F5">
            <w:pPr>
              <w:spacing w:line="0" w:lineRule="atLeast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接受捐赠</w:t>
            </w:r>
          </w:p>
          <w:p w14:paraId="7130E918"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资助及使用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 w14:paraId="27B39EDB">
            <w:pPr>
              <w:jc w:val="left"/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</w:tbl>
    <w:p w14:paraId="4E606AF8">
      <w:pPr>
        <w:jc w:val="left"/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</w:pPr>
    </w:p>
    <w:sectPr>
      <w:pgSz w:w="11906" w:h="16838"/>
      <w:pgMar w:top="1440" w:right="1135" w:bottom="1440" w:left="1135" w:header="851" w:footer="992" w:gutter="0"/>
      <w:paperSrc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Cambria Math">
    <w:panose1 w:val="02040503050406030204"/>
    <w:charset w:val="01"/>
    <w:family w:val="auto"/>
    <w:pitch w:val="variable"/>
    <w:sig w:usb0="E00002FF" w:usb1="420024FF" w:usb2="00000000" w:usb3="00000000" w:csb0="2000019F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@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@黑体">
    <w:panose1 w:val="02010609060101010101"/>
    <w:charset w:val="86"/>
    <w:family w:val="auto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7"/>
  <w:displayHorizontalDrawingGridEvery w:val="0"/>
  <w:displayVerticalDrawingGridEvery w:val="2"/>
  <w:characterSpacingControl w:val="compressPunctuation"/>
  <w:footnotePr>
    <w:footnote w:id="0"/>
    <w:footnote w:id="1"/>
  </w:footnotePr>
  <w:compat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dlNjIyN2U2NjRhN2NiMzUxYTA1NjlkZWExMDEwNWQifQ=="/>
  </w:docVars>
  <w:rsids>
    <w:rsidRoot w:val="00000000"/>
    <w:rsid w:val="3AA7738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iPriority="99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39" w:semiHidden="0" w:name="toc 1"/>
    <w:lsdException w:unhideWhenUsed="0" w:uiPriority="39" w:semiHidden="0" w:name="toc 2"/>
    <w:lsdException w:unhideWhenUsed="0" w:uiPriority="39" w:semiHidden="0" w:name="toc 3"/>
    <w:lsdException w:unhideWhenUsed="0" w:uiPriority="39" w:semiHidden="0" w:name="toc 4"/>
    <w:lsdException w:unhideWhenUsed="0" w:uiPriority="39" w:semiHidden="0" w:name="toc 5"/>
    <w:lsdException w:unhideWhenUsed="0" w:uiPriority="39" w:semiHidden="0" w:name="toc 6"/>
    <w:lsdException w:unhideWhenUsed="0" w:uiPriority="39" w:semiHidden="0" w:name="toc 7"/>
    <w:lsdException w:unhideWhenUsed="0" w:uiPriority="39" w:semiHidden="0" w:name="toc 8"/>
    <w:lsdException w:unhideWhenUsed="0" w:uiPriority="39" w:semiHidden="0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iPriority="99" w:name="Light Shading"/>
    <w:lsdException w:uiPriority="99" w:name="Light List"/>
    <w:lsdException w:uiPriority="99" w:name="Light Grid"/>
    <w:lsdException w:uiPriority="99" w:name="Medium Shading 1"/>
    <w:lsdException w:uiPriority="99" w:name="Medium Shading 2"/>
    <w:lsdException w:uiPriority="99" w:name="Medium List 1"/>
    <w:lsdException w:uiPriority="99" w:name="Medium List 2"/>
    <w:lsdException w:uiPriority="99" w:name="Medium Grid 1"/>
    <w:lsdException w:uiPriority="99" w:name="Medium Grid 2"/>
    <w:lsdException w:uiPriority="99" w:name="Medium Grid 3"/>
    <w:lsdException w:uiPriority="99" w:name="Dark List"/>
    <w:lsdException w:uiPriority="99" w:name="Colorful Shading"/>
    <w:lsdException w:uiPriority="99" w:name="Colorful List"/>
    <w:lsdException w:uiPriority="99" w:name="Colorful Grid"/>
    <w:lsdException w:uiPriority="99" w:name="Light Shading Accent 1"/>
    <w:lsdException w:uiPriority="99" w:name="Light List Accent 1"/>
    <w:lsdException w:uiPriority="99" w:name="Light Grid Accent 1"/>
    <w:lsdException w:uiPriority="99" w:name="Medium Shading 1 Accent 1"/>
    <w:lsdException w:uiPriority="99" w:name="Medium Shading 2 Accent 1"/>
    <w:lsdException w:uiPriority="99" w:name="Medium List 1 Accent 1"/>
    <w:lsdException w:uiPriority="99" w:name="Medium List 2 Accent 1"/>
    <w:lsdException w:uiPriority="99" w:name="Medium Grid 1 Accent 1"/>
    <w:lsdException w:uiPriority="99" w:name="Medium Grid 2 Accent 1"/>
    <w:lsdException w:uiPriority="99" w:name="Medium Grid 3 Accent 1"/>
    <w:lsdException w:uiPriority="99" w:name="Dark List Accent 1"/>
    <w:lsdException w:uiPriority="99" w:name="Colorful Shading Accent 1"/>
    <w:lsdException w:uiPriority="99" w:name="Colorful List Accent 1"/>
    <w:lsdException w:uiPriority="99" w:name="Colorful Grid Accent 1"/>
    <w:lsdException w:uiPriority="99" w:name="Light Shading Accent 2"/>
    <w:lsdException w:uiPriority="99" w:name="Light List Accent 2"/>
    <w:lsdException w:uiPriority="99" w:name="Light Grid Accent 2"/>
    <w:lsdException w:uiPriority="99" w:name="Medium Shading 1 Accent 2"/>
    <w:lsdException w:uiPriority="99" w:name="Medium Shading 2 Accent 2"/>
    <w:lsdException w:uiPriority="99" w:name="Medium List 1 Accent 2"/>
    <w:lsdException w:uiPriority="99" w:name="Medium List 2 Accent 2"/>
    <w:lsdException w:uiPriority="99" w:name="Medium Grid 1 Accent 2"/>
    <w:lsdException w:uiPriority="99" w:name="Medium Grid 2 Accent 2"/>
    <w:lsdException w:uiPriority="99" w:name="Medium Grid 3 Accent 2"/>
    <w:lsdException w:uiPriority="99" w:name="Dark List Accent 2"/>
    <w:lsdException w:uiPriority="99" w:name="Colorful Shading Accent 2"/>
    <w:lsdException w:uiPriority="99" w:name="Colorful List Accent 2"/>
    <w:lsdException w:uiPriority="99" w:name="Colorful Grid Accent 2"/>
    <w:lsdException w:uiPriority="99" w:name="Light Shading Accent 3"/>
    <w:lsdException w:uiPriority="99" w:name="Light List Accent 3"/>
    <w:lsdException w:uiPriority="99" w:name="Light Grid Accent 3"/>
    <w:lsdException w:uiPriority="99" w:name="Medium Shading 1 Accent 3"/>
    <w:lsdException w:uiPriority="99" w:name="Medium Shading 2 Accent 3"/>
    <w:lsdException w:uiPriority="99" w:name="Medium List 1 Accent 3"/>
    <w:lsdException w:uiPriority="99" w:name="Medium List 2 Accent 3"/>
    <w:lsdException w:uiPriority="99" w:name="Medium Grid 1 Accent 3"/>
    <w:lsdException w:uiPriority="99" w:name="Medium Grid 2 Accent 3"/>
    <w:lsdException w:uiPriority="99" w:name="Medium Grid 3 Accent 3"/>
    <w:lsdException w:uiPriority="99" w:name="Dark List Accent 3"/>
    <w:lsdException w:uiPriority="99" w:name="Colorful Shading Accent 3"/>
    <w:lsdException w:uiPriority="99" w:name="Colorful List Accent 3"/>
    <w:lsdException w:uiPriority="99" w:name="Colorful Grid Accent 3"/>
    <w:lsdException w:uiPriority="99" w:name="Light Shading Accent 4"/>
    <w:lsdException w:uiPriority="99" w:name="Light List Accent 4"/>
    <w:lsdException w:uiPriority="99" w:name="Light Grid Accent 4"/>
    <w:lsdException w:uiPriority="99" w:name="Medium Shading 1 Accent 4"/>
    <w:lsdException w:uiPriority="99" w:name="Medium Shading 2 Accent 4"/>
    <w:lsdException w:uiPriority="99" w:name="Medium List 1 Accent 4"/>
    <w:lsdException w:uiPriority="99" w:name="Medium List 2 Accent 4"/>
    <w:lsdException w:uiPriority="99" w:name="Medium Grid 1 Accent 4"/>
    <w:lsdException w:uiPriority="99" w:name="Medium Grid 2 Accent 4"/>
    <w:lsdException w:uiPriority="99" w:name="Medium Grid 3 Accent 4"/>
    <w:lsdException w:uiPriority="99" w:name="Dark List Accent 4"/>
    <w:lsdException w:uiPriority="99" w:name="Colorful Shading Accent 4"/>
    <w:lsdException w:uiPriority="99" w:name="Colorful List Accent 4"/>
    <w:lsdException w:uiPriority="99" w:name="Colorful Grid Accent 4"/>
    <w:lsdException w:uiPriority="99" w:name="Light Shading Accent 5"/>
    <w:lsdException w:uiPriority="99" w:name="Light List Accent 5"/>
    <w:lsdException w:uiPriority="99" w:name="Light Grid Accent 5"/>
    <w:lsdException w:uiPriority="99" w:name="Medium Shading 1 Accent 5"/>
    <w:lsdException w:uiPriority="99" w:name="Medium Shading 2 Accent 5"/>
    <w:lsdException w:uiPriority="99" w:name="Medium List 1 Accent 5"/>
    <w:lsdException w:uiPriority="99" w:name="Medium List 2 Accent 5"/>
    <w:lsdException w:uiPriority="99" w:name="Medium Grid 1 Accent 5"/>
    <w:lsdException w:uiPriority="99" w:name="Medium Grid 2 Accent 5"/>
    <w:lsdException w:uiPriority="99" w:name="Medium Grid 3 Accent 5"/>
    <w:lsdException w:uiPriority="99" w:name="Dark List Accent 5"/>
    <w:lsdException w:uiPriority="99" w:name="Colorful Shading Accent 5"/>
    <w:lsdException w:uiPriority="99" w:name="Colorful List Accent 5"/>
    <w:lsdException w:uiPriority="99" w:name="Colorful Grid Accent 5"/>
    <w:lsdException w:uiPriority="99" w:name="Light Shading Accent 6"/>
    <w:lsdException w:uiPriority="99" w:name="Light List Accent 6"/>
    <w:lsdException w:uiPriority="99" w:name="Light Grid Accent 6"/>
    <w:lsdException w:uiPriority="99" w:name="Medium Shading 1 Accent 6"/>
    <w:lsdException w:uiPriority="99" w:name="Medium Shading 2 Accent 6"/>
    <w:lsdException w:uiPriority="99" w:name="Medium List 1 Accent 6"/>
    <w:lsdException w:uiPriority="99" w:name="Medium List 2 Accent 6"/>
    <w:lsdException w:uiPriority="99" w:name="Medium Grid 1 Accent 6"/>
    <w:lsdException w:uiPriority="99" w:name="Medium Grid 2 Accent 6"/>
    <w:lsdException w:uiPriority="99" w:name="Medium Grid 3 Accent 6"/>
    <w:lsdException w:uiPriority="99" w:name="Dark List Accent 6"/>
    <w:lsdException w:uiPriority="99" w:name="Colorful Shading Accent 6"/>
    <w:lsdException w:uiPriority="99" w:name="Colorful List Accent 6"/>
    <w:lsdException w:uiPriority="99" w:name="Colorful Grid Accent 6"/>
  </w:latentStyles>
  <w:style w:type="paragraph" w:default="1" w:styleId="1">
    <w:name w:val="Normal"/>
    <w:semiHidden/>
    <w:unhideWhenUsed/>
    <w:uiPriority w:val="9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paragraph" w:styleId="7">
    <w:name w:val="heading 6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13">
    <w:name w:val="Default Paragraph Font"/>
    <w:semiHidden/>
    <w:unhideWhenUsed/>
    <w:uiPriority w:val="99"/>
  </w:style>
  <w:style w:type="table" w:default="1" w:styleId="12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er"/>
    <w:basedOn w:val="1"/>
    <w:link w:val="16"/>
    <w:semiHidden/>
    <w:unhideWhenUsed/>
    <w:uiPriority w:val="99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9">
    <w:name w:val="header"/>
    <w:basedOn w:val="1"/>
    <w:link w:val="17"/>
    <w:semiHidden/>
    <w:unhideWhenUsed/>
    <w:uiPriority w:val="99"/>
    <w:pPr>
      <w:keepNext w:val="0"/>
      <w:keepLines w:val="0"/>
      <w:widowControl w:val="0"/>
      <w:suppressLineNumbers w:val="0"/>
      <w:pBdr>
        <w:top w:val="none" w:color="auto" w:sz="0" w:space="0"/>
        <w:left w:val="none" w:color="auto" w:sz="0" w:space="0"/>
        <w:bottom w:val="single" w:color="auto" w:sz="6" w:space="1"/>
        <w:right w:val="none" w:color="auto" w:sz="0" w:space="0"/>
      </w:pBdr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center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10">
    <w:name w:val="HTML Preformatted"/>
    <w:basedOn w:val="1"/>
    <w:semiHidden/>
    <w:unhideWhenUs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1">
    <w:name w:val="Normal (Web)"/>
    <w:basedOn w:val="1"/>
    <w:semiHidden/>
    <w:unhideWhenUsed/>
    <w:uiPriority w:val="99"/>
    <w:pPr>
      <w:widowControl/>
      <w:spacing w:before="0" w:beforeAutospacing="1" w:after="0" w:afterAutospacing="1"/>
      <w:ind w:left="0" w:right="0"/>
      <w:jc w:val="left"/>
    </w:pPr>
    <w:rPr>
      <w:rFonts w:ascii="宋体" w:hAnsi="宋体" w:eastAsia="宋体" w:cs="宋体"/>
      <w:kern w:val="0"/>
      <w:sz w:val="24"/>
      <w:lang w:val="en-US" w:eastAsia="zh-CN" w:bidi="ar"/>
    </w:rPr>
  </w:style>
  <w:style w:type="character" w:customStyle="1" w:styleId="14">
    <w:name w:val="font61"/>
    <w:basedOn w:val="13"/>
    <w:uiPriority w:val="0"/>
    <w:rPr>
      <w:rFonts w:hint="default" w:ascii="Times New Roman" w:hAnsi="Times New Roman" w:eastAsia="楷体_GB2312" w:cs="Times New Roman"/>
      <w:sz w:val="32"/>
      <w:szCs w:val="24"/>
    </w:rPr>
  </w:style>
  <w:style w:type="character" w:customStyle="1" w:styleId="15">
    <w:name w:val="hps"/>
    <w:basedOn w:val="13"/>
    <w:uiPriority w:val="0"/>
  </w:style>
  <w:style w:type="character" w:customStyle="1" w:styleId="16">
    <w:name w:val="页脚 Char"/>
    <w:basedOn w:val="13"/>
    <w:link w:val="8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7">
    <w:name w:val="页眉 Char"/>
    <w:basedOn w:val="13"/>
    <w:link w:val="9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8">
    <w:name w:val="font21"/>
    <w:basedOn w:val="13"/>
    <w:uiPriority w:val="0"/>
    <w:rPr>
      <w:rFonts w:hint="default" w:ascii="Times New Roman" w:hAnsi="Times New Roman" w:eastAsia="楷体_GB2312" w:cs="Times New Roman"/>
      <w:sz w:val="30"/>
      <w:szCs w:val="24"/>
    </w:rPr>
  </w:style>
  <w:style w:type="character" w:customStyle="1" w:styleId="19">
    <w:name w:val="font51"/>
    <w:basedOn w:val="13"/>
    <w:uiPriority w:val="0"/>
    <w:rPr>
      <w:rFonts w:hint="eastAsia" w:ascii="黑体" w:hAnsi="宋体" w:eastAsia="黑体" w:cs="黑体"/>
      <w:sz w:val="36"/>
      <w:szCs w:val="24"/>
    </w:rPr>
  </w:style>
  <w:style w:type="character" w:customStyle="1" w:styleId="20">
    <w:name w:val="font71"/>
    <w:basedOn w:val="13"/>
    <w:uiPriority w:val="0"/>
    <w:rPr>
      <w:rFonts w:hint="default" w:ascii="Times New Roman" w:hAnsi="Times New Roman" w:eastAsia="楷体_GB2312" w:cs="Times New Roman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WwW.YlmF.CoM</Company>
  <Pages>4</Pages>
  <Words>685</Words>
  <Characters>735</Characters>
  <Lines>4</Lines>
  <Paragraphs>1</Paragraphs>
  <TotalTime>45456.6562500016</TotalTime>
  <ScaleCrop>false</ScaleCrop>
  <LinksUpToDate>false</LinksUpToDate>
  <CharactersWithSpaces>786</CharactersWithSpaces>
  <Application>WPS Office_12.1.0.17133_F1E327BC-269C-435d-A152-05C5408002CA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1899-12-29T16:00:00Z</dcterms:created>
  <dc:creator>雨林木风</dc:creator>
  <cp:lastModifiedBy>Administrator</cp:lastModifiedBy>
  <dcterms:modified xsi:type="dcterms:W3CDTF">2024-06-13T08:15:52Z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1938C93CE076420E921383784FA89A12_13</vt:lpwstr>
  </property>
</Properties>
</file>