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C2D12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22105B8">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12430922MB1D533256</w:t>
      </w:r>
      <w:r>
        <w:rPr>
          <w:rFonts w:eastAsia="楷体_GB2312"/>
          <w:b/>
          <w:bCs/>
          <w:sz w:val="30"/>
          <w:szCs w:val="24"/>
          <w:lang w:val="en-US"/>
        </w:rPr>
        <w:t xml:space="preserve">   </w:t>
      </w:r>
    </w:p>
    <w:p w14:paraId="4A6237FD">
      <w:pPr>
        <w:jc w:val="right"/>
        <w:rPr>
          <w:lang w:val="en-US"/>
        </w:rPr>
      </w:pPr>
    </w:p>
    <w:p w14:paraId="78C6A13D">
      <w:pPr>
        <w:jc w:val="right"/>
        <w:rPr>
          <w:lang w:val="en-US"/>
        </w:rPr>
      </w:pPr>
    </w:p>
    <w:p w14:paraId="241FF3B4">
      <w:pPr>
        <w:jc w:val="right"/>
        <w:rPr>
          <w:lang w:val="en-US"/>
        </w:rPr>
      </w:pPr>
    </w:p>
    <w:p w14:paraId="421397A1">
      <w:pPr>
        <w:jc w:val="right"/>
        <w:rPr>
          <w:lang w:val="en-US"/>
        </w:rPr>
      </w:pPr>
    </w:p>
    <w:p w14:paraId="19406F1E">
      <w:pPr>
        <w:jc w:val="right"/>
        <w:rPr>
          <w:lang w:val="en-US"/>
        </w:rPr>
      </w:pPr>
    </w:p>
    <w:p w14:paraId="5DAEFB7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49E8483">
      <w:pPr>
        <w:jc w:val="center"/>
        <w:rPr>
          <w:rFonts w:eastAsia="黑体"/>
          <w:b/>
          <w:bCs/>
          <w:spacing w:val="30"/>
          <w:lang w:val="en-US"/>
        </w:rPr>
      </w:pPr>
    </w:p>
    <w:p w14:paraId="6D9B57F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EA95238">
      <w:pPr>
        <w:jc w:val="center"/>
        <w:rPr>
          <w:sz w:val="36"/>
          <w:szCs w:val="24"/>
          <w:lang w:val="en-US"/>
        </w:rPr>
      </w:pPr>
    </w:p>
    <w:p w14:paraId="2849E9A4">
      <w:pPr>
        <w:jc w:val="center"/>
        <w:rPr>
          <w:sz w:val="36"/>
          <w:szCs w:val="24"/>
          <w:lang w:val="en-US"/>
        </w:rPr>
      </w:pPr>
    </w:p>
    <w:p w14:paraId="7BCB7F4D">
      <w:pPr>
        <w:jc w:val="center"/>
        <w:rPr>
          <w:sz w:val="36"/>
          <w:szCs w:val="24"/>
          <w:lang w:val="en-US"/>
        </w:rPr>
      </w:pPr>
    </w:p>
    <w:p w14:paraId="697E217F">
      <w:pPr>
        <w:jc w:val="center"/>
        <w:rPr>
          <w:sz w:val="36"/>
          <w:szCs w:val="24"/>
          <w:lang w:val="en-US"/>
        </w:rPr>
      </w:pPr>
    </w:p>
    <w:p w14:paraId="40062F1F">
      <w:pPr>
        <w:jc w:val="center"/>
        <w:rPr>
          <w:sz w:val="36"/>
          <w:szCs w:val="24"/>
          <w:lang w:val="en-US"/>
        </w:rPr>
      </w:pPr>
    </w:p>
    <w:p w14:paraId="37B3032D">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EA2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0BB13B67">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592F786">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桃江县市场监管综合行政执法大队</w:t>
            </w:r>
          </w:p>
        </w:tc>
      </w:tr>
    </w:tbl>
    <w:p w14:paraId="68F49D84">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247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37E72DB">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198CDEB">
            <w:pPr>
              <w:keepNext w:val="0"/>
              <w:keepLines w:val="0"/>
              <w:widowControl/>
              <w:suppressLineNumbers w:val="0"/>
              <w:jc w:val="left"/>
              <w:rPr>
                <w:kern w:val="0"/>
                <w:sz w:val="20"/>
                <w:szCs w:val="20"/>
                <w:bdr w:val="none" w:color="auto" w:sz="0" w:space="0"/>
                <w:lang w:val="en-US"/>
              </w:rPr>
            </w:pPr>
          </w:p>
        </w:tc>
      </w:tr>
    </w:tbl>
    <w:p w14:paraId="6A323DA4">
      <w:pPr>
        <w:ind w:left="0" w:firstLine="723" w:firstLineChars="300"/>
        <w:rPr>
          <w:rFonts w:hint="eastAsia" w:ascii="黑体" w:hAnsi="宋体" w:eastAsia="黑体" w:cs="黑体"/>
          <w:b/>
          <w:bCs/>
          <w:sz w:val="24"/>
          <w:szCs w:val="24"/>
          <w:u w:val="single"/>
          <w:lang w:val="en-US"/>
        </w:rPr>
      </w:pPr>
    </w:p>
    <w:p w14:paraId="65D42484">
      <w:pPr>
        <w:jc w:val="center"/>
        <w:rPr>
          <w:rFonts w:hint="eastAsia" w:ascii="黑体" w:hAnsi="宋体" w:eastAsia="黑体" w:cs="黑体"/>
          <w:b/>
          <w:bCs/>
          <w:sz w:val="30"/>
          <w:szCs w:val="24"/>
          <w:u w:val="single"/>
          <w:lang w:val="en-US"/>
        </w:rPr>
      </w:pPr>
    </w:p>
    <w:p w14:paraId="63517DA6">
      <w:pPr>
        <w:jc w:val="center"/>
        <w:rPr>
          <w:rFonts w:hint="eastAsia" w:ascii="黑体" w:hAnsi="宋体" w:eastAsia="黑体" w:cs="黑体"/>
          <w:b/>
          <w:bCs/>
          <w:sz w:val="30"/>
          <w:szCs w:val="24"/>
          <w:u w:val="single"/>
          <w:lang w:val="en-US"/>
        </w:rPr>
      </w:pPr>
    </w:p>
    <w:p w14:paraId="5B53A69C">
      <w:pPr>
        <w:jc w:val="center"/>
        <w:rPr>
          <w:u w:val="single"/>
          <w:lang w:val="en-US"/>
        </w:rPr>
      </w:pPr>
    </w:p>
    <w:p w14:paraId="3D82F531">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36D1CD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2C5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260199E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688A0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161F4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2E2DF0B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629CA1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56D4E298">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6DFC8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22488AA">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桃江县市场监管综合行政执法大队</w:t>
            </w:r>
          </w:p>
        </w:tc>
      </w:tr>
      <w:tr w14:paraId="3706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3A6D6A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EE41A3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366CB2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6D9427E">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负责全县市场监管执法业务指导、组织协调和考核评价；负责制定执法标准规范，开展执法稽查和培训；负责跨部门联合执法行动跨乡镇违法案件与重大复杂案件查处的组织协调；负责法律法规直接赋予县级的执法事项；负责国家局和省、市制定管辖、直接交办的具体案件查处。</w:t>
            </w:r>
          </w:p>
        </w:tc>
      </w:tr>
      <w:tr w14:paraId="5A0E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CA357D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A13339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A99135C">
            <w:pPr>
              <w:jc w:val="left"/>
            </w:pPr>
            <w:r>
              <w:rPr>
                <w:rStyle w:val="19"/>
                <w:rFonts w:hint="eastAsia" w:ascii="楷体_GB2312" w:eastAsia="楷体_GB2312" w:cs="楷体_GB2312"/>
                <w:sz w:val="28"/>
                <w:szCs w:val="28"/>
                <w:bdr w:val="none" w:color="auto" w:sz="0" w:space="0"/>
                <w:lang w:val="en-US"/>
              </w:rPr>
              <w:t>桃江县桃花江镇芙蓉东路258号</w:t>
            </w:r>
          </w:p>
        </w:tc>
      </w:tr>
      <w:tr w14:paraId="424A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0D233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049E7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99CFB5E">
            <w:pPr>
              <w:jc w:val="left"/>
            </w:pPr>
            <w:r>
              <w:rPr>
                <w:rStyle w:val="19"/>
                <w:rFonts w:hint="eastAsia" w:ascii="楷体_GB2312" w:eastAsia="楷体_GB2312" w:cs="楷体_GB2312"/>
                <w:sz w:val="28"/>
                <w:szCs w:val="28"/>
                <w:bdr w:val="none" w:color="auto" w:sz="0" w:space="0"/>
                <w:lang w:val="en-US"/>
              </w:rPr>
              <w:t>朱国勇</w:t>
            </w:r>
          </w:p>
        </w:tc>
      </w:tr>
      <w:tr w14:paraId="7EA4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9A570D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39F67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D221288">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5</w:t>
            </w:r>
            <w:r>
              <w:rPr>
                <w:rStyle w:val="19"/>
                <w:rFonts w:hint="eastAsia" w:ascii="楷体_GB2312" w:eastAsia="楷体_GB2312" w:cs="楷体_GB2312"/>
                <w:sz w:val="28"/>
                <w:szCs w:val="28"/>
                <w:bdr w:val="none" w:color="auto" w:sz="0" w:space="0"/>
              </w:rPr>
              <w:t>（万元）</w:t>
            </w:r>
          </w:p>
        </w:tc>
      </w:tr>
      <w:tr w14:paraId="7246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510FE0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FF7081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7EEBD64">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471A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BB7A27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FE7D0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3C6E9FC">
            <w:pPr>
              <w:jc w:val="left"/>
            </w:pPr>
            <w:r>
              <w:rPr>
                <w:rStyle w:val="19"/>
                <w:rFonts w:hint="eastAsia" w:ascii="楷体_GB2312" w:eastAsia="楷体_GB2312" w:cs="楷体_GB2312"/>
                <w:sz w:val="28"/>
                <w:szCs w:val="28"/>
                <w:bdr w:val="none" w:color="auto" w:sz="0" w:space="0"/>
                <w:lang w:val="en-US"/>
              </w:rPr>
              <w:t>桃江县市场监督管理局</w:t>
            </w:r>
          </w:p>
        </w:tc>
      </w:tr>
      <w:tr w14:paraId="1CAC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034635D">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0B355A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49FE193">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FBC5627">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77816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87269A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A3B89FE">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54FE2E9D">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26F8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A4EF93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3B1AA44">
            <w:pPr>
              <w:jc w:val="center"/>
              <w:rPr>
                <w:sz w:val="32"/>
                <w:szCs w:val="24"/>
                <w:bdr w:val="none" w:color="auto" w:sz="0" w:space="0"/>
                <w:lang w:val="en-US"/>
              </w:rPr>
            </w:pPr>
            <w:r>
              <w:rPr>
                <w:rStyle w:val="18"/>
                <w:sz w:val="32"/>
                <w:szCs w:val="24"/>
                <w:bdr w:val="none" w:color="auto" w:sz="0" w:space="0"/>
                <w:lang w:val="en-US"/>
              </w:rPr>
              <w:t>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048E8A4F">
            <w:pPr>
              <w:jc w:val="center"/>
            </w:pPr>
            <w:r>
              <w:rPr>
                <w:rStyle w:val="19"/>
                <w:sz w:val="32"/>
                <w:szCs w:val="32"/>
                <w:bdr w:val="none" w:color="auto" w:sz="0" w:space="0"/>
                <w:lang w:val="en-US"/>
              </w:rPr>
              <w:t>5</w:t>
            </w:r>
          </w:p>
        </w:tc>
      </w:tr>
      <w:tr w14:paraId="22E6A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557A2F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E5F1488">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桃江县市场监管综合行政执法大队.公益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C0DF14E">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B54C8B3">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32</w:t>
            </w:r>
          </w:p>
        </w:tc>
      </w:tr>
      <w:tr w14:paraId="59F9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206EF6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2967C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5C554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2E52C7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72C977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82A7D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3D0024D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004DEAD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C44B9F4">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14:paraId="0796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A86211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2DD8B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FB2695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03AB7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8E963C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5CA6C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0518E1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1DCD37D">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1B1B4C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2023年，桃江县市场监管综合行政执法大队在县委县政府的正确领导下，在益阳市局的大力指导、支持下，全面加强执法队伍建设和管理，进一步完善市场监管综合行政执法机制，市场监管综合执法工作依法、文明、有序开展，主要工作情况如下。 一、落实法治政府建设责任 我局始终把推进法治建设与依法行政相结合，做到同部署、同推进、同考核，一是严格落实法治建设“第一责任人”职责。单位主要负责人认真履行述职述廉述法报告，坚持依法行政、依法履职，二是进一步细化法治建设工作责任，把其作为衡量二级机构班子、业务监管单位实绩的重要内容，组织开展各种形式的督促检查。充分发挥考核评价对法治建设工作的重要推动作用。 二、加大执法队伍建设力度 （一）队伍机构进一步优化。结合前两年运行情况，对执法人员和机构进行调整，突出了安全和民生执法力度，进一步实现执法边界相对清晰化、执法相对专业化、职能相对集中化的改革目标，现大队共7支综合行政执法中队，执法人员34人，一线执法人员的持证率达到100％。 （二）队伍能力进一步提升。结合“市监大讲堂”搞好“一月一学法一考法”活动，实行结对帮带对新入执法队伍人员实行结对帮扶指导，开展“执法办案能手”“十佳案件”“优秀案卷”等评选活动，提高队伍整体执法稽查水平。 （三）队伍作风进一步转变。结合十佳股室创建，严格落实管党治党全面从严治党政治责任，完善权力运行制约和监督机制，实行《市场监管行政执法立案调查说情打招呼报备制度》，保持风清气正的执法风貌，坚持公正严明执法，堵住 “说情风”、禁办“人情案”。 三、不断规范行政执法行为 （一）加强日常考核力度。一是对《综合执法考核制度》进行了细化完善，从业绩、作风、学习、管理等方面出台奖惩办法；二是出台《执法考评细则》，对办案流程进一步细化要求，并严格予以落实，全面加强全过程管理，规范队伍行为； （三）不断加大督办力度。一是针对执法行为不规范和案卷制作不严谨的问题，组织对近三年的执法案卷进行督查评审，共计完成案卷评审1100余个，发现并整改问题11类；二是实行执法工作周点评制度，对执法不规范、执法力度小的单位进行现场点评，有效加强了队伍工作效率和执行力。 （四）完善行政执法文书。结合综合执法工作实际，对执法文书进行了完善补充，实行立案预登记、调整执法文书审批格式，进一步规范执法办案； （五）严格落实三项制度。一是坚持明确谁办案谁公示原则，按应公示尽公示的要求，经审核把关后，在相关平台完成结案案件公示，对平台无法公示的案件，统一由局办公室在桃江县政务信息平台进行公示；二是为办案人员配置了执法仪、笔记本、刻录机、刻录盘，进一步落实“一案一盘”制度，加强了执法全过程记录措施；三是进一步细化审查责任，加强办案审查和全过程管理，层层落实各级案件审查责任，做到每案必审，审案必严。 四、依法履行综合执法职责 （一）突出四大安全执法。坚持以优环境、促发展、保安全、护民生、守秩序的服务型执法思路为指导，牢守民生底线，护航社会发展。全年组织开展年关守护、铁拳行动、等专项执法行动15次，办案229起，取缔非法经营场所2处，收缴假冒伪劣物质30余吨，有效打击了违法行为，为县域繁荣发展提供了有力的市场执法保障。 （二）突出护航营商环境。一是规范涉企检查。严格落实执法检查报备和重大处罚备案制度，推进联合执法，减少对市场主体的干扰，2023年将200多家重点企业纳入报备范围，报备重大处罚1次；二是推进柔性执法。减少企业负担，执法有温度，柔性执法全面实行，全年所办案件中不予处罚6例、从轻84例，减轻73例，柔性执法比例达71.2％；三是切实维护企业权益。检查收费单位48家，查办价费案件5起；加强产权保护，严厉打击侵权假冒行为，立案查处商标侵权案件2起。 （三）突出典型案例查办。要案办理取得突破，破获1起传销大案，上报典型案例13起，获得省级典型案例3起，市级典型案例2起，假冒伪劣奶粉一案获评全国十大食品安全稽查优秀案例。取得了良好的社会反响，震慑了不法行为。 </w:t>
            </w:r>
          </w:p>
          <w:p w14:paraId="16BF4A5C">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D47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CEEE190">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DD4A8E5">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7E19D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C9354F2">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2B9DC00">
            <w:pPr>
              <w:jc w:val="left"/>
            </w:pPr>
            <w:r>
              <w:rPr>
                <w:rStyle w:val="19"/>
                <w:rFonts w:hint="eastAsia" w:ascii="楷体_GB2312" w:eastAsia="楷体_GB2312" w:cs="楷体_GB2312"/>
                <w:sz w:val="28"/>
                <w:szCs w:val="28"/>
                <w:bdr w:val="none" w:color="auto" w:sz="0" w:space="0"/>
                <w:lang w:val="en-US"/>
              </w:rPr>
              <w:t>桃江县市监系统一类单位</w:t>
            </w:r>
          </w:p>
        </w:tc>
      </w:tr>
      <w:tr w14:paraId="5D8B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2C97476">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BAA0CB6">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75176C9">
            <w:pPr>
              <w:jc w:val="left"/>
            </w:pPr>
            <w:r>
              <w:rPr>
                <w:rStyle w:val="19"/>
                <w:rFonts w:hint="eastAsia" w:ascii="楷体_GB2312" w:eastAsia="楷体_GB2312" w:cs="楷体_GB2312"/>
                <w:sz w:val="28"/>
                <w:szCs w:val="28"/>
                <w:bdr w:val="none" w:color="auto" w:sz="0" w:space="0"/>
                <w:lang w:val="en-US"/>
              </w:rPr>
              <w:t>无</w:t>
            </w:r>
          </w:p>
        </w:tc>
      </w:tr>
    </w:tbl>
    <w:p w14:paraId="4DA1AED6">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AC31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4"/>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脚 Char"/>
    <w:basedOn w:val="13"/>
    <w:link w:val="8"/>
    <w:locked/>
    <w:uiPriority w:val="0"/>
    <w:rPr>
      <w:rFonts w:hint="default" w:ascii="Times New Roman" w:hAnsi="Times New Roman" w:eastAsia="宋体" w:cs="Times New Roman"/>
      <w:sz w:val="18"/>
      <w:szCs w:val="18"/>
    </w:rPr>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2066</Words>
  <Characters>2130</Characters>
  <Lines>4</Lines>
  <Paragraphs>1</Paragraphs>
  <TotalTime>45456.3750000016</TotalTime>
  <ScaleCrop>false</ScaleCrop>
  <LinksUpToDate>false</LinksUpToDate>
  <CharactersWithSpaces>2182</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2024-06-13T01:24:11Z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CF1D9B40385047269998AD79C2FF5E66_13</vt:lpwstr>
  </property>
</Properties>
</file>