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FCAA376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471F0E03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8"/>
          <w:b/>
          <w:bCs/>
          <w:sz w:val="30"/>
          <w:szCs w:val="30"/>
          <w:lang w:val="en-US"/>
        </w:rPr>
        <w:t>12430922MB1B5916XF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6DA55602">
      <w:pPr>
        <w:jc w:val="right"/>
        <w:rPr>
          <w:lang w:val="en-US"/>
        </w:rPr>
      </w:pPr>
    </w:p>
    <w:p w14:paraId="35F0CB1B">
      <w:pPr>
        <w:jc w:val="right"/>
        <w:rPr>
          <w:lang w:val="en-US"/>
        </w:rPr>
      </w:pPr>
    </w:p>
    <w:p w14:paraId="377BC198">
      <w:pPr>
        <w:jc w:val="right"/>
        <w:rPr>
          <w:lang w:val="en-US"/>
        </w:rPr>
      </w:pPr>
    </w:p>
    <w:p w14:paraId="22C01450">
      <w:pPr>
        <w:jc w:val="right"/>
        <w:rPr>
          <w:lang w:val="en-US"/>
        </w:rPr>
      </w:pPr>
    </w:p>
    <w:p w14:paraId="5512C1CE">
      <w:pPr>
        <w:jc w:val="right"/>
        <w:rPr>
          <w:lang w:val="en-US"/>
        </w:rPr>
      </w:pPr>
    </w:p>
    <w:p w14:paraId="2012D496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19CE21B4">
      <w:pPr>
        <w:jc w:val="center"/>
        <w:rPr>
          <w:rFonts w:eastAsia="黑体"/>
          <w:b/>
          <w:bCs/>
          <w:spacing w:val="30"/>
          <w:lang w:val="en-US"/>
        </w:rPr>
      </w:pPr>
    </w:p>
    <w:p w14:paraId="36B28BCF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8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64FBC34F">
      <w:pPr>
        <w:jc w:val="center"/>
        <w:rPr>
          <w:sz w:val="36"/>
          <w:szCs w:val="24"/>
          <w:lang w:val="en-US"/>
        </w:rPr>
      </w:pPr>
    </w:p>
    <w:p w14:paraId="2FA2FE07">
      <w:pPr>
        <w:jc w:val="center"/>
        <w:rPr>
          <w:sz w:val="36"/>
          <w:szCs w:val="24"/>
          <w:lang w:val="en-US"/>
        </w:rPr>
      </w:pPr>
    </w:p>
    <w:p w14:paraId="45E722F3">
      <w:pPr>
        <w:jc w:val="center"/>
        <w:rPr>
          <w:sz w:val="36"/>
          <w:szCs w:val="24"/>
          <w:lang w:val="en-US"/>
        </w:rPr>
      </w:pPr>
    </w:p>
    <w:p w14:paraId="51119687">
      <w:pPr>
        <w:jc w:val="center"/>
        <w:rPr>
          <w:sz w:val="36"/>
          <w:szCs w:val="24"/>
          <w:lang w:val="en-US"/>
        </w:rPr>
      </w:pPr>
    </w:p>
    <w:p w14:paraId="46A30C67">
      <w:pPr>
        <w:jc w:val="center"/>
        <w:rPr>
          <w:sz w:val="36"/>
          <w:szCs w:val="24"/>
          <w:lang w:val="en-US"/>
        </w:rPr>
      </w:pPr>
    </w:p>
    <w:p w14:paraId="4351926B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4F6DF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6C21C369">
            <w:pPr>
              <w:jc w:val="distribute"/>
            </w:pPr>
            <w:r>
              <w:rPr>
                <w:rStyle w:val="17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51C9D9D9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桃江县松木塘镇农业综合服务中心</w:t>
            </w:r>
          </w:p>
        </w:tc>
      </w:tr>
    </w:tbl>
    <w:p w14:paraId="417F4166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4237F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18E9EBD2">
            <w:pPr>
              <w:jc w:val="distribute"/>
            </w:pPr>
            <w:r>
              <w:rPr>
                <w:rStyle w:val="17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7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7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5CC92B4D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7898F90C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3BCAC35E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7FF04409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47D9E146">
      <w:pPr>
        <w:jc w:val="center"/>
        <w:rPr>
          <w:u w:val="single"/>
          <w:lang w:val="en-US"/>
        </w:rPr>
      </w:pPr>
    </w:p>
    <w:p w14:paraId="24B09962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67AA637F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66E36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D04F3F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5EB704F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0EBC887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01501AE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5222259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5A2ACF69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B6A74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49627B1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桃江县松木塘镇农业综合服务中心</w:t>
            </w:r>
          </w:p>
        </w:tc>
      </w:tr>
      <w:tr w14:paraId="74AED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84804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F8C97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421B440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0C4BCDD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协助经济发展办公室（农业农村和扶贫办公室）的工作，具体负责种植业、养殖业、水产业、农业机械新技术的引进、试验示范、培训推广、技术服务和农业病虫害预测预报及防治指导工作；负责国家强制免疫的动物疫病免疫接种和重大动物疫病监测、报告、控制与扑灭以及动物检疫等工作；负责农机购置补贴核实，协助处理农业机械安全事故；负责农产品质量安全检测监督服务工作；负责指导林业生产、开展林业技术服务、推广林业科学技术、森林防火及病虫害防治等方面的技术性工作；负责水利工程维护管理、河道湖泊与水库治理、防汛抗旱、堤防维护管理、机电排灌、水资源和水土保持等方面的事务性、技术性工作。承办农民负担监督、农村经济经营管理、土地流转、移民安置和后期扶持等方面的事务性工作。承办党委、政府和上级业务部门交办的其他事项。</w:t>
            </w:r>
          </w:p>
        </w:tc>
      </w:tr>
      <w:tr w14:paraId="27127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48AF0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C0B2F6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83C68CE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桃江县松木塘镇人民政府机关院内</w:t>
            </w:r>
          </w:p>
        </w:tc>
      </w:tr>
      <w:tr w14:paraId="0AD5A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75B6C8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9C574C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5323534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江斌</w:t>
            </w:r>
          </w:p>
        </w:tc>
      </w:tr>
      <w:tr w14:paraId="3C6F4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99650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354768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B4C00D0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1</w:t>
            </w: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7811C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96B8C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1AC78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A64A2CB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</w:t>
            </w:r>
          </w:p>
        </w:tc>
      </w:tr>
      <w:tr w14:paraId="7444B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25F43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C050A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3104A63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桃江县松木塘镇人民政府</w:t>
            </w:r>
          </w:p>
        </w:tc>
      </w:tr>
      <w:tr w14:paraId="64CF3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2BBB6E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164EE3C9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3F21ABEE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F34A3B6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004C3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2B0B3A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524DCBC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22E785D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56C73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6869C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D2BAD5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1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80F4B19">
            <w:pPr>
              <w:jc w:val="center"/>
            </w:pPr>
            <w:r>
              <w:rPr>
                <w:rStyle w:val="14"/>
                <w:sz w:val="32"/>
                <w:szCs w:val="32"/>
                <w:bdr w:val="none" w:color="auto" w:sz="0" w:space="0"/>
                <w:lang w:val="en-US"/>
              </w:rPr>
              <w:t>1</w:t>
            </w:r>
          </w:p>
        </w:tc>
      </w:tr>
      <w:tr w14:paraId="0C2C4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5017BC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76C0F5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桃江县松木塘镇农业综合服务中心.公益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8E328A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7A7EF22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13</w:t>
            </w:r>
          </w:p>
        </w:tc>
      </w:tr>
      <w:tr w14:paraId="74182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A05F7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43247B4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45BE4E9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2C20836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024D710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26D9390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74BF0BF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0BB507A0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D3E88A1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22001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4EA1BEE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0DE0C82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4FF75CC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437A772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2B76BEC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55BAC26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51F7521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02036AC9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4FEC683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1.超额完成2023年林道建设项目32公里的任务，实际完成36.5公里。完成新建笋竹两用林基建设项目任务530亩。完成造林项目任务120亩，其中有油茶林90亩，其它造林30亩。修建20公里防火隔离带、60亩生物防火林建设。森林防火道、生物防火隔离带数据采集30公里。林长制巡林任务按上级要求100%完成。完成竹蝗虫集中产卵地查找100处，松材线虫病除治300立方。 2.完成粮油生产、早中稻投保、抛荒治理、涉农补贴资金发放等工作任务。 3.发展高山跑猪、石蛙，稻虾、香猪四大特色产业；完成畜禽养殖户粪污治理整改70余户，共计处理畜禽粪污10000吨。完成养殖户沼气池安全隐患排查70户，下达整改通知书70份。 4.获评县级人居环境整治工作先进乡镇。 完成完善其他相关工作落实到位。 </w:t>
            </w:r>
          </w:p>
          <w:p w14:paraId="3152B3CE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7CC84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77D4937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3FD10CB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 w14:paraId="72F2E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5AF8165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E642501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2B657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31924450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1C85741B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6BFDA4A0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2EB485BF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05403F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5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5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6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8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9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5</Pages>
  <Words>966</Words>
  <Characters>1036</Characters>
  <Lines>4</Lines>
  <Paragraphs>1</Paragraphs>
  <TotalTime>45455.7187500016</TotalTime>
  <ScaleCrop>false</ScaleCrop>
  <LinksUpToDate>false</LinksUpToDate>
  <CharactersWithSpaces>1076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2024-06-12T09:25:12Z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24B353A4372C48B99A58C9ECB86E281A_13</vt:lpwstr>
  </property>
</Properties>
</file>