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07C63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445C748">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12430922447020112P</w:t>
      </w:r>
      <w:r>
        <w:rPr>
          <w:rFonts w:eastAsia="楷体_GB2312"/>
          <w:b/>
          <w:bCs/>
          <w:sz w:val="30"/>
          <w:szCs w:val="24"/>
          <w:lang w:val="en-US"/>
        </w:rPr>
        <w:t xml:space="preserve">   </w:t>
      </w:r>
    </w:p>
    <w:p w14:paraId="6F5E0F63">
      <w:pPr>
        <w:jc w:val="right"/>
        <w:rPr>
          <w:lang w:val="en-US"/>
        </w:rPr>
      </w:pPr>
    </w:p>
    <w:p w14:paraId="34CEFE50">
      <w:pPr>
        <w:jc w:val="right"/>
        <w:rPr>
          <w:lang w:val="en-US"/>
        </w:rPr>
      </w:pPr>
    </w:p>
    <w:p w14:paraId="1E47403A">
      <w:pPr>
        <w:jc w:val="right"/>
        <w:rPr>
          <w:lang w:val="en-US"/>
        </w:rPr>
      </w:pPr>
    </w:p>
    <w:p w14:paraId="08B6160B">
      <w:pPr>
        <w:jc w:val="right"/>
        <w:rPr>
          <w:lang w:val="en-US"/>
        </w:rPr>
      </w:pPr>
    </w:p>
    <w:p w14:paraId="68656D70">
      <w:pPr>
        <w:jc w:val="right"/>
        <w:rPr>
          <w:lang w:val="en-US"/>
        </w:rPr>
      </w:pPr>
    </w:p>
    <w:p w14:paraId="620B083E">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32B683C">
      <w:pPr>
        <w:jc w:val="center"/>
        <w:rPr>
          <w:rFonts w:eastAsia="黑体"/>
          <w:b/>
          <w:bCs/>
          <w:spacing w:val="30"/>
          <w:lang w:val="en-US"/>
        </w:rPr>
      </w:pPr>
    </w:p>
    <w:p w14:paraId="46C8963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1AEAF86">
      <w:pPr>
        <w:jc w:val="center"/>
        <w:rPr>
          <w:sz w:val="36"/>
          <w:szCs w:val="24"/>
          <w:lang w:val="en-US"/>
        </w:rPr>
      </w:pPr>
    </w:p>
    <w:p w14:paraId="51C3A7F4">
      <w:pPr>
        <w:jc w:val="center"/>
        <w:rPr>
          <w:sz w:val="36"/>
          <w:szCs w:val="24"/>
          <w:lang w:val="en-US"/>
        </w:rPr>
      </w:pPr>
    </w:p>
    <w:p w14:paraId="56E0181F">
      <w:pPr>
        <w:jc w:val="center"/>
        <w:rPr>
          <w:sz w:val="36"/>
          <w:szCs w:val="24"/>
          <w:lang w:val="en-US"/>
        </w:rPr>
      </w:pPr>
    </w:p>
    <w:p w14:paraId="334E34D4">
      <w:pPr>
        <w:jc w:val="center"/>
        <w:rPr>
          <w:sz w:val="36"/>
          <w:szCs w:val="24"/>
          <w:lang w:val="en-US"/>
        </w:rPr>
      </w:pPr>
    </w:p>
    <w:p w14:paraId="23DD48BB">
      <w:pPr>
        <w:jc w:val="center"/>
        <w:rPr>
          <w:sz w:val="36"/>
          <w:szCs w:val="24"/>
          <w:lang w:val="en-US"/>
        </w:rPr>
      </w:pPr>
    </w:p>
    <w:p w14:paraId="4469D13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321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84204D8">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1F7E8EE">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桃江县鲊埠回族乡卫生院</w:t>
            </w:r>
          </w:p>
        </w:tc>
      </w:tr>
    </w:tbl>
    <w:p w14:paraId="2A8969D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C69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6E41AA5">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F79652C">
            <w:pPr>
              <w:keepNext w:val="0"/>
              <w:keepLines w:val="0"/>
              <w:widowControl/>
              <w:suppressLineNumbers w:val="0"/>
              <w:jc w:val="left"/>
              <w:rPr>
                <w:kern w:val="0"/>
                <w:sz w:val="20"/>
                <w:szCs w:val="20"/>
                <w:bdr w:val="none" w:color="auto" w:sz="0" w:space="0"/>
                <w:lang w:val="en-US"/>
              </w:rPr>
            </w:pPr>
          </w:p>
        </w:tc>
      </w:tr>
    </w:tbl>
    <w:p w14:paraId="4FD3069E">
      <w:pPr>
        <w:ind w:left="0" w:firstLine="723" w:firstLineChars="300"/>
        <w:rPr>
          <w:rFonts w:hint="eastAsia" w:ascii="黑体" w:hAnsi="宋体" w:eastAsia="黑体" w:cs="黑体"/>
          <w:b/>
          <w:bCs/>
          <w:sz w:val="24"/>
          <w:szCs w:val="24"/>
          <w:u w:val="single"/>
          <w:lang w:val="en-US"/>
        </w:rPr>
      </w:pPr>
    </w:p>
    <w:p w14:paraId="3CFE29DF">
      <w:pPr>
        <w:jc w:val="center"/>
        <w:rPr>
          <w:rFonts w:hint="eastAsia" w:ascii="黑体" w:hAnsi="宋体" w:eastAsia="黑体" w:cs="黑体"/>
          <w:b/>
          <w:bCs/>
          <w:sz w:val="30"/>
          <w:szCs w:val="24"/>
          <w:u w:val="single"/>
          <w:lang w:val="en-US"/>
        </w:rPr>
      </w:pPr>
    </w:p>
    <w:p w14:paraId="4726122B">
      <w:pPr>
        <w:jc w:val="center"/>
        <w:rPr>
          <w:rFonts w:hint="eastAsia" w:ascii="黑体" w:hAnsi="宋体" w:eastAsia="黑体" w:cs="黑体"/>
          <w:b/>
          <w:bCs/>
          <w:sz w:val="30"/>
          <w:szCs w:val="24"/>
          <w:u w:val="single"/>
          <w:lang w:val="en-US"/>
        </w:rPr>
      </w:pPr>
    </w:p>
    <w:p w14:paraId="4CD32FF4">
      <w:pPr>
        <w:jc w:val="center"/>
        <w:rPr>
          <w:u w:val="single"/>
          <w:lang w:val="en-US"/>
        </w:rPr>
      </w:pPr>
    </w:p>
    <w:p w14:paraId="67214BD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B72216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4F8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6E5D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30207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2ECCE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D3D15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00C1C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0B0392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AD7FC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8299CFB">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桃江县鲊埠回族乡卫生院</w:t>
            </w:r>
          </w:p>
        </w:tc>
      </w:tr>
      <w:tr w14:paraId="039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871DA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2749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94CFA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21BD4B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为人民身体健康提供医疗与预防保健服务。 医疗、常见多发病护理 恢复期病人康复治疗与护理 预防保健、初级卫生保健规划实施 合作医疗组织与管理 卫生监督与卫生信息管理</w:t>
            </w:r>
          </w:p>
        </w:tc>
      </w:tr>
      <w:tr w14:paraId="6598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30BA8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6A6E2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3D603DD">
            <w:pPr>
              <w:jc w:val="left"/>
            </w:pPr>
            <w:r>
              <w:rPr>
                <w:rStyle w:val="14"/>
                <w:rFonts w:hint="eastAsia" w:ascii="楷体_GB2312" w:eastAsia="楷体_GB2312" w:cs="楷体_GB2312"/>
                <w:sz w:val="28"/>
                <w:szCs w:val="28"/>
                <w:bdr w:val="none" w:color="auto" w:sz="0" w:space="0"/>
                <w:lang w:val="en-US"/>
              </w:rPr>
              <w:t>桃江县鲊埠回族乡江家坝村</w:t>
            </w:r>
          </w:p>
        </w:tc>
      </w:tr>
      <w:tr w14:paraId="6972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05E6F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D434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037C7F1">
            <w:pPr>
              <w:jc w:val="left"/>
            </w:pPr>
            <w:r>
              <w:rPr>
                <w:rStyle w:val="14"/>
                <w:rFonts w:hint="eastAsia" w:ascii="楷体_GB2312" w:eastAsia="楷体_GB2312" w:cs="楷体_GB2312"/>
                <w:sz w:val="28"/>
                <w:szCs w:val="28"/>
                <w:bdr w:val="none" w:color="auto" w:sz="0" w:space="0"/>
                <w:lang w:val="en-US"/>
              </w:rPr>
              <w:t>程丹</w:t>
            </w:r>
          </w:p>
        </w:tc>
      </w:tr>
      <w:tr w14:paraId="1D9D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BFFD2B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19253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2B237E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336</w:t>
            </w:r>
            <w:r>
              <w:rPr>
                <w:rStyle w:val="14"/>
                <w:rFonts w:hint="eastAsia" w:ascii="楷体_GB2312" w:eastAsia="楷体_GB2312" w:cs="楷体_GB2312"/>
                <w:sz w:val="28"/>
                <w:szCs w:val="28"/>
                <w:bdr w:val="none" w:color="auto" w:sz="0" w:space="0"/>
              </w:rPr>
              <w:t>（万元）</w:t>
            </w:r>
          </w:p>
        </w:tc>
      </w:tr>
      <w:tr w14:paraId="300E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6FB18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7A26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C2C71C1">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2356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DE5A3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66EB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DE26418">
            <w:pPr>
              <w:jc w:val="left"/>
            </w:pPr>
            <w:r>
              <w:rPr>
                <w:rStyle w:val="14"/>
                <w:rFonts w:hint="eastAsia" w:ascii="楷体_GB2312" w:eastAsia="楷体_GB2312" w:cs="楷体_GB2312"/>
                <w:sz w:val="28"/>
                <w:szCs w:val="28"/>
                <w:bdr w:val="none" w:color="auto" w:sz="0" w:space="0"/>
                <w:lang w:val="en-US"/>
              </w:rPr>
              <w:t>桃江县卫生健康局</w:t>
            </w:r>
          </w:p>
        </w:tc>
      </w:tr>
      <w:tr w14:paraId="55D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17CB7E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80837D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E3B24F1">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09D195E">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601D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F8EC63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7764BBC">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63DAE77">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35C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A2F99C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E2596B">
            <w:pPr>
              <w:jc w:val="center"/>
              <w:rPr>
                <w:sz w:val="32"/>
                <w:szCs w:val="24"/>
                <w:bdr w:val="none" w:color="auto" w:sz="0" w:space="0"/>
                <w:lang w:val="en-US"/>
              </w:rPr>
            </w:pPr>
            <w:r>
              <w:rPr>
                <w:rStyle w:val="16"/>
                <w:sz w:val="32"/>
                <w:szCs w:val="24"/>
                <w:bdr w:val="none" w:color="auto" w:sz="0" w:space="0"/>
                <w:lang w:val="en-US"/>
              </w:rPr>
              <w:t>336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1C08088">
            <w:pPr>
              <w:jc w:val="center"/>
            </w:pPr>
            <w:r>
              <w:rPr>
                <w:rStyle w:val="14"/>
                <w:sz w:val="32"/>
                <w:szCs w:val="32"/>
                <w:bdr w:val="none" w:color="auto" w:sz="0" w:space="0"/>
                <w:lang w:val="en-US"/>
              </w:rPr>
              <w:t>317</w:t>
            </w:r>
          </w:p>
        </w:tc>
      </w:tr>
      <w:tr w14:paraId="73EB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92A66A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EF13CF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桃江县鲊埠回族乡卫生院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239EA4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2C2A1BF0">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36</w:t>
            </w:r>
          </w:p>
        </w:tc>
      </w:tr>
      <w:tr w14:paraId="7B49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1898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6CDAB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AC230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BC836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222B9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09460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58E19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A32514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FD8CD60">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无</w:t>
            </w:r>
          </w:p>
        </w:tc>
      </w:tr>
      <w:tr w14:paraId="0950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AB9E3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C153B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C2B66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DEED2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06ADB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1E823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0A9F1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2CC5A9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92723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一、工作开展情况 党建工作 1、坚持学思践悟不断提高自身能力带头遵守法律法规，对上级的重要会议精神及决策部署第一时间认真学习贯彻落实重点学习了党的二十大精神以及《习近平新时代中国特色社会主义思想专题摘编》《中国共产党章程》等有关精神组织开展了12次主题党日活动学习参观红色教育基地2次观看党员教育片12次讲专题党课3次微党课12次扎实开展了三会一课主题党日活动组织生活会与民主评议党员推进了各项任务落实落地经得起人情关权力关金钱关荣辱关的考验强化了党员的教育培训开展了雷锋志愿活动以及送温暖慰问敬老院活动 2扎实履职尽责积极开展主题教育进一步提升卫生服务能力提高了医疗服务质量。严把发展党员入口2023年新发展入党积极分子2名1名预备党员如期转正根据《习近平新时代中国特色社会主义思想主题教育》精神设立了2个党员责任区和党员示范岗位组建了1支党员突击队开展了党员公开承诺学习身边榜样建言献策等活动。加强党组织活动阵地的同时引领了各项工作的开展 3严于律己自觉加强党风廉政建设认真履行了党支部书记第一责任人职责认真履行一岗双责责任坚持和完善民主集中制组织集体研究三重一大事项开展了重点岗位的自查自纠深入开展了法规教育教育引导党员遵纪守法把好关口严防 低级红高级黑 财务情况 1、资产情况2023年医院资产总额606.51万元其中流动资产233.88万元非流动资产372.63万元负债总额270.17万元资产负债率44.55% 2、收支情况2023年总收入573.98其中医疗业务收入情况2023年医疗业务收入275.1万元门急诊8469人门诊收入102.44万元出院885人住院收入170.76万元财政补助和上级补助收入情况:2023年财政补助收入261万元其中医改预拨款122.24万元公卫经费138.76万元上级补助收入37.86万元支出情况:2023总支出579.33万元其中人员费用250.04万元药品费137.32万元材料费用39.36万元维修费2.64万元折旧费39.78万元其他公用经费106.19万元 3、预算执行情况2023年预算执行率99.89%其中医疗收入执行率98.1%财政拨款收入执行率103.22%上级补助收入执行率87.28%费用预算执行率91.25% 医政医管工作 1、每周一由院长进行行政查房每天10点在业务院长或院长的带领下进行集体查房并提出诊疗指导意见定期进行病历批改和处方点评院长程丹和卢群辉同志指导开展死亡病例和疑难病例讨论加强临床用药和病历文书方面的知识培训落实医务人员巡查加强医患沟通加强内部院感督查管理明确专人负责加强员工和乡村医生院感知识培训开展院感督查4次 2、开展医德医风问题和医药领域腐败问题集中整治工作和三医突出问题医保领域专项整治工作通过建立健全三级查房制度杜绝过度检查不合理用药此类医疗行为严控住院指针和标准规范医疗行为规范医保住院制度 3、落实加强门诊建设负责业务的卢群辉同志将办公地点搬迁至医院门诊与医院院长程丹轮流坐诊结合本院实际情况调整三基培训计划 4、积极参加业务培训每月卫健局组织的三基学习每季度进行一次三基考试每周在科室进行一至两次小知识讲解让临床医师在业务水平上有一定提升 5、严格实行国家基本药物制度实行了国家基本药物统一定标配送管理杜绝不合格药品入库保证了药品质量保障了乡村医生药品订购 6、开展了清廉医院的建设坚决对五种情形说不宣传活动提高了党员群众知晓率和安全防范意识深入贯彻落实清廉医院建设责任制建立健全领导组织机构及时调整充实清廉医院建设责任制工作领导小组重点抓好清廉医院建设责任制责任分解落实责任考核责任追究三个环节将清廉医院建设责任制进行分解从班子到科主任层层签订廉洁行医承诺书使清廉医院建设责任制延伸到人到岗 7、加强中医药技术推广和中医药文化建设选派人员进行相关的技术培训学习5人次完成了2个村卫生室的中医阁建设 公共卫生服务方面 1本年度新建居民健康档案139份2预防接种中查验接种证的小学和幼儿园 6家221人3儿童健康管理913人托幼机构开展儿童体检220人4辖区内活产数69人孕产妇103人5完成9个村的体检工作共计2572人其中老年人已体检人数为1797人6管理高血压1928人管理糖尿病652人7严重精神障碍患者健康管理全年免费服药22人规范管理90人传染病及突发公共卫生事件报告和处理登记报告传染病50例8、卫生监督协管开展巡查181次9辖区65岁接受中医药健康管理服务1963人 0-36个月儿童405人接受中医药健康管理服务311人10全年发现结核病患者8例本院发现疑似结核病 0例转诊0例11全年共计签约9750人其中建档立卡贫困人口共计签约1871人计生特殊家庭共计签约27人低保五保共计签约632人一二级残疾283人12重点人群健康管理工作全年共管理红色人群180人死亡20人均为一周三次的健康随访黄色次重点人群170人死亡4人均为一周2次健康随访13接种新冠肺炎疫苗95针次14新发肿瘤患者30人死亡22人管理肿瘤患者77人 医保管理工作 1、医保基金管理。全年共开展医保自纠自查4次共计抽查处方200余份查处病历300份上缴违规所得资金17983.25元对发现问题进行了整改 2、积极响应上级文件精神要求完善DIP付费模式在住院指征病历书写要求用药开药检查及病历首页填写等方面做出严格要求让我院在病历书写及诊疗上有了明显提高 3、加大了医保关于欺诈骗保的宣传对医院职工及乡村医生进行了医保知识培训发放相关宣传册及传单9000份通过公众号视频横幅信息发送等方式对广大群众进行了关于医保使用及欺诈骗保等方面进行广泛宣传让广大人民群众对医保相关知识有了一定的了解 4、医保报销实行省内统筹外乡镇人员在我院购药住院现也能参与报销在市外医疗机构购药或住院后现可以将资料拿回来后在我院也能代其报销对来院病人进行电子医保系统与人脸识别系统的注册方便了广大的就医群众实现了村卫生室医保门诊报销全覆盖 行政管理工作 1、加强行政管理，强化总值班巡查由医院班子成员进行总值班巡查并明确职责与巡查内容加强财务内部制度管理优化工作流程整改了疫苗接种中存在的接种人员代收费问题及时梳理医院诊疗项目物价目录 2、加强宣传充分利用微信平台签约服务医院公众信息网多种形式推荐医院联系上级医院进行了2次义诊活动 3、制定了全年招聘和培训计划2023年共计招考聘8人，选派2人进修召开专题会议优化整合岗位设置精简临聘人员调整库房人员工作放射工作人员替班收费室等举措利用党建工会活动加强员工凝聚力加强医院文化建设 4、医共体工作开展情况联系上级医院选派人员到医院长期坐诊和指导已和县人民医院对接2次开通了放射远程诊断的通道其他事项也在进行中积极与上级及周边医院开展交流学习参与三基培训技能培训和学术交流吸取好的经验。取得资源共享 5、落实各项安全生产制度确保医院医疗工作的安全高效运行完善医院安全生产专项整治制度详细制定了安全生产专项整治有针对性的要求各科室对重点部门重点要害部位进行自查发现问题及时给予整改特别是对医院高压氧消毒供应室建筑工地灭火器组织院班子和科主任每月进行严格巡查查找安全隐患查找安全隐患15起整改15起 6、积极推进卓越服务工作通过对医院后坪侧门安装无障碍通道住院部配置轮椅走廊安置便民扶手食堂配置微波炉热水等措施改善群众就医感受。医院下一步将针对卓越服务内容在硬件和软件上做进一步提升。 7、意识形态工作坚守责任担当树牢四个意识严明政治纪律和政治规矩落实两个维护始终把两个维护作为根本政治任务把坚持不懈推进改革作为先导和动力深化运用监督执纪第一种形态作为加强干职工教育监督管理的重要抓手切实做到以咬耳扯袖红脸出汗筑牢监督第一道防线2023年共运用第一种形态8人次强化整改问责认真组织学习和贯彻落实《廉洁从业九项准则》学习各级纪委会议及文件精神加强对党员干部特别是领导干部的理想信念教育和廉洁行医教育采取观看专题电教片到警示教育基地学习开展三级谈话制度等多种形式加大警示教育和先进典型教育力度加强信访查处力度妥善解决各类信访问题加强组织领导畅通信访渠道划分信访件办理职责责任到人任务到人措施到人以化解医患纠纷 </w:t>
            </w:r>
          </w:p>
          <w:p w14:paraId="7B1EBB7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870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0A4B83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5295D2F">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医疗执业许可证：PDY00011643092212C2201 有效期2022年6月1日至2025年5月31日</w:t>
            </w:r>
          </w:p>
        </w:tc>
      </w:tr>
      <w:tr w14:paraId="4EE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C7E600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7F63B96">
            <w:pPr>
              <w:jc w:val="left"/>
            </w:pPr>
            <w:r>
              <w:rPr>
                <w:rStyle w:val="14"/>
                <w:rFonts w:hint="eastAsia" w:ascii="楷体_GB2312" w:eastAsia="楷体_GB2312" w:cs="楷体_GB2312"/>
                <w:sz w:val="28"/>
                <w:szCs w:val="28"/>
                <w:bdr w:val="none" w:color="auto" w:sz="0" w:space="0"/>
                <w:lang w:val="en-US"/>
              </w:rPr>
              <w:t>无</w:t>
            </w:r>
          </w:p>
        </w:tc>
      </w:tr>
      <w:tr w14:paraId="310B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5A6D1BF">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5D68C4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EFED41C">
            <w:pPr>
              <w:jc w:val="left"/>
            </w:pPr>
            <w:r>
              <w:rPr>
                <w:rStyle w:val="14"/>
                <w:rFonts w:hint="eastAsia" w:ascii="楷体_GB2312" w:eastAsia="楷体_GB2312" w:cs="楷体_GB2312"/>
                <w:sz w:val="28"/>
                <w:szCs w:val="28"/>
                <w:bdr w:val="none" w:color="auto" w:sz="0" w:space="0"/>
                <w:lang w:val="en-US"/>
              </w:rPr>
              <w:t>无</w:t>
            </w:r>
          </w:p>
        </w:tc>
      </w:tr>
    </w:tbl>
    <w:p w14:paraId="3AF09F41">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6"/>
          <w:rFonts w:hint="eastAsia" w:ascii="楷体_GB2312" w:eastAsia="楷体_GB2312" w:cs="楷体_GB2312"/>
          <w:sz w:val="28"/>
          <w:szCs w:val="28"/>
          <w:lang w:val="en-US"/>
        </w:rPr>
        <w:t>颜文</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6"/>
          <w:rFonts w:hint="eastAsia" w:ascii="楷体_GB2312" w:eastAsia="楷体_GB2312" w:cs="楷体_GB2312"/>
          <w:sz w:val="28"/>
          <w:szCs w:val="28"/>
          <w:lang w:val="en-US"/>
        </w:rPr>
        <w:t xml:space="preserve">18273721966  </w:t>
      </w:r>
      <w:r>
        <w:rPr>
          <w:rFonts w:hint="eastAsia" w:ascii="楷体_GB2312" w:eastAsia="楷体_GB2312" w:cs="楷体_GB2312"/>
          <w:b/>
          <w:bCs/>
          <w:sz w:val="28"/>
          <w:szCs w:val="28"/>
          <w:lang w:eastAsia="zh-CN"/>
        </w:rPr>
        <w:t>报送日期：</w:t>
      </w:r>
      <w:r>
        <w:rPr>
          <w:rStyle w:val="16"/>
          <w:rFonts w:hint="eastAsia" w:ascii="楷体_GB2312" w:eastAsia="楷体_GB2312" w:cs="楷体_GB2312"/>
          <w:b/>
          <w:bCs/>
          <w:sz w:val="28"/>
          <w:szCs w:val="28"/>
          <w:lang w:val="en-US"/>
        </w:rPr>
        <w:t>2024年01月25日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F0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3488</Words>
  <Characters>3793</Characters>
  <Lines>4</Lines>
  <Paragraphs>1</Paragraphs>
  <TotalTime>45456.4062500016</TotalTime>
  <ScaleCrop>false</ScaleCrop>
  <LinksUpToDate>false</LinksUpToDate>
  <CharactersWithSpaces>3870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2024-06-13T02:08:12Z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C5C8D2DAB5884809A403376B9F1400FA_13</vt:lpwstr>
  </property>
</Properties>
</file>