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4"/>
        <w:tblpPr w:leftFromText="180" w:rightFromText="180" w:vertAnchor="text" w:horzAnchor="page" w:tblpXSpec="center" w:tblpY="181"/>
        <w:tblOverlap w:val="never"/>
        <w:tblW w:w="1022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2023年实际在职人数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2022年决算数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2023年预算数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2606.99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1593.78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2588.2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 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20.3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689.72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529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……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154.96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144.88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165.64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64.42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64.42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36.23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10.68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10.68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429.39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1195.15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994.42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（2023年完工项目）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  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>
      <w:pPr>
        <w:autoSpaceDE w:val="0"/>
        <w:autoSpaceDN w:val="0"/>
        <w:spacing w:before="20" w:line="340" w:lineRule="atLeast"/>
        <w:rPr>
          <w:rFonts w:hAnsi="宋体" w:eastAsia="宋体"/>
          <w:kern w:val="0"/>
          <w:sz w:val="21"/>
          <w:szCs w:val="21"/>
        </w:rPr>
      </w:pPr>
    </w:p>
    <w:p>
      <w:pPr>
        <w:autoSpaceDE w:val="0"/>
        <w:autoSpaceDN w:val="0"/>
        <w:spacing w:before="20" w:line="340" w:lineRule="atLeast"/>
        <w:rPr>
          <w:rFonts w:hint="eastAsia" w:hAnsi="宋体" w:eastAsia="宋体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eastAsia="zh-CN"/>
        </w:rPr>
        <w:t>杨丽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2024.03.25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19873708618</w:t>
      </w:r>
      <w:r>
        <w:rPr>
          <w:rFonts w:eastAsia="宋体"/>
          <w:kern w:val="0"/>
          <w:sz w:val="21"/>
          <w:szCs w:val="21"/>
        </w:rPr>
        <w:t xml:space="preserve">  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</w:t>
      </w:r>
    </w:p>
    <w:p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Style w:val="4"/>
        <w:tblpPr w:leftFromText="180" w:rightFromText="180" w:vertAnchor="text" w:horzAnchor="page" w:tblpXSpec="center" w:tblpY="111"/>
        <w:tblOverlap w:val="never"/>
        <w:tblW w:w="1028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80"/>
        <w:gridCol w:w="1363"/>
        <w:gridCol w:w="1260"/>
        <w:gridCol w:w="1320"/>
        <w:gridCol w:w="1260"/>
        <w:gridCol w:w="720"/>
        <w:gridCol w:w="8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1593.78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2588.2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2588.2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2392.3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195.9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5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、制定和组织实施经济、科技和社会发展计划，制定资源开发技术改造和产业结构调整方案，组织指导好各业生产，搞好商品流通、协调好本乡与外地区的经济交流和合作，抓好招商引资，不断培育市场体系，组织经济运行，促进经济发展。2、制定并组织实施村镇建设规划，部署重点工程建设，地方道路建设及公共设施，水利设施的管理，负责土地、林木、水等自然资源和生态环境的保护、做好护林防火工作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4、按计划组织本机财政收入和地方税的征收，完成财政计划，不断培植税源，管好财政资金，增强财政实力。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5、抓好精神文明建设，丰富群众文化生活，提倡移风易俗，反对封建迷信，破除陈规陋习，树立社会主义新风尚。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6、完成上级政府交办的其他事项。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1、制定和组织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了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实施经济、科技和社会发展计划，制定资源开发技术改造和产业结构调整方案，组织指导好各业生产，搞好商品流通、协调好本乡与外地区的经济交流和合作，抓好招商引资，不断培育市场体系，组织经济运行，促进经济发展。2、制定并组织实施村镇建设规划，部署重点工程建设，地方道路建设及公共设施，水利设施的管理，负责土地、林木、水等自然资源和生态环境的保护、做好护林防火工作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4、按计划组织本机财政收入和地方税的征收，完成财政计划，不断培植税源，管好财政资金，增强财政实力。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5、抓好精神文明建设，丰富群众文化生活，提倡移风易俗，反对封建迷信，破除陈规陋习，树立社会主义新风尚。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6、完成上级政府交办的其他事项。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综合治理区域内的村（社区）数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重点项目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鸬板公路建设、牛鸬线、鸬鹚渡镇大桥建设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鸬板公路建设、牛鸬线、鸬鹚渡镇大桥建设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思源黑体" w:hAnsi="思源黑体" w:eastAsia="思源黑体" w:cs="思源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灾害防治、森林防火、防溺水、安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全生产等宣传到位村（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社区）数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每个村（社区）宣传到位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每个村（社区）宣传到位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项目验收合格率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税收任务完成率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center" w:pos="628"/>
              </w:tabs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完成时间或者执行段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全年预算支出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2588.2万元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2588.2万元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eastAsia="宋体"/>
                <w:kern w:val="0"/>
                <w:sz w:val="21"/>
                <w:szCs w:val="21"/>
              </w:rPr>
              <w:t>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带动鸬鹚渡镇经济增长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带动镇区基础设施建设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带动鸬鹚渡镇生态发展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10个村、2个社区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可持续影响年度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服务对象满意程度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6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before="20" w:line="340" w:lineRule="atLeast"/>
        <w:jc w:val="center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杨丽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2024.03.25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19873708618</w:t>
      </w:r>
      <w:r>
        <w:rPr>
          <w:rFonts w:eastAsia="宋体"/>
          <w:kern w:val="0"/>
          <w:sz w:val="21"/>
          <w:szCs w:val="21"/>
        </w:rPr>
        <w:t xml:space="preserve">    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p>
      <w:pPr>
        <w:autoSpaceDE w:val="0"/>
        <w:autoSpaceDN w:val="0"/>
        <w:spacing w:before="20" w:line="340" w:lineRule="atLeast"/>
        <w:jc w:val="center"/>
        <w:rPr>
          <w:rFonts w:eastAsia="宋体"/>
          <w:kern w:val="0"/>
          <w:sz w:val="21"/>
          <w:szCs w:val="21"/>
        </w:rPr>
        <w:sectPr>
          <w:pgSz w:w="11907" w:h="16840"/>
          <w:pgMar w:top="1814" w:right="1361" w:bottom="1644" w:left="1588" w:header="851" w:footer="1304" w:gutter="0"/>
          <w:cols w:space="720" w:num="1"/>
          <w:docGrid w:linePitch="534" w:charSpace="704"/>
        </w:sectPr>
      </w:pPr>
    </w:p>
    <w:p>
      <w:pPr>
        <w:autoSpaceDE w:val="0"/>
        <w:autoSpaceDN w:val="0"/>
        <w:spacing w:before="20" w:line="340" w:lineRule="atLeast"/>
        <w:rPr>
          <w:rFonts w:hint="eastAsia" w:hAnsi="宋体" w:eastAsia="宋体"/>
          <w:kern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zNkZWQ4MzM0NGViN2I0NTA3NDg0YWU2ZGI5ZWIifQ=="/>
  </w:docVars>
  <w:rsids>
    <w:rsidRoot w:val="5476076D"/>
    <w:rsid w:val="0167398B"/>
    <w:rsid w:val="01C56903"/>
    <w:rsid w:val="023870D5"/>
    <w:rsid w:val="026779BA"/>
    <w:rsid w:val="04545D1C"/>
    <w:rsid w:val="049A0157"/>
    <w:rsid w:val="08A63489"/>
    <w:rsid w:val="0A9D041D"/>
    <w:rsid w:val="0AE55920"/>
    <w:rsid w:val="0C6D2071"/>
    <w:rsid w:val="11882462"/>
    <w:rsid w:val="11D9048F"/>
    <w:rsid w:val="12080FF5"/>
    <w:rsid w:val="13405DEA"/>
    <w:rsid w:val="16DC22CD"/>
    <w:rsid w:val="19A31CEF"/>
    <w:rsid w:val="1B707488"/>
    <w:rsid w:val="1BC670A8"/>
    <w:rsid w:val="20831A0C"/>
    <w:rsid w:val="214C62A1"/>
    <w:rsid w:val="222114DC"/>
    <w:rsid w:val="25386D73"/>
    <w:rsid w:val="25F3318F"/>
    <w:rsid w:val="26775B6F"/>
    <w:rsid w:val="26F72C3C"/>
    <w:rsid w:val="2B2B6F28"/>
    <w:rsid w:val="2BFA7026"/>
    <w:rsid w:val="2C520F2D"/>
    <w:rsid w:val="2CBE62A5"/>
    <w:rsid w:val="306727B0"/>
    <w:rsid w:val="32110C25"/>
    <w:rsid w:val="34B32468"/>
    <w:rsid w:val="35D73F34"/>
    <w:rsid w:val="373F6235"/>
    <w:rsid w:val="378400EB"/>
    <w:rsid w:val="38795776"/>
    <w:rsid w:val="3EAE5A4E"/>
    <w:rsid w:val="464473C4"/>
    <w:rsid w:val="496D6C31"/>
    <w:rsid w:val="49C12AD9"/>
    <w:rsid w:val="4D137AF0"/>
    <w:rsid w:val="4DDE00FE"/>
    <w:rsid w:val="51DA6E2E"/>
    <w:rsid w:val="5476076D"/>
    <w:rsid w:val="54AD25D8"/>
    <w:rsid w:val="55B31E70"/>
    <w:rsid w:val="567F1D52"/>
    <w:rsid w:val="56FE35BF"/>
    <w:rsid w:val="580C1D0B"/>
    <w:rsid w:val="5D5757D7"/>
    <w:rsid w:val="624A590A"/>
    <w:rsid w:val="63C47A82"/>
    <w:rsid w:val="6509385A"/>
    <w:rsid w:val="669058B5"/>
    <w:rsid w:val="683E37F6"/>
    <w:rsid w:val="69B83AA1"/>
    <w:rsid w:val="6E777A87"/>
    <w:rsid w:val="6FB47687"/>
    <w:rsid w:val="702A6B12"/>
    <w:rsid w:val="722A3062"/>
    <w:rsid w:val="766052A4"/>
    <w:rsid w:val="7CCC5441"/>
    <w:rsid w:val="7EF078C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Calibri" w:hAnsi="Calibri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2024-04-02T03:17:00Z</dcterms:created>
  <dc:creator>Lucky1374553341</dc:creator>
  <cp:lastModifiedBy>Lucky1374553341</cp:lastModifiedBy>
  <cp:lastPrinted>2024-04-10T02:04:00Z</cp:lastPrinted>
  <dcterms:modified xsi:type="dcterms:W3CDTF">2024-04-10T04:20:50Z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FDD62DBEC8A44438B0196D4D12AFB326_11</vt:lpwstr>
  </property>
</Properties>
</file>