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eastAsia="宋体"/>
          <w:color w:val="000000"/>
        </w:rPr>
      </w:pPr>
      <w:bookmarkStart w:id="0" w:name="_Toc489267988"/>
      <w:bookmarkStart w:id="1" w:name="_Toc489270262"/>
      <w:r>
        <w:rPr>
          <w:rFonts w:ascii="宋体" w:hAnsi="宋体" w:eastAsia="宋体"/>
          <w:color w:val="000000"/>
        </w:rPr>
        <w:t>群众信访举报转办及地方查处情况一览表</w:t>
      </w:r>
      <w:bookmarkEnd w:id="0"/>
      <w:bookmarkEnd w:id="1"/>
    </w:p>
    <w:p>
      <w:pPr>
        <w:spacing w:line="600" w:lineRule="exact"/>
        <w:jc w:val="right"/>
        <w:rPr>
          <w:rFonts w:hint="eastAsia" w:ascii="Times New Roman" w:hAnsi="Times New Roman"/>
          <w:color w:val="000000"/>
          <w:sz w:val="28"/>
          <w:szCs w:val="28"/>
        </w:rPr>
      </w:pPr>
      <w:r>
        <w:rPr>
          <w:rFonts w:ascii="Times New Roman" w:hAnsi="Times New Roman"/>
          <w:color w:val="000000"/>
          <w:sz w:val="28"/>
          <w:szCs w:val="28"/>
        </w:rPr>
        <w:t>（第</w:t>
      </w:r>
      <w:r>
        <w:rPr>
          <w:rFonts w:hint="eastAsia" w:ascii="Times New Roman" w:hAnsi="Times New Roman"/>
          <w:color w:val="000000"/>
          <w:sz w:val="28"/>
          <w:szCs w:val="28"/>
          <w:u w:val="single"/>
          <w:lang w:val="en-US" w:eastAsia="zh-CN"/>
        </w:rPr>
        <w:t>十五</w:t>
      </w:r>
      <w:r>
        <w:rPr>
          <w:rFonts w:ascii="Times New Roman" w:hAnsi="Times New Roman"/>
          <w:color w:val="000000"/>
          <w:sz w:val="28"/>
          <w:szCs w:val="28"/>
        </w:rPr>
        <w:t>批20</w:t>
      </w:r>
      <w:r>
        <w:rPr>
          <w:rFonts w:hint="eastAsia" w:ascii="Times New Roman" w:hAnsi="Times New Roman"/>
          <w:color w:val="000000"/>
          <w:sz w:val="28"/>
          <w:szCs w:val="28"/>
          <w:lang w:val="en-US" w:eastAsia="zh-CN"/>
        </w:rPr>
        <w:t>2</w:t>
      </w:r>
      <w:r>
        <w:rPr>
          <w:rFonts w:hint="eastAsia" w:ascii="Times New Roman" w:hAnsi="Times New Roman"/>
          <w:color w:val="000000"/>
          <w:sz w:val="28"/>
          <w:szCs w:val="28"/>
          <w:u w:val="single"/>
          <w:lang w:val="en-US" w:eastAsia="zh-CN"/>
        </w:rPr>
        <w:t>3</w:t>
      </w:r>
      <w:r>
        <w:rPr>
          <w:rFonts w:ascii="Times New Roman" w:hAnsi="Times New Roman"/>
          <w:color w:val="000000"/>
          <w:sz w:val="28"/>
          <w:szCs w:val="28"/>
        </w:rPr>
        <w:t>年</w:t>
      </w:r>
      <w:r>
        <w:rPr>
          <w:rFonts w:hint="eastAsia" w:ascii="Times New Roman" w:hAnsi="Times New Roman"/>
          <w:color w:val="000000"/>
          <w:sz w:val="28"/>
          <w:szCs w:val="28"/>
          <w:u w:val="single"/>
          <w:lang w:val="en-US" w:eastAsia="zh-CN"/>
        </w:rPr>
        <w:t>7</w:t>
      </w:r>
      <w:r>
        <w:rPr>
          <w:rFonts w:ascii="Times New Roman" w:hAnsi="Times New Roman"/>
          <w:color w:val="000000"/>
          <w:sz w:val="28"/>
          <w:szCs w:val="28"/>
        </w:rPr>
        <w:t>月</w:t>
      </w:r>
      <w:r>
        <w:rPr>
          <w:rFonts w:hint="eastAsia" w:ascii="Times New Roman" w:hAnsi="Times New Roman"/>
          <w:color w:val="000000"/>
          <w:sz w:val="28"/>
          <w:szCs w:val="28"/>
          <w:u w:val="single"/>
          <w:lang w:val="en-US" w:eastAsia="zh-CN"/>
        </w:rPr>
        <w:t>11</w:t>
      </w:r>
      <w:r>
        <w:rPr>
          <w:rFonts w:ascii="Times New Roman" w:hAnsi="Times New Roman"/>
          <w:color w:val="000000"/>
          <w:sz w:val="28"/>
          <w:szCs w:val="28"/>
        </w:rPr>
        <w:t>日）</w:t>
      </w:r>
    </w:p>
    <w:tbl>
      <w:tblPr>
        <w:tblStyle w:val="4"/>
        <w:tblW w:w="144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1"/>
        <w:gridCol w:w="643"/>
        <w:gridCol w:w="6502"/>
        <w:gridCol w:w="700"/>
        <w:gridCol w:w="1145"/>
        <w:gridCol w:w="944"/>
        <w:gridCol w:w="656"/>
        <w:gridCol w:w="1166"/>
        <w:gridCol w:w="1178"/>
        <w:gridCol w:w="1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61" w:type="dxa"/>
            <w:noWrap w:val="0"/>
            <w:vAlign w:val="center"/>
          </w:tcPr>
          <w:p>
            <w:pPr>
              <w:spacing w:line="400" w:lineRule="exact"/>
              <w:jc w:val="center"/>
              <w:rPr>
                <w:rFonts w:ascii="宋体" w:hAnsi="宋体" w:eastAsia="宋体"/>
                <w:b/>
                <w:color w:val="000000"/>
                <w:sz w:val="21"/>
                <w:szCs w:val="21"/>
              </w:rPr>
            </w:pPr>
            <w:r>
              <w:rPr>
                <w:rFonts w:ascii="宋体" w:hAnsi="宋体" w:eastAsia="宋体"/>
                <w:b/>
                <w:color w:val="000000"/>
                <w:sz w:val="21"/>
                <w:szCs w:val="21"/>
              </w:rPr>
              <w:t>序号</w:t>
            </w:r>
          </w:p>
        </w:tc>
        <w:tc>
          <w:tcPr>
            <w:tcW w:w="643" w:type="dxa"/>
            <w:noWrap w:val="0"/>
            <w:vAlign w:val="center"/>
          </w:tcPr>
          <w:p>
            <w:pPr>
              <w:spacing w:line="400" w:lineRule="exact"/>
              <w:jc w:val="center"/>
              <w:rPr>
                <w:rFonts w:ascii="宋体" w:hAnsi="宋体" w:eastAsia="宋体"/>
                <w:b/>
                <w:color w:val="000000"/>
                <w:sz w:val="21"/>
                <w:szCs w:val="21"/>
              </w:rPr>
            </w:pPr>
            <w:r>
              <w:rPr>
                <w:rFonts w:ascii="宋体" w:hAnsi="宋体" w:eastAsia="宋体"/>
                <w:b/>
                <w:color w:val="000000"/>
                <w:sz w:val="21"/>
                <w:szCs w:val="21"/>
              </w:rPr>
              <w:t>受理编号</w:t>
            </w:r>
          </w:p>
        </w:tc>
        <w:tc>
          <w:tcPr>
            <w:tcW w:w="6502" w:type="dxa"/>
            <w:noWrap w:val="0"/>
            <w:vAlign w:val="center"/>
          </w:tcPr>
          <w:p>
            <w:pPr>
              <w:spacing w:line="400" w:lineRule="exact"/>
              <w:jc w:val="center"/>
              <w:rPr>
                <w:rFonts w:ascii="宋体" w:hAnsi="宋体" w:eastAsia="宋体"/>
                <w:b/>
                <w:color w:val="000000"/>
                <w:sz w:val="21"/>
                <w:szCs w:val="21"/>
              </w:rPr>
            </w:pPr>
            <w:r>
              <w:rPr>
                <w:rFonts w:ascii="宋体" w:hAnsi="宋体" w:eastAsia="宋体"/>
                <w:b/>
                <w:color w:val="000000"/>
                <w:sz w:val="21"/>
                <w:szCs w:val="21"/>
              </w:rPr>
              <w:t>交办问题基本情况</w:t>
            </w:r>
          </w:p>
        </w:tc>
        <w:tc>
          <w:tcPr>
            <w:tcW w:w="700" w:type="dxa"/>
            <w:noWrap w:val="0"/>
            <w:vAlign w:val="center"/>
          </w:tcPr>
          <w:p>
            <w:pPr>
              <w:spacing w:line="400" w:lineRule="exact"/>
              <w:jc w:val="center"/>
              <w:rPr>
                <w:rFonts w:ascii="宋体" w:hAnsi="宋体" w:eastAsia="宋体"/>
                <w:b/>
                <w:color w:val="000000"/>
                <w:sz w:val="21"/>
                <w:szCs w:val="21"/>
              </w:rPr>
            </w:pPr>
            <w:r>
              <w:rPr>
                <w:rFonts w:ascii="宋体" w:hAnsi="宋体" w:eastAsia="宋体"/>
                <w:b/>
                <w:color w:val="000000"/>
                <w:sz w:val="21"/>
                <w:szCs w:val="21"/>
              </w:rPr>
              <w:t>行政区域</w:t>
            </w:r>
          </w:p>
        </w:tc>
        <w:tc>
          <w:tcPr>
            <w:tcW w:w="1145" w:type="dxa"/>
            <w:noWrap w:val="0"/>
            <w:vAlign w:val="center"/>
          </w:tcPr>
          <w:p>
            <w:pPr>
              <w:spacing w:line="400" w:lineRule="exact"/>
              <w:jc w:val="center"/>
              <w:rPr>
                <w:rFonts w:ascii="宋体" w:hAnsi="宋体" w:eastAsia="宋体"/>
                <w:b/>
                <w:color w:val="000000"/>
                <w:sz w:val="21"/>
                <w:szCs w:val="21"/>
              </w:rPr>
            </w:pPr>
            <w:r>
              <w:rPr>
                <w:rFonts w:ascii="宋体" w:hAnsi="宋体" w:eastAsia="宋体"/>
                <w:b/>
                <w:color w:val="000000"/>
                <w:sz w:val="21"/>
                <w:szCs w:val="21"/>
              </w:rPr>
              <w:t>污染类型</w:t>
            </w:r>
          </w:p>
        </w:tc>
        <w:tc>
          <w:tcPr>
            <w:tcW w:w="944" w:type="dxa"/>
            <w:noWrap w:val="0"/>
            <w:vAlign w:val="center"/>
          </w:tcPr>
          <w:p>
            <w:pPr>
              <w:spacing w:line="400" w:lineRule="exact"/>
              <w:jc w:val="center"/>
              <w:rPr>
                <w:rFonts w:ascii="宋体" w:hAnsi="宋体" w:eastAsia="宋体"/>
                <w:b/>
                <w:color w:val="000000"/>
                <w:sz w:val="21"/>
                <w:szCs w:val="21"/>
              </w:rPr>
            </w:pPr>
            <w:r>
              <w:rPr>
                <w:rFonts w:ascii="宋体" w:hAnsi="宋体" w:eastAsia="宋体"/>
                <w:b/>
                <w:color w:val="000000"/>
                <w:sz w:val="21"/>
                <w:szCs w:val="21"/>
              </w:rPr>
              <w:t>调查核实情况</w:t>
            </w:r>
          </w:p>
        </w:tc>
        <w:tc>
          <w:tcPr>
            <w:tcW w:w="656" w:type="dxa"/>
            <w:noWrap w:val="0"/>
            <w:vAlign w:val="center"/>
          </w:tcPr>
          <w:p>
            <w:pPr>
              <w:spacing w:line="400" w:lineRule="exact"/>
              <w:jc w:val="center"/>
              <w:rPr>
                <w:rFonts w:ascii="宋体" w:hAnsi="宋体" w:eastAsia="宋体"/>
                <w:b/>
                <w:color w:val="000000"/>
                <w:sz w:val="21"/>
                <w:szCs w:val="21"/>
              </w:rPr>
            </w:pPr>
            <w:r>
              <w:rPr>
                <w:rFonts w:ascii="宋体" w:hAnsi="宋体" w:eastAsia="宋体"/>
                <w:b/>
                <w:color w:val="000000"/>
                <w:sz w:val="21"/>
                <w:szCs w:val="21"/>
              </w:rPr>
              <w:t>是否属实</w:t>
            </w:r>
          </w:p>
        </w:tc>
        <w:tc>
          <w:tcPr>
            <w:tcW w:w="1166" w:type="dxa"/>
            <w:noWrap w:val="0"/>
            <w:vAlign w:val="center"/>
          </w:tcPr>
          <w:p>
            <w:pPr>
              <w:spacing w:line="400" w:lineRule="exact"/>
              <w:jc w:val="center"/>
              <w:rPr>
                <w:rFonts w:ascii="宋体" w:hAnsi="宋体" w:eastAsia="宋体"/>
                <w:b/>
                <w:color w:val="000000"/>
                <w:sz w:val="21"/>
                <w:szCs w:val="21"/>
              </w:rPr>
            </w:pPr>
            <w:r>
              <w:rPr>
                <w:rFonts w:ascii="宋体" w:hAnsi="宋体" w:eastAsia="宋体"/>
                <w:b/>
                <w:color w:val="000000"/>
                <w:sz w:val="21"/>
                <w:szCs w:val="21"/>
              </w:rPr>
              <w:t>处理和整改情况</w:t>
            </w:r>
          </w:p>
        </w:tc>
        <w:tc>
          <w:tcPr>
            <w:tcW w:w="1178" w:type="dxa"/>
            <w:tcBorders>
              <w:right w:val="single" w:color="auto" w:sz="4" w:space="0"/>
            </w:tcBorders>
            <w:noWrap w:val="0"/>
            <w:vAlign w:val="center"/>
          </w:tcPr>
          <w:p>
            <w:pPr>
              <w:spacing w:line="400" w:lineRule="exact"/>
              <w:jc w:val="center"/>
              <w:rPr>
                <w:rFonts w:ascii="宋体" w:hAnsi="宋体" w:eastAsia="宋体"/>
                <w:b/>
                <w:color w:val="000000"/>
                <w:sz w:val="21"/>
                <w:szCs w:val="21"/>
              </w:rPr>
            </w:pPr>
            <w:r>
              <w:rPr>
                <w:rFonts w:hint="eastAsia" w:ascii="宋体" w:hAnsi="宋体" w:eastAsia="宋体"/>
                <w:b/>
                <w:color w:val="000000"/>
                <w:sz w:val="21"/>
                <w:szCs w:val="21"/>
              </w:rPr>
              <w:t>问责</w:t>
            </w:r>
            <w:r>
              <w:rPr>
                <w:rFonts w:ascii="宋体" w:hAnsi="宋体" w:eastAsia="宋体"/>
                <w:b/>
                <w:color w:val="000000"/>
                <w:sz w:val="21"/>
                <w:szCs w:val="21"/>
              </w:rPr>
              <w:t>情况</w:t>
            </w:r>
          </w:p>
        </w:tc>
        <w:tc>
          <w:tcPr>
            <w:tcW w:w="1026" w:type="dxa"/>
            <w:tcBorders>
              <w:left w:val="single" w:color="auto" w:sz="4" w:space="0"/>
            </w:tcBorders>
            <w:noWrap w:val="0"/>
            <w:vAlign w:val="center"/>
          </w:tcPr>
          <w:p>
            <w:pPr>
              <w:spacing w:line="400" w:lineRule="exact"/>
              <w:jc w:val="center"/>
              <w:rPr>
                <w:rFonts w:ascii="宋体" w:hAnsi="宋体" w:eastAsia="宋体"/>
                <w:b/>
                <w:color w:val="000000"/>
                <w:sz w:val="21"/>
                <w:szCs w:val="21"/>
              </w:rPr>
            </w:pPr>
            <w:r>
              <w:rPr>
                <w:rFonts w:hint="eastAsia" w:ascii="宋体" w:hAnsi="宋体" w:eastAsia="宋体"/>
                <w:b/>
                <w:color w:val="00000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0" w:hRule="exact"/>
          <w:jc w:val="center"/>
        </w:trPr>
        <w:tc>
          <w:tcPr>
            <w:tcW w:w="461" w:type="dxa"/>
            <w:noWrap w:val="0"/>
            <w:vAlign w:val="center"/>
          </w:tcPr>
          <w:p>
            <w:pPr>
              <w:spacing w:line="400" w:lineRule="exact"/>
              <w:jc w:val="both"/>
              <w:rPr>
                <w:rFonts w:hint="default" w:ascii="Times New Roman" w:hAnsi="Times New Roman"/>
                <w:color w:val="000000"/>
                <w:sz w:val="21"/>
                <w:szCs w:val="21"/>
                <w:lang w:val="en-US" w:eastAsia="zh-CN"/>
              </w:rPr>
            </w:pPr>
            <w:r>
              <w:rPr>
                <w:rFonts w:hint="default" w:ascii="Times New Roman" w:hAnsi="Times New Roman"/>
                <w:color w:val="000000"/>
                <w:sz w:val="21"/>
                <w:szCs w:val="21"/>
                <w:lang w:val="en-US" w:eastAsia="zh-CN"/>
              </w:rPr>
              <w:t>1</w:t>
            </w:r>
          </w:p>
        </w:tc>
        <w:tc>
          <w:tcPr>
            <w:tcW w:w="643" w:type="dxa"/>
            <w:noWrap w:val="0"/>
            <w:vAlign w:val="center"/>
          </w:tcPr>
          <w:p>
            <w:pPr>
              <w:spacing w:line="400" w:lineRule="exact"/>
              <w:jc w:val="both"/>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D2YY202307110001</w:t>
            </w:r>
          </w:p>
        </w:tc>
        <w:tc>
          <w:tcPr>
            <w:tcW w:w="6502" w:type="dxa"/>
            <w:noWrap w:val="0"/>
            <w:vAlign w:val="center"/>
          </w:tcPr>
          <w:p>
            <w:pPr>
              <w:spacing w:line="400" w:lineRule="exact"/>
              <w:jc w:val="both"/>
              <w:rPr>
                <w:rFonts w:hint="default" w:ascii="Times New Roman" w:hAnsi="Times New Roman"/>
                <w:color w:val="000000"/>
                <w:sz w:val="21"/>
                <w:szCs w:val="21"/>
                <w:lang w:val="en-US" w:eastAsia="zh-CN"/>
              </w:rPr>
            </w:pPr>
            <w:r>
              <w:rPr>
                <w:rFonts w:hint="default" w:ascii="Times New Roman" w:hAnsi="Times New Roman"/>
                <w:color w:val="000000"/>
                <w:sz w:val="21"/>
                <w:szCs w:val="21"/>
                <w:lang w:val="en-US" w:eastAsia="zh-CN"/>
              </w:rPr>
              <w:t>安化县梅城镇十里村四组周友元在私自设置自来水管过程中造成一百七十五亩山林失火，至今未对周边居民道歉、未进行赔偿，也未进行生态修复。（注：该灾发生于2023年1月29日）</w:t>
            </w:r>
          </w:p>
        </w:tc>
        <w:tc>
          <w:tcPr>
            <w:tcW w:w="700" w:type="dxa"/>
            <w:noWrap w:val="0"/>
            <w:vAlign w:val="center"/>
          </w:tcPr>
          <w:p>
            <w:pPr>
              <w:spacing w:line="400" w:lineRule="exact"/>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安化县</w:t>
            </w:r>
          </w:p>
        </w:tc>
        <w:tc>
          <w:tcPr>
            <w:tcW w:w="1145" w:type="dxa"/>
            <w:noWrap w:val="0"/>
            <w:vAlign w:val="center"/>
          </w:tcPr>
          <w:p>
            <w:pPr>
              <w:spacing w:line="400" w:lineRule="exact"/>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生态</w:t>
            </w:r>
          </w:p>
        </w:tc>
        <w:tc>
          <w:tcPr>
            <w:tcW w:w="944" w:type="dxa"/>
            <w:noWrap w:val="0"/>
            <w:vAlign w:val="center"/>
          </w:tcPr>
          <w:p>
            <w:pPr>
              <w:spacing w:line="400" w:lineRule="exact"/>
              <w:jc w:val="center"/>
              <w:rPr>
                <w:rFonts w:ascii="Times New Roman" w:hAnsi="Times New Roman"/>
                <w:color w:val="000000"/>
                <w:szCs w:val="21"/>
              </w:rPr>
            </w:pPr>
          </w:p>
        </w:tc>
        <w:tc>
          <w:tcPr>
            <w:tcW w:w="656" w:type="dxa"/>
            <w:noWrap w:val="0"/>
            <w:vAlign w:val="center"/>
          </w:tcPr>
          <w:p>
            <w:pPr>
              <w:spacing w:line="400" w:lineRule="exact"/>
              <w:jc w:val="center"/>
              <w:rPr>
                <w:rFonts w:ascii="Times New Roman" w:hAnsi="Times New Roman"/>
                <w:color w:val="000000"/>
                <w:szCs w:val="21"/>
              </w:rPr>
            </w:pPr>
          </w:p>
        </w:tc>
        <w:tc>
          <w:tcPr>
            <w:tcW w:w="1166" w:type="dxa"/>
            <w:noWrap w:val="0"/>
            <w:vAlign w:val="center"/>
          </w:tcPr>
          <w:p>
            <w:pPr>
              <w:spacing w:line="400" w:lineRule="exact"/>
              <w:jc w:val="center"/>
              <w:rPr>
                <w:rFonts w:ascii="Times New Roman" w:hAnsi="Times New Roman"/>
                <w:color w:val="000000"/>
                <w:szCs w:val="21"/>
              </w:rPr>
            </w:pPr>
          </w:p>
        </w:tc>
        <w:tc>
          <w:tcPr>
            <w:tcW w:w="1178" w:type="dxa"/>
            <w:tcBorders>
              <w:right w:val="single" w:color="auto" w:sz="4" w:space="0"/>
            </w:tcBorders>
            <w:noWrap w:val="0"/>
            <w:vAlign w:val="center"/>
          </w:tcPr>
          <w:p>
            <w:pPr>
              <w:spacing w:line="400" w:lineRule="exact"/>
              <w:jc w:val="center"/>
              <w:rPr>
                <w:rFonts w:ascii="Times New Roman" w:hAnsi="Times New Roman"/>
                <w:color w:val="000000"/>
                <w:szCs w:val="21"/>
              </w:rPr>
            </w:pPr>
          </w:p>
        </w:tc>
        <w:tc>
          <w:tcPr>
            <w:tcW w:w="1026" w:type="dxa"/>
            <w:tcBorders>
              <w:left w:val="single" w:color="auto" w:sz="4" w:space="0"/>
            </w:tcBorders>
            <w:noWrap w:val="0"/>
            <w:vAlign w:val="center"/>
          </w:tcPr>
          <w:p>
            <w:pPr>
              <w:spacing w:line="400" w:lineRule="exact"/>
              <w:jc w:val="center"/>
              <w:rPr>
                <w:rFonts w:hint="default" w:ascii="Times New Roman" w:hAnsi="Times New Roman" w:eastAsia="仿宋_GB2312"/>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2" w:hRule="exact"/>
          <w:jc w:val="center"/>
        </w:trPr>
        <w:tc>
          <w:tcPr>
            <w:tcW w:w="461" w:type="dxa"/>
            <w:noWrap w:val="0"/>
            <w:vAlign w:val="center"/>
          </w:tcPr>
          <w:p>
            <w:pPr>
              <w:spacing w:line="400" w:lineRule="exact"/>
              <w:jc w:val="both"/>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2</w:t>
            </w:r>
          </w:p>
        </w:tc>
        <w:tc>
          <w:tcPr>
            <w:tcW w:w="643" w:type="dxa"/>
            <w:noWrap w:val="0"/>
            <w:vAlign w:val="center"/>
          </w:tcPr>
          <w:p>
            <w:pPr>
              <w:spacing w:line="400" w:lineRule="exact"/>
              <w:jc w:val="both"/>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D2YY202307110002</w:t>
            </w:r>
          </w:p>
        </w:tc>
        <w:tc>
          <w:tcPr>
            <w:tcW w:w="6502" w:type="dxa"/>
            <w:noWrap w:val="0"/>
            <w:vAlign w:val="center"/>
          </w:tcPr>
          <w:p>
            <w:pPr>
              <w:spacing w:line="400" w:lineRule="exact"/>
              <w:jc w:val="left"/>
              <w:rPr>
                <w:rFonts w:hint="eastAsia" w:ascii="Times New Roman" w:hAnsi="Times New Roman"/>
                <w:color w:val="000000"/>
                <w:sz w:val="21"/>
                <w:szCs w:val="21"/>
              </w:rPr>
            </w:pPr>
            <w:r>
              <w:rPr>
                <w:rFonts w:hint="eastAsia" w:ascii="Times New Roman" w:hAnsi="Times New Roman"/>
                <w:color w:val="000000"/>
                <w:sz w:val="21"/>
                <w:szCs w:val="21"/>
              </w:rPr>
              <w:t>反映益阳市赫山区泉交河</w:t>
            </w:r>
            <w:r>
              <w:rPr>
                <w:rFonts w:hint="eastAsia" w:ascii="Times New Roman" w:hAnsi="Times New Roman"/>
                <w:color w:val="000000"/>
                <w:sz w:val="21"/>
                <w:szCs w:val="21"/>
                <w:lang w:val="en-US" w:eastAsia="zh-CN"/>
              </w:rPr>
              <w:t>镇</w:t>
            </w:r>
            <w:r>
              <w:rPr>
                <w:rFonts w:hint="eastAsia" w:ascii="Times New Roman" w:hAnsi="Times New Roman"/>
                <w:color w:val="000000"/>
                <w:sz w:val="21"/>
                <w:szCs w:val="21"/>
              </w:rPr>
              <w:t>蔡兴村一养猪场（具体名称不知道），排气扇噪音很大、气味恶臭，影响周边居民生活环境，请环保部门及时</w:t>
            </w:r>
            <w:r>
              <w:rPr>
                <w:rFonts w:hint="eastAsia" w:ascii="Times New Roman" w:hAnsi="Times New Roman"/>
                <w:color w:val="000000"/>
                <w:sz w:val="21"/>
                <w:szCs w:val="21"/>
                <w:lang w:val="en-US" w:eastAsia="zh-CN"/>
              </w:rPr>
              <w:t>解决</w:t>
            </w:r>
            <w:r>
              <w:rPr>
                <w:rFonts w:hint="eastAsia" w:ascii="Times New Roman" w:hAnsi="Times New Roman"/>
                <w:color w:val="000000"/>
                <w:sz w:val="21"/>
                <w:szCs w:val="21"/>
              </w:rPr>
              <w:t>此环境问题。</w:t>
            </w:r>
          </w:p>
        </w:tc>
        <w:tc>
          <w:tcPr>
            <w:tcW w:w="700" w:type="dxa"/>
            <w:noWrap w:val="0"/>
            <w:vAlign w:val="center"/>
          </w:tcPr>
          <w:p>
            <w:pPr>
              <w:spacing w:line="400" w:lineRule="exact"/>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赫山区</w:t>
            </w:r>
          </w:p>
        </w:tc>
        <w:tc>
          <w:tcPr>
            <w:tcW w:w="1145" w:type="dxa"/>
            <w:noWrap w:val="0"/>
            <w:vAlign w:val="center"/>
          </w:tcPr>
          <w:p>
            <w:pPr>
              <w:spacing w:line="400" w:lineRule="exact"/>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大气、噪声</w:t>
            </w:r>
          </w:p>
        </w:tc>
        <w:tc>
          <w:tcPr>
            <w:tcW w:w="944" w:type="dxa"/>
            <w:noWrap w:val="0"/>
            <w:vAlign w:val="center"/>
          </w:tcPr>
          <w:p>
            <w:pPr>
              <w:spacing w:line="400" w:lineRule="exact"/>
              <w:jc w:val="center"/>
              <w:rPr>
                <w:rFonts w:hint="eastAsia" w:ascii="Times New Roman" w:hAnsi="Times New Roman"/>
                <w:color w:val="000000"/>
                <w:sz w:val="24"/>
                <w:szCs w:val="24"/>
              </w:rPr>
            </w:pPr>
          </w:p>
        </w:tc>
        <w:tc>
          <w:tcPr>
            <w:tcW w:w="656" w:type="dxa"/>
            <w:noWrap w:val="0"/>
            <w:vAlign w:val="center"/>
          </w:tcPr>
          <w:p>
            <w:pPr>
              <w:spacing w:line="400" w:lineRule="exact"/>
              <w:jc w:val="center"/>
              <w:rPr>
                <w:rFonts w:hint="eastAsia" w:ascii="Times New Roman" w:hAnsi="Times New Roman"/>
                <w:color w:val="000000"/>
                <w:sz w:val="24"/>
                <w:szCs w:val="24"/>
              </w:rPr>
            </w:pPr>
          </w:p>
        </w:tc>
        <w:tc>
          <w:tcPr>
            <w:tcW w:w="1166" w:type="dxa"/>
            <w:noWrap w:val="0"/>
            <w:vAlign w:val="center"/>
          </w:tcPr>
          <w:p>
            <w:pPr>
              <w:spacing w:line="400" w:lineRule="exact"/>
              <w:jc w:val="center"/>
              <w:rPr>
                <w:rFonts w:hint="eastAsia" w:ascii="Times New Roman" w:hAnsi="Times New Roman"/>
                <w:color w:val="000000"/>
                <w:sz w:val="24"/>
                <w:szCs w:val="24"/>
              </w:rPr>
            </w:pPr>
          </w:p>
        </w:tc>
        <w:tc>
          <w:tcPr>
            <w:tcW w:w="1178" w:type="dxa"/>
            <w:tcBorders>
              <w:right w:val="single" w:color="auto" w:sz="4" w:space="0"/>
            </w:tcBorders>
            <w:noWrap w:val="0"/>
            <w:vAlign w:val="center"/>
          </w:tcPr>
          <w:p>
            <w:pPr>
              <w:spacing w:line="400" w:lineRule="exact"/>
              <w:jc w:val="center"/>
              <w:rPr>
                <w:rFonts w:hint="eastAsia" w:ascii="Times New Roman" w:hAnsi="Times New Roman"/>
                <w:color w:val="000000"/>
                <w:sz w:val="24"/>
                <w:szCs w:val="24"/>
              </w:rPr>
            </w:pPr>
          </w:p>
        </w:tc>
        <w:tc>
          <w:tcPr>
            <w:tcW w:w="1026" w:type="dxa"/>
            <w:tcBorders>
              <w:left w:val="single" w:color="auto" w:sz="4" w:space="0"/>
            </w:tcBorders>
            <w:noWrap w:val="0"/>
            <w:vAlign w:val="center"/>
          </w:tcPr>
          <w:p>
            <w:pPr>
              <w:spacing w:line="400" w:lineRule="exact"/>
              <w:jc w:val="center"/>
              <w:rPr>
                <w:rFonts w:hint="eastAsia" w:ascii="Times New Roman" w:hAnsi="Times New Roman" w:eastAsia="仿宋_GB2312"/>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exact"/>
          <w:jc w:val="center"/>
        </w:trPr>
        <w:tc>
          <w:tcPr>
            <w:tcW w:w="461" w:type="dxa"/>
            <w:noWrap w:val="0"/>
            <w:vAlign w:val="center"/>
          </w:tcPr>
          <w:p>
            <w:pPr>
              <w:spacing w:line="400" w:lineRule="exact"/>
              <w:jc w:val="both"/>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3</w:t>
            </w:r>
          </w:p>
        </w:tc>
        <w:tc>
          <w:tcPr>
            <w:tcW w:w="643" w:type="dxa"/>
            <w:noWrap w:val="0"/>
            <w:vAlign w:val="center"/>
          </w:tcPr>
          <w:p>
            <w:pPr>
              <w:spacing w:line="400" w:lineRule="exact"/>
              <w:jc w:val="both"/>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D2YY202307110003</w:t>
            </w:r>
          </w:p>
        </w:tc>
        <w:tc>
          <w:tcPr>
            <w:tcW w:w="6502" w:type="dxa"/>
            <w:noWrap w:val="0"/>
            <w:vAlign w:val="center"/>
          </w:tcPr>
          <w:p>
            <w:pPr>
              <w:spacing w:line="400" w:lineRule="exact"/>
              <w:jc w:val="left"/>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反映赫山区笔架山乡新桥三角塘组一个大型养猪场（具体名称不知道），有五千头左右的猪，去年向环保部门投诉过，废水问题去年经过投诉已进行处理，现在主要问题有：1、排气扇噪声很大、粪便气味恶臭，影响周边居民生活环境。2、该养猪场环评没有通过，要求查看相关手续，请环保部门及时解决。</w:t>
            </w:r>
          </w:p>
        </w:tc>
        <w:tc>
          <w:tcPr>
            <w:tcW w:w="700" w:type="dxa"/>
            <w:noWrap w:val="0"/>
            <w:vAlign w:val="center"/>
          </w:tcPr>
          <w:p>
            <w:pPr>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赫山区</w:t>
            </w:r>
          </w:p>
        </w:tc>
        <w:tc>
          <w:tcPr>
            <w:tcW w:w="1145" w:type="dxa"/>
            <w:noWrap w:val="0"/>
            <w:vAlign w:val="center"/>
          </w:tcPr>
          <w:p>
            <w:pPr>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大气、噪声</w:t>
            </w:r>
          </w:p>
        </w:tc>
        <w:tc>
          <w:tcPr>
            <w:tcW w:w="944" w:type="dxa"/>
            <w:noWrap w:val="0"/>
            <w:vAlign w:val="center"/>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c>
          <w:tcPr>
            <w:tcW w:w="656" w:type="dxa"/>
            <w:noWrap w:val="0"/>
            <w:vAlign w:val="center"/>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c>
          <w:tcPr>
            <w:tcW w:w="1166" w:type="dxa"/>
            <w:noWrap w:val="0"/>
            <w:vAlign w:val="center"/>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c>
          <w:tcPr>
            <w:tcW w:w="1178" w:type="dxa"/>
            <w:tcBorders>
              <w:right w:val="single" w:color="auto" w:sz="4" w:space="0"/>
            </w:tcBorders>
            <w:noWrap w:val="0"/>
            <w:vAlign w:val="center"/>
          </w:tcPr>
          <w:p>
            <w:pPr>
              <w:spacing w:line="400" w:lineRule="exact"/>
              <w:jc w:val="center"/>
              <w:rPr>
                <w:rFonts w:hint="eastAsia" w:ascii="Times New Roman" w:hAnsi="Times New Roman" w:eastAsia="仿宋_GB2312" w:cs="Times New Roman"/>
                <w:color w:val="000000"/>
                <w:kern w:val="2"/>
                <w:sz w:val="24"/>
                <w:szCs w:val="24"/>
                <w:lang w:val="en-US" w:eastAsia="zh-CN" w:bidi="ar-SA"/>
              </w:rPr>
            </w:pPr>
          </w:p>
        </w:tc>
        <w:tc>
          <w:tcPr>
            <w:tcW w:w="1026" w:type="dxa"/>
            <w:tcBorders>
              <w:left w:val="single" w:color="auto" w:sz="4" w:space="0"/>
            </w:tcBorders>
            <w:noWrap w:val="0"/>
            <w:vAlign w:val="center"/>
          </w:tcPr>
          <w:p>
            <w:pPr>
              <w:spacing w:line="400" w:lineRule="exact"/>
              <w:jc w:val="center"/>
              <w:rPr>
                <w:rFonts w:hint="eastAsia" w:ascii="Times New Roman" w:hAnsi="Times New Roman" w:eastAsia="仿宋_GB2312" w:cs="Times New Roman"/>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exact"/>
          <w:jc w:val="center"/>
        </w:trPr>
        <w:tc>
          <w:tcPr>
            <w:tcW w:w="461" w:type="dxa"/>
            <w:noWrap w:val="0"/>
            <w:vAlign w:val="center"/>
          </w:tcPr>
          <w:p>
            <w:pPr>
              <w:spacing w:line="400" w:lineRule="exact"/>
              <w:jc w:val="both"/>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4</w:t>
            </w:r>
          </w:p>
        </w:tc>
        <w:tc>
          <w:tcPr>
            <w:tcW w:w="643" w:type="dxa"/>
            <w:noWrap w:val="0"/>
            <w:vAlign w:val="center"/>
          </w:tcPr>
          <w:p>
            <w:pPr>
              <w:spacing w:line="400" w:lineRule="exact"/>
              <w:jc w:val="both"/>
              <w:rPr>
                <w:rFonts w:hint="eastAsia" w:ascii="Times New Roman" w:hAnsi="Times New Roman"/>
                <w:color w:val="000000"/>
                <w:sz w:val="21"/>
                <w:szCs w:val="21"/>
                <w:lang w:val="en-US" w:eastAsia="zh-CN"/>
              </w:rPr>
            </w:pPr>
            <w:r>
              <w:rPr>
                <w:rFonts w:hint="eastAsia" w:ascii="Times New Roman" w:hAnsi="Times New Roman"/>
                <w:color w:val="000000"/>
                <w:sz w:val="21"/>
                <w:szCs w:val="21"/>
                <w:lang w:val="en-US" w:eastAsia="zh-CN"/>
              </w:rPr>
              <w:t>D2YY202307110004</w:t>
            </w:r>
          </w:p>
        </w:tc>
        <w:tc>
          <w:tcPr>
            <w:tcW w:w="6502" w:type="dxa"/>
            <w:noWrap w:val="0"/>
            <w:vAlign w:val="center"/>
          </w:tcPr>
          <w:p>
            <w:pPr>
              <w:numPr>
                <w:ilvl w:val="0"/>
                <w:numId w:val="0"/>
              </w:numPr>
              <w:spacing w:line="400" w:lineRule="exact"/>
              <w:jc w:val="left"/>
              <w:rPr>
                <w:rFonts w:hint="eastAsia" w:ascii="Times New Roman" w:hAnsi="Times New Roman"/>
                <w:color w:val="000000"/>
                <w:sz w:val="21"/>
                <w:szCs w:val="21"/>
              </w:rPr>
            </w:pPr>
            <w:r>
              <w:rPr>
                <w:rFonts w:hint="eastAsia" w:ascii="Times New Roman" w:hAnsi="Times New Roman"/>
                <w:color w:val="000000"/>
                <w:sz w:val="21"/>
                <w:szCs w:val="21"/>
              </w:rPr>
              <w:t>反映位于资阳区新桥河镇原杨林坳乡的湖南好兆头食品有限公司与位于资阳区新桥河镇铁炉村铁炉组的益阳市豆豆食品发展有限公司</w:t>
            </w:r>
            <w:r>
              <w:rPr>
                <w:rFonts w:hint="eastAsia" w:ascii="Times New Roman" w:hAnsi="Times New Roman"/>
                <w:color w:val="000000"/>
                <w:sz w:val="21"/>
                <w:szCs w:val="21"/>
                <w:lang w:eastAsia="zh-CN"/>
              </w:rPr>
              <w:t>，</w:t>
            </w:r>
            <w:r>
              <w:rPr>
                <w:rFonts w:hint="eastAsia" w:ascii="Times New Roman" w:hAnsi="Times New Roman"/>
                <w:color w:val="000000"/>
                <w:sz w:val="21"/>
                <w:szCs w:val="21"/>
              </w:rPr>
              <w:t>都存在污水处理设施长期停运，并以停止生产为由应付检查，实际存在暗管偷排污水的现象。</w:t>
            </w:r>
          </w:p>
        </w:tc>
        <w:tc>
          <w:tcPr>
            <w:tcW w:w="700" w:type="dxa"/>
            <w:noWrap w:val="0"/>
            <w:vAlign w:val="center"/>
          </w:tcPr>
          <w:p>
            <w:pPr>
              <w:spacing w:line="400" w:lineRule="exact"/>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资阳区</w:t>
            </w:r>
          </w:p>
        </w:tc>
        <w:tc>
          <w:tcPr>
            <w:tcW w:w="1145" w:type="dxa"/>
            <w:noWrap w:val="0"/>
            <w:vAlign w:val="center"/>
          </w:tcPr>
          <w:p>
            <w:pPr>
              <w:spacing w:line="400" w:lineRule="exact"/>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水</w:t>
            </w:r>
          </w:p>
        </w:tc>
        <w:tc>
          <w:tcPr>
            <w:tcW w:w="944" w:type="dxa"/>
            <w:noWrap w:val="0"/>
            <w:vAlign w:val="center"/>
          </w:tcPr>
          <w:p>
            <w:pPr>
              <w:spacing w:line="400" w:lineRule="exact"/>
              <w:jc w:val="center"/>
              <w:rPr>
                <w:rFonts w:hint="eastAsia" w:ascii="Times New Roman" w:hAnsi="Times New Roman"/>
                <w:color w:val="000000"/>
                <w:sz w:val="24"/>
                <w:szCs w:val="24"/>
              </w:rPr>
            </w:pPr>
          </w:p>
        </w:tc>
        <w:tc>
          <w:tcPr>
            <w:tcW w:w="656" w:type="dxa"/>
            <w:noWrap w:val="0"/>
            <w:vAlign w:val="center"/>
          </w:tcPr>
          <w:p>
            <w:pPr>
              <w:spacing w:line="400" w:lineRule="exact"/>
              <w:jc w:val="center"/>
              <w:rPr>
                <w:rFonts w:hint="eastAsia" w:ascii="Times New Roman" w:hAnsi="Times New Roman"/>
                <w:color w:val="000000"/>
                <w:sz w:val="24"/>
                <w:szCs w:val="24"/>
              </w:rPr>
            </w:pPr>
          </w:p>
        </w:tc>
        <w:tc>
          <w:tcPr>
            <w:tcW w:w="1166" w:type="dxa"/>
            <w:noWrap w:val="0"/>
            <w:vAlign w:val="center"/>
          </w:tcPr>
          <w:p>
            <w:pPr>
              <w:spacing w:line="400" w:lineRule="exact"/>
              <w:jc w:val="center"/>
              <w:rPr>
                <w:rFonts w:hint="eastAsia" w:ascii="Times New Roman" w:hAnsi="Times New Roman"/>
                <w:color w:val="000000"/>
                <w:sz w:val="24"/>
                <w:szCs w:val="24"/>
              </w:rPr>
            </w:pPr>
          </w:p>
        </w:tc>
        <w:tc>
          <w:tcPr>
            <w:tcW w:w="1178" w:type="dxa"/>
            <w:tcBorders>
              <w:right w:val="single" w:color="auto" w:sz="4" w:space="0"/>
            </w:tcBorders>
            <w:noWrap w:val="0"/>
            <w:vAlign w:val="center"/>
          </w:tcPr>
          <w:p>
            <w:pPr>
              <w:spacing w:line="400" w:lineRule="exact"/>
              <w:jc w:val="center"/>
              <w:rPr>
                <w:rFonts w:hint="eastAsia" w:ascii="Times New Roman" w:hAnsi="Times New Roman"/>
                <w:color w:val="000000"/>
                <w:sz w:val="24"/>
                <w:szCs w:val="24"/>
              </w:rPr>
            </w:pPr>
          </w:p>
        </w:tc>
        <w:tc>
          <w:tcPr>
            <w:tcW w:w="1026" w:type="dxa"/>
            <w:tcBorders>
              <w:left w:val="single" w:color="auto" w:sz="4" w:space="0"/>
            </w:tcBorders>
            <w:noWrap w:val="0"/>
            <w:vAlign w:val="center"/>
          </w:tcPr>
          <w:p>
            <w:pPr>
              <w:spacing w:line="400" w:lineRule="exact"/>
              <w:jc w:val="center"/>
              <w:rPr>
                <w:rFonts w:hint="default" w:ascii="Times New Roman" w:hAnsi="Times New Roman" w:eastAsia="仿宋_GB2312"/>
                <w:color w:val="000000"/>
                <w:sz w:val="21"/>
                <w:szCs w:val="21"/>
                <w:lang w:val="en-US" w:eastAsia="zh-CN"/>
              </w:rPr>
            </w:pPr>
            <w:r>
              <w:rPr>
                <w:rFonts w:hint="eastAsia" w:ascii="Times New Roman" w:hAnsi="Times New Roman"/>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3" w:hRule="exact"/>
          <w:jc w:val="center"/>
        </w:trPr>
        <w:tc>
          <w:tcPr>
            <w:tcW w:w="461" w:type="dxa"/>
            <w:noWrap w:val="0"/>
            <w:vAlign w:val="center"/>
          </w:tcPr>
          <w:p>
            <w:pPr>
              <w:spacing w:line="400" w:lineRule="exact"/>
              <w:jc w:val="both"/>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5</w:t>
            </w:r>
          </w:p>
        </w:tc>
        <w:tc>
          <w:tcPr>
            <w:tcW w:w="643" w:type="dxa"/>
            <w:noWrap w:val="0"/>
            <w:vAlign w:val="center"/>
          </w:tcPr>
          <w:p>
            <w:pPr>
              <w:spacing w:line="40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color w:val="000000"/>
                <w:sz w:val="21"/>
                <w:szCs w:val="21"/>
                <w:lang w:val="en-US" w:eastAsia="zh-CN"/>
              </w:rPr>
              <w:t>D2YY202307110005、D2YY202307120002</w:t>
            </w:r>
          </w:p>
        </w:tc>
        <w:tc>
          <w:tcPr>
            <w:tcW w:w="6502" w:type="dxa"/>
            <w:noWrap w:val="0"/>
            <w:vAlign w:val="center"/>
          </w:tcPr>
          <w:p>
            <w:pPr>
              <w:numPr>
                <w:ilvl w:val="0"/>
                <w:numId w:val="0"/>
              </w:numPr>
              <w:spacing w:line="400" w:lineRule="exact"/>
              <w:jc w:val="left"/>
              <w:rPr>
                <w:rFonts w:hint="eastAsia" w:ascii="Times New Roman" w:hAnsi="Times New Roman"/>
                <w:color w:val="000000"/>
                <w:sz w:val="21"/>
                <w:szCs w:val="21"/>
              </w:rPr>
            </w:pPr>
            <w:r>
              <w:rPr>
                <w:rFonts w:hint="eastAsia" w:ascii="Times New Roman" w:hAnsi="Times New Roman"/>
                <w:color w:val="000000"/>
                <w:sz w:val="21"/>
                <w:szCs w:val="21"/>
              </w:rPr>
              <w:t>反映安化县海螺水泥厂碎石场相关问题：</w:t>
            </w:r>
          </w:p>
          <w:p>
            <w:pPr>
              <w:numPr>
                <w:ilvl w:val="0"/>
                <w:numId w:val="0"/>
              </w:numPr>
              <w:spacing w:line="400" w:lineRule="exact"/>
              <w:jc w:val="left"/>
              <w:rPr>
                <w:rFonts w:hint="eastAsia" w:ascii="Times New Roman" w:hAnsi="Times New Roman"/>
                <w:color w:val="000000"/>
                <w:sz w:val="21"/>
                <w:szCs w:val="21"/>
              </w:rPr>
            </w:pPr>
            <w:r>
              <w:rPr>
                <w:rFonts w:hint="eastAsia" w:ascii="Times New Roman" w:hAnsi="Times New Roman"/>
                <w:color w:val="000000"/>
                <w:sz w:val="21"/>
                <w:szCs w:val="21"/>
              </w:rPr>
              <w:t>1、之前投诉后在检查时已停产，在马路上采取了洒水降尘等措施。</w:t>
            </w:r>
          </w:p>
          <w:p>
            <w:pPr>
              <w:numPr>
                <w:ilvl w:val="0"/>
                <w:numId w:val="0"/>
              </w:numPr>
              <w:spacing w:line="400" w:lineRule="exact"/>
              <w:jc w:val="left"/>
              <w:rPr>
                <w:rFonts w:hint="eastAsia" w:ascii="Times New Roman" w:hAnsi="Times New Roman"/>
                <w:color w:val="000000"/>
                <w:sz w:val="21"/>
                <w:szCs w:val="21"/>
              </w:rPr>
            </w:pPr>
            <w:r>
              <w:rPr>
                <w:rFonts w:hint="eastAsia" w:ascii="Times New Roman" w:hAnsi="Times New Roman"/>
                <w:color w:val="000000"/>
                <w:sz w:val="21"/>
                <w:szCs w:val="21"/>
              </w:rPr>
              <w:t>2、碎石场这两天在检查人员走了以后又恢复了生产，采取的洒水等措施也全部停了，仍然是很吵，扬尘严重。</w:t>
            </w:r>
          </w:p>
          <w:p>
            <w:pPr>
              <w:numPr>
                <w:ilvl w:val="0"/>
                <w:numId w:val="0"/>
              </w:numPr>
              <w:spacing w:line="400" w:lineRule="exact"/>
              <w:jc w:val="left"/>
              <w:rPr>
                <w:rFonts w:hint="eastAsia" w:ascii="Times New Roman" w:hAnsi="Times New Roman"/>
                <w:color w:val="000000"/>
                <w:sz w:val="21"/>
                <w:szCs w:val="21"/>
              </w:rPr>
            </w:pP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安化县海螺水泥厂碎石场在冲洗路面灰尘</w:t>
            </w:r>
            <w:r>
              <w:rPr>
                <w:rFonts w:hint="eastAsia" w:ascii="Times New Roman" w:hAnsi="Times New Roman"/>
                <w:color w:val="000000"/>
                <w:sz w:val="21"/>
                <w:szCs w:val="21"/>
                <w:lang w:val="en-US" w:eastAsia="zh-CN"/>
              </w:rPr>
              <w:t>后</w:t>
            </w:r>
            <w:r>
              <w:rPr>
                <w:rFonts w:hint="eastAsia" w:ascii="Times New Roman" w:hAnsi="Times New Roman"/>
                <w:color w:val="000000"/>
                <w:sz w:val="21"/>
                <w:szCs w:val="21"/>
              </w:rPr>
              <w:t>，泥沙导致路边的水沟阻塞，下雨时泥水排不出，水倒灌至附近群众家中。</w:t>
            </w:r>
          </w:p>
          <w:p>
            <w:pPr>
              <w:numPr>
                <w:ilvl w:val="0"/>
                <w:numId w:val="0"/>
              </w:numPr>
              <w:spacing w:line="400" w:lineRule="exact"/>
              <w:jc w:val="left"/>
              <w:rPr>
                <w:rFonts w:hint="eastAsia"/>
              </w:rPr>
            </w:pPr>
            <w:r>
              <w:rPr>
                <w:rFonts w:hint="eastAsia" w:ascii="Times New Roman" w:hAnsi="Times New Roman"/>
                <w:color w:val="000000"/>
                <w:sz w:val="21"/>
                <w:szCs w:val="21"/>
                <w:lang w:val="en-US" w:eastAsia="zh-CN"/>
              </w:rPr>
              <w:t>4</w:t>
            </w:r>
            <w:r>
              <w:rPr>
                <w:rFonts w:hint="eastAsia" w:ascii="Times New Roman" w:hAnsi="Times New Roman"/>
                <w:color w:val="000000"/>
                <w:sz w:val="21"/>
                <w:szCs w:val="21"/>
              </w:rPr>
              <w:t>、安化县海螺水泥厂组织冲洗路面一般在下午5点，但运输车要运行到晚上11点，中间间隔6个小时，无人冲洗。</w:t>
            </w:r>
          </w:p>
        </w:tc>
        <w:tc>
          <w:tcPr>
            <w:tcW w:w="700" w:type="dxa"/>
            <w:noWrap w:val="0"/>
            <w:vAlign w:val="center"/>
          </w:tcPr>
          <w:p>
            <w:pPr>
              <w:spacing w:line="400" w:lineRule="exact"/>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安化县</w:t>
            </w:r>
          </w:p>
        </w:tc>
        <w:tc>
          <w:tcPr>
            <w:tcW w:w="1145" w:type="dxa"/>
            <w:noWrap w:val="0"/>
            <w:vAlign w:val="center"/>
          </w:tcPr>
          <w:p>
            <w:pPr>
              <w:spacing w:line="400" w:lineRule="exact"/>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大气、噪声、水</w:t>
            </w:r>
          </w:p>
        </w:tc>
        <w:tc>
          <w:tcPr>
            <w:tcW w:w="944" w:type="dxa"/>
            <w:noWrap w:val="0"/>
            <w:vAlign w:val="center"/>
          </w:tcPr>
          <w:p>
            <w:pPr>
              <w:spacing w:line="400" w:lineRule="exact"/>
              <w:jc w:val="center"/>
              <w:rPr>
                <w:rFonts w:hint="eastAsia" w:ascii="Times New Roman" w:hAnsi="Times New Roman"/>
                <w:color w:val="000000"/>
                <w:sz w:val="24"/>
                <w:szCs w:val="24"/>
              </w:rPr>
            </w:pPr>
          </w:p>
        </w:tc>
        <w:tc>
          <w:tcPr>
            <w:tcW w:w="656" w:type="dxa"/>
            <w:noWrap w:val="0"/>
            <w:vAlign w:val="center"/>
          </w:tcPr>
          <w:p>
            <w:pPr>
              <w:spacing w:line="400" w:lineRule="exact"/>
              <w:jc w:val="center"/>
              <w:rPr>
                <w:rFonts w:hint="eastAsia" w:ascii="Times New Roman" w:hAnsi="Times New Roman"/>
                <w:color w:val="000000"/>
                <w:sz w:val="24"/>
                <w:szCs w:val="24"/>
              </w:rPr>
            </w:pPr>
          </w:p>
        </w:tc>
        <w:tc>
          <w:tcPr>
            <w:tcW w:w="1166" w:type="dxa"/>
            <w:noWrap w:val="0"/>
            <w:vAlign w:val="center"/>
          </w:tcPr>
          <w:p>
            <w:pPr>
              <w:spacing w:line="400" w:lineRule="exact"/>
              <w:jc w:val="center"/>
              <w:rPr>
                <w:rFonts w:hint="eastAsia" w:ascii="Times New Roman" w:hAnsi="Times New Roman"/>
                <w:color w:val="000000"/>
                <w:sz w:val="24"/>
                <w:szCs w:val="24"/>
              </w:rPr>
            </w:pPr>
          </w:p>
        </w:tc>
        <w:tc>
          <w:tcPr>
            <w:tcW w:w="1178" w:type="dxa"/>
            <w:tcBorders>
              <w:right w:val="single" w:color="auto" w:sz="4" w:space="0"/>
            </w:tcBorders>
            <w:noWrap w:val="0"/>
            <w:vAlign w:val="center"/>
          </w:tcPr>
          <w:p>
            <w:pPr>
              <w:spacing w:line="400" w:lineRule="exact"/>
              <w:jc w:val="center"/>
              <w:rPr>
                <w:rFonts w:hint="eastAsia" w:ascii="Times New Roman" w:hAnsi="Times New Roman"/>
                <w:color w:val="000000"/>
                <w:sz w:val="24"/>
                <w:szCs w:val="24"/>
              </w:rPr>
            </w:pPr>
          </w:p>
        </w:tc>
        <w:tc>
          <w:tcPr>
            <w:tcW w:w="1026" w:type="dxa"/>
            <w:tcBorders>
              <w:left w:val="single" w:color="auto" w:sz="4" w:space="0"/>
            </w:tcBorders>
            <w:noWrap w:val="0"/>
            <w:vAlign w:val="center"/>
          </w:tcPr>
          <w:p>
            <w:pPr>
              <w:spacing w:line="400" w:lineRule="exact"/>
              <w:jc w:val="center"/>
              <w:rPr>
                <w:rFonts w:hint="eastAsia" w:ascii="Times New Roman" w:hAnsi="Times New Roman" w:eastAsia="仿宋_GB2312"/>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0" w:hRule="exact"/>
          <w:jc w:val="center"/>
        </w:trPr>
        <w:tc>
          <w:tcPr>
            <w:tcW w:w="461" w:type="dxa"/>
            <w:noWrap w:val="0"/>
            <w:vAlign w:val="center"/>
          </w:tcPr>
          <w:p>
            <w:pPr>
              <w:spacing w:line="400" w:lineRule="exact"/>
              <w:jc w:val="both"/>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6</w:t>
            </w:r>
          </w:p>
        </w:tc>
        <w:tc>
          <w:tcPr>
            <w:tcW w:w="643" w:type="dxa"/>
            <w:noWrap w:val="0"/>
            <w:vAlign w:val="center"/>
          </w:tcPr>
          <w:p>
            <w:pPr>
              <w:spacing w:line="400" w:lineRule="exact"/>
              <w:jc w:val="both"/>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D2YY202307120001</w:t>
            </w:r>
            <w:r>
              <w:rPr>
                <w:rFonts w:hint="eastAsia" w:ascii="Times New Roman" w:hAnsi="Times New Roman"/>
                <w:color w:val="000000"/>
                <w:sz w:val="21"/>
                <w:szCs w:val="21"/>
                <w:lang w:val="en-US" w:eastAsia="zh-CN"/>
              </w:rPr>
              <w:tab/>
            </w:r>
          </w:p>
        </w:tc>
        <w:tc>
          <w:tcPr>
            <w:tcW w:w="6502" w:type="dxa"/>
            <w:noWrap w:val="0"/>
            <w:vAlign w:val="center"/>
          </w:tcPr>
          <w:p>
            <w:pPr>
              <w:numPr>
                <w:ilvl w:val="0"/>
                <w:numId w:val="0"/>
              </w:numPr>
              <w:spacing w:line="400" w:lineRule="exact"/>
              <w:jc w:val="left"/>
              <w:rPr>
                <w:rFonts w:hint="eastAsia" w:ascii="Times New Roman" w:hAnsi="Times New Roman"/>
                <w:color w:val="000000"/>
                <w:sz w:val="21"/>
                <w:szCs w:val="21"/>
              </w:rPr>
            </w:pPr>
            <w:r>
              <w:rPr>
                <w:rFonts w:hint="eastAsia" w:ascii="Times New Roman" w:hAnsi="Times New Roman"/>
                <w:color w:val="000000"/>
                <w:sz w:val="21"/>
                <w:szCs w:val="21"/>
              </w:rPr>
              <w:t>1、不满意6月30日关于李昌桃非法占地破坏永久基本农田一事的调查处理结果。</w:t>
            </w:r>
          </w:p>
          <w:p>
            <w:pPr>
              <w:numPr>
                <w:ilvl w:val="0"/>
                <w:numId w:val="0"/>
              </w:numPr>
              <w:spacing w:line="400" w:lineRule="exact"/>
              <w:jc w:val="left"/>
              <w:rPr>
                <w:rFonts w:hint="eastAsia" w:ascii="Times New Roman" w:hAnsi="Times New Roman"/>
                <w:color w:val="000000"/>
                <w:sz w:val="21"/>
                <w:szCs w:val="21"/>
              </w:rPr>
            </w:pPr>
            <w:r>
              <w:rPr>
                <w:rFonts w:hint="eastAsia" w:ascii="Times New Roman" w:hAnsi="Times New Roman"/>
                <w:color w:val="000000"/>
                <w:sz w:val="21"/>
                <w:szCs w:val="21"/>
              </w:rPr>
              <w:t>2、李昌桃占用第二次调查认定的永久基本农田建房，并因违规建房导致农田的附带破坏（切断了投诉人屋后农田的水源，挖地基、砌地坪多余的土方倾倒在李昌桃新房屋</w:t>
            </w:r>
            <w:r>
              <w:rPr>
                <w:rFonts w:hint="eastAsia" w:ascii="Times New Roman" w:hAnsi="Times New Roman"/>
                <w:color w:val="000000"/>
                <w:sz w:val="21"/>
                <w:szCs w:val="21"/>
                <w:lang w:val="en-US" w:eastAsia="zh-CN"/>
              </w:rPr>
              <w:t>旁边</w:t>
            </w:r>
            <w:r>
              <w:rPr>
                <w:rFonts w:hint="eastAsia" w:ascii="Times New Roman" w:hAnsi="Times New Roman"/>
                <w:color w:val="000000"/>
                <w:sz w:val="21"/>
                <w:szCs w:val="21"/>
              </w:rPr>
              <w:t>的永久基本农田里）</w:t>
            </w:r>
            <w:r>
              <w:rPr>
                <w:rFonts w:hint="eastAsia" w:ascii="Times New Roman" w:hAnsi="Times New Roman"/>
                <w:color w:val="000000"/>
                <w:sz w:val="21"/>
                <w:szCs w:val="21"/>
                <w:lang w:eastAsia="zh-CN"/>
              </w:rPr>
              <w:t>，</w:t>
            </w:r>
            <w:r>
              <w:rPr>
                <w:rFonts w:hint="eastAsia" w:ascii="Times New Roman" w:hAnsi="Times New Roman"/>
                <w:color w:val="000000"/>
                <w:sz w:val="21"/>
                <w:szCs w:val="21"/>
              </w:rPr>
              <w:t>使该农田丧失耕种能力，</w:t>
            </w:r>
            <w:r>
              <w:rPr>
                <w:rFonts w:hint="eastAsia" w:ascii="Times New Roman" w:hAnsi="Times New Roman"/>
                <w:color w:val="000000"/>
                <w:sz w:val="21"/>
                <w:szCs w:val="21"/>
                <w:lang w:val="en-US" w:eastAsia="zh-CN"/>
              </w:rPr>
              <w:t>因此</w:t>
            </w:r>
            <w:r>
              <w:rPr>
                <w:rFonts w:hint="eastAsia" w:ascii="Times New Roman" w:hAnsi="Times New Roman"/>
                <w:color w:val="000000"/>
                <w:sz w:val="21"/>
                <w:szCs w:val="21"/>
              </w:rPr>
              <w:t>第三次调查摸底时把该农田调出了永久基本农田规划。</w:t>
            </w:r>
            <w:bookmarkStart w:id="2" w:name="_GoBack"/>
            <w:bookmarkEnd w:id="2"/>
          </w:p>
        </w:tc>
        <w:tc>
          <w:tcPr>
            <w:tcW w:w="700" w:type="dxa"/>
            <w:noWrap w:val="0"/>
            <w:vAlign w:val="center"/>
          </w:tcPr>
          <w:p>
            <w:pPr>
              <w:spacing w:line="400" w:lineRule="exact"/>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安化县</w:t>
            </w:r>
          </w:p>
        </w:tc>
        <w:tc>
          <w:tcPr>
            <w:tcW w:w="1145" w:type="dxa"/>
            <w:noWrap w:val="0"/>
            <w:vAlign w:val="center"/>
          </w:tcPr>
          <w:p>
            <w:pPr>
              <w:spacing w:line="400" w:lineRule="exact"/>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其他污染</w:t>
            </w:r>
          </w:p>
        </w:tc>
        <w:tc>
          <w:tcPr>
            <w:tcW w:w="944" w:type="dxa"/>
            <w:noWrap w:val="0"/>
            <w:vAlign w:val="center"/>
          </w:tcPr>
          <w:p>
            <w:pPr>
              <w:spacing w:line="400" w:lineRule="exact"/>
              <w:jc w:val="center"/>
              <w:rPr>
                <w:rFonts w:hint="eastAsia" w:ascii="Times New Roman" w:hAnsi="Times New Roman"/>
                <w:color w:val="000000"/>
                <w:sz w:val="24"/>
                <w:szCs w:val="24"/>
              </w:rPr>
            </w:pPr>
          </w:p>
        </w:tc>
        <w:tc>
          <w:tcPr>
            <w:tcW w:w="656" w:type="dxa"/>
            <w:noWrap w:val="0"/>
            <w:vAlign w:val="center"/>
          </w:tcPr>
          <w:p>
            <w:pPr>
              <w:spacing w:line="400" w:lineRule="exact"/>
              <w:jc w:val="center"/>
              <w:rPr>
                <w:rFonts w:hint="eastAsia" w:ascii="Times New Roman" w:hAnsi="Times New Roman"/>
                <w:color w:val="000000"/>
                <w:sz w:val="24"/>
                <w:szCs w:val="24"/>
              </w:rPr>
            </w:pPr>
          </w:p>
        </w:tc>
        <w:tc>
          <w:tcPr>
            <w:tcW w:w="1166" w:type="dxa"/>
            <w:noWrap w:val="0"/>
            <w:vAlign w:val="center"/>
          </w:tcPr>
          <w:p>
            <w:pPr>
              <w:spacing w:line="400" w:lineRule="exact"/>
              <w:jc w:val="center"/>
              <w:rPr>
                <w:rFonts w:hint="eastAsia" w:ascii="Times New Roman" w:hAnsi="Times New Roman"/>
                <w:color w:val="000000"/>
                <w:sz w:val="24"/>
                <w:szCs w:val="24"/>
              </w:rPr>
            </w:pPr>
          </w:p>
        </w:tc>
        <w:tc>
          <w:tcPr>
            <w:tcW w:w="1178" w:type="dxa"/>
            <w:tcBorders>
              <w:right w:val="single" w:color="auto" w:sz="4" w:space="0"/>
            </w:tcBorders>
            <w:noWrap w:val="0"/>
            <w:vAlign w:val="center"/>
          </w:tcPr>
          <w:p>
            <w:pPr>
              <w:spacing w:line="400" w:lineRule="exact"/>
              <w:jc w:val="center"/>
              <w:rPr>
                <w:rFonts w:hint="eastAsia" w:ascii="Times New Roman" w:hAnsi="Times New Roman"/>
                <w:color w:val="000000"/>
                <w:sz w:val="24"/>
                <w:szCs w:val="24"/>
              </w:rPr>
            </w:pPr>
          </w:p>
        </w:tc>
        <w:tc>
          <w:tcPr>
            <w:tcW w:w="1026" w:type="dxa"/>
            <w:tcBorders>
              <w:left w:val="single" w:color="auto" w:sz="4" w:space="0"/>
            </w:tcBorders>
            <w:noWrap w:val="0"/>
            <w:vAlign w:val="center"/>
          </w:tcPr>
          <w:p>
            <w:pPr>
              <w:spacing w:line="400" w:lineRule="exact"/>
              <w:jc w:val="center"/>
              <w:rPr>
                <w:rFonts w:hint="eastAsia" w:ascii="Times New Roman" w:hAnsi="Times New Roman" w:eastAsia="仿宋_GB2312"/>
                <w:color w:val="00000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1" w:hRule="exact"/>
          <w:jc w:val="center"/>
        </w:trPr>
        <w:tc>
          <w:tcPr>
            <w:tcW w:w="461" w:type="dxa"/>
            <w:noWrap w:val="0"/>
            <w:vAlign w:val="center"/>
          </w:tcPr>
          <w:p>
            <w:pPr>
              <w:spacing w:line="400" w:lineRule="exact"/>
              <w:jc w:val="both"/>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7</w:t>
            </w:r>
          </w:p>
        </w:tc>
        <w:tc>
          <w:tcPr>
            <w:tcW w:w="643" w:type="dxa"/>
            <w:noWrap w:val="0"/>
            <w:vAlign w:val="center"/>
          </w:tcPr>
          <w:p>
            <w:pPr>
              <w:spacing w:line="400" w:lineRule="exact"/>
              <w:jc w:val="both"/>
              <w:rPr>
                <w:rFonts w:hint="default" w:ascii="Times New Roman" w:hAnsi="Times New Roman"/>
                <w:color w:val="000000"/>
                <w:sz w:val="21"/>
                <w:szCs w:val="21"/>
                <w:lang w:val="en-US" w:eastAsia="zh-CN"/>
              </w:rPr>
            </w:pPr>
            <w:r>
              <w:rPr>
                <w:rFonts w:hint="default" w:ascii="Times New Roman" w:hAnsi="Times New Roman"/>
                <w:color w:val="000000"/>
                <w:sz w:val="21"/>
                <w:szCs w:val="21"/>
                <w:lang w:val="en-US" w:eastAsia="zh-CN"/>
              </w:rPr>
              <w:tab/>
            </w:r>
            <w:r>
              <w:rPr>
                <w:rFonts w:hint="default" w:ascii="Times New Roman" w:hAnsi="Times New Roman"/>
                <w:color w:val="000000"/>
                <w:sz w:val="21"/>
                <w:szCs w:val="21"/>
                <w:lang w:val="en-US" w:eastAsia="zh-CN"/>
              </w:rPr>
              <w:t>X2YY202307110001</w:t>
            </w:r>
          </w:p>
        </w:tc>
        <w:tc>
          <w:tcPr>
            <w:tcW w:w="6502" w:type="dxa"/>
            <w:noWrap w:val="0"/>
            <w:vAlign w:val="center"/>
          </w:tcPr>
          <w:p>
            <w:pPr>
              <w:numPr>
                <w:ilvl w:val="0"/>
                <w:numId w:val="0"/>
              </w:numPr>
              <w:spacing w:line="400" w:lineRule="exact"/>
              <w:jc w:val="left"/>
              <w:rPr>
                <w:rFonts w:hint="eastAsia" w:ascii="Times New Roman" w:hAnsi="Times New Roman"/>
                <w:color w:val="000000"/>
                <w:sz w:val="21"/>
                <w:szCs w:val="21"/>
              </w:rPr>
            </w:pPr>
            <w:r>
              <w:rPr>
                <w:rFonts w:hint="eastAsia" w:ascii="Times New Roman" w:hAnsi="Times New Roman"/>
                <w:color w:val="000000"/>
                <w:sz w:val="21"/>
                <w:szCs w:val="21"/>
              </w:rPr>
              <w:t>反映南县兴盛东路的污水处理厂，机器设备噪音很大，晚上影响周边居民生活。</w:t>
            </w:r>
          </w:p>
        </w:tc>
        <w:tc>
          <w:tcPr>
            <w:tcW w:w="700" w:type="dxa"/>
            <w:noWrap w:val="0"/>
            <w:vAlign w:val="center"/>
          </w:tcPr>
          <w:p>
            <w:pPr>
              <w:spacing w:line="400" w:lineRule="exact"/>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南县</w:t>
            </w:r>
          </w:p>
        </w:tc>
        <w:tc>
          <w:tcPr>
            <w:tcW w:w="1145" w:type="dxa"/>
            <w:noWrap w:val="0"/>
            <w:vAlign w:val="center"/>
          </w:tcPr>
          <w:p>
            <w:pPr>
              <w:spacing w:line="40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cs="Times New Roman"/>
                <w:color w:val="000000"/>
                <w:kern w:val="2"/>
                <w:sz w:val="21"/>
                <w:szCs w:val="21"/>
                <w:lang w:val="en-US" w:eastAsia="zh-CN" w:bidi="ar-SA"/>
              </w:rPr>
              <w:t>噪声</w:t>
            </w:r>
          </w:p>
        </w:tc>
        <w:tc>
          <w:tcPr>
            <w:tcW w:w="944" w:type="dxa"/>
            <w:noWrap w:val="0"/>
            <w:vAlign w:val="center"/>
          </w:tcPr>
          <w:p>
            <w:pPr>
              <w:spacing w:line="400" w:lineRule="exact"/>
              <w:jc w:val="center"/>
              <w:rPr>
                <w:rFonts w:hint="eastAsia" w:ascii="Times New Roman" w:hAnsi="Times New Roman"/>
                <w:color w:val="000000"/>
                <w:sz w:val="24"/>
                <w:szCs w:val="24"/>
              </w:rPr>
            </w:pPr>
          </w:p>
        </w:tc>
        <w:tc>
          <w:tcPr>
            <w:tcW w:w="656" w:type="dxa"/>
            <w:noWrap w:val="0"/>
            <w:vAlign w:val="center"/>
          </w:tcPr>
          <w:p>
            <w:pPr>
              <w:spacing w:line="400" w:lineRule="exact"/>
              <w:jc w:val="center"/>
              <w:rPr>
                <w:rFonts w:hint="eastAsia" w:ascii="Times New Roman" w:hAnsi="Times New Roman"/>
                <w:color w:val="000000"/>
                <w:sz w:val="24"/>
                <w:szCs w:val="24"/>
              </w:rPr>
            </w:pPr>
          </w:p>
        </w:tc>
        <w:tc>
          <w:tcPr>
            <w:tcW w:w="1166" w:type="dxa"/>
            <w:noWrap w:val="0"/>
            <w:vAlign w:val="center"/>
          </w:tcPr>
          <w:p>
            <w:pPr>
              <w:spacing w:line="400" w:lineRule="exact"/>
              <w:jc w:val="center"/>
              <w:rPr>
                <w:rFonts w:hint="eastAsia" w:ascii="Times New Roman" w:hAnsi="Times New Roman"/>
                <w:color w:val="000000"/>
                <w:sz w:val="24"/>
                <w:szCs w:val="24"/>
              </w:rPr>
            </w:pPr>
          </w:p>
        </w:tc>
        <w:tc>
          <w:tcPr>
            <w:tcW w:w="1178" w:type="dxa"/>
            <w:tcBorders>
              <w:right w:val="single" w:color="auto" w:sz="4" w:space="0"/>
            </w:tcBorders>
            <w:noWrap w:val="0"/>
            <w:vAlign w:val="center"/>
          </w:tcPr>
          <w:p>
            <w:pPr>
              <w:spacing w:line="400" w:lineRule="exact"/>
              <w:jc w:val="center"/>
              <w:rPr>
                <w:rFonts w:hint="eastAsia" w:ascii="Times New Roman" w:hAnsi="Times New Roman"/>
                <w:color w:val="000000"/>
                <w:sz w:val="24"/>
                <w:szCs w:val="24"/>
              </w:rPr>
            </w:pPr>
          </w:p>
        </w:tc>
        <w:tc>
          <w:tcPr>
            <w:tcW w:w="1026" w:type="dxa"/>
            <w:tcBorders>
              <w:left w:val="single" w:color="auto" w:sz="4" w:space="0"/>
            </w:tcBorders>
            <w:noWrap w:val="0"/>
            <w:vAlign w:val="center"/>
          </w:tcPr>
          <w:p>
            <w:pPr>
              <w:spacing w:line="400" w:lineRule="exact"/>
              <w:jc w:val="center"/>
              <w:rPr>
                <w:rFonts w:hint="eastAsia" w:ascii="Times New Roman" w:hAnsi="Times New Roman" w:eastAsia="仿宋_GB2312"/>
                <w:color w:val="000000"/>
                <w:sz w:val="21"/>
                <w:szCs w:val="21"/>
                <w:lang w:val="en-US" w:eastAsia="zh-CN"/>
              </w:rPr>
            </w:pPr>
          </w:p>
        </w:tc>
      </w:tr>
    </w:tbl>
    <w:p>
      <w:pPr>
        <w:spacing w:line="600" w:lineRule="exact"/>
        <w:jc w:val="left"/>
        <w:rPr>
          <w:rFonts w:ascii="Times New Roman" w:hAnsi="Times New Roman"/>
          <w:color w:val="000000"/>
          <w:sz w:val="28"/>
          <w:szCs w:val="28"/>
        </w:rPr>
      </w:pPr>
      <w:r>
        <w:rPr>
          <w:rFonts w:hint="eastAsia" w:ascii="Times New Roman" w:hAnsi="Times New Roman"/>
          <w:color w:val="000000"/>
          <w:sz w:val="28"/>
          <w:szCs w:val="28"/>
        </w:rPr>
        <w:t>注</w:t>
      </w:r>
      <w:r>
        <w:rPr>
          <w:rFonts w:ascii="Times New Roman" w:hAnsi="Times New Roman"/>
          <w:color w:val="000000"/>
          <w:sz w:val="28"/>
          <w:szCs w:val="28"/>
        </w:rPr>
        <w:t>：</w:t>
      </w:r>
      <w:r>
        <w:rPr>
          <w:rFonts w:hint="eastAsia" w:ascii="Times New Roman" w:hAnsi="Times New Roman"/>
          <w:color w:val="000000"/>
          <w:sz w:val="28"/>
          <w:szCs w:val="28"/>
        </w:rPr>
        <w:t>1</w:t>
      </w:r>
      <w:r>
        <w:rPr>
          <w:rFonts w:ascii="Times New Roman" w:hAnsi="Times New Roman"/>
          <w:color w:val="000000"/>
          <w:sz w:val="28"/>
          <w:szCs w:val="28"/>
        </w:rPr>
        <w:t>.</w:t>
      </w:r>
      <w:r>
        <w:rPr>
          <w:rFonts w:hint="eastAsia" w:ascii="Times New Roman" w:hAnsi="Times New Roman"/>
          <w:color w:val="000000"/>
          <w:sz w:val="28"/>
          <w:szCs w:val="28"/>
        </w:rPr>
        <w:t>标*的问题是</w:t>
      </w:r>
      <w:r>
        <w:rPr>
          <w:rFonts w:ascii="Times New Roman" w:hAnsi="Times New Roman"/>
          <w:color w:val="000000"/>
          <w:sz w:val="28"/>
          <w:szCs w:val="28"/>
        </w:rPr>
        <w:t>督察组重点关注的问题；</w:t>
      </w:r>
    </w:p>
    <w:p>
      <w:pPr>
        <w:spacing w:line="600" w:lineRule="exact"/>
        <w:jc w:val="left"/>
        <w:rPr>
          <w:rFonts w:hint="eastAsia" w:ascii="Times New Roman" w:hAnsi="Times New Roman" w:eastAsia="仿宋_GB2312"/>
          <w:color w:val="000000"/>
          <w:kern w:val="0"/>
          <w:szCs w:val="32"/>
          <w:lang w:val="en-US" w:eastAsia="zh-CN"/>
        </w:rPr>
        <w:sectPr>
          <w:pgSz w:w="16838" w:h="11906" w:orient="landscape"/>
          <w:pgMar w:top="1758" w:right="1440" w:bottom="1758" w:left="1440" w:header="851" w:footer="992" w:gutter="0"/>
          <w:pgNumType w:fmt="numberInDash"/>
          <w:cols w:space="720" w:num="1"/>
          <w:docGrid w:linePitch="312" w:charSpace="0"/>
        </w:sectPr>
      </w:pPr>
      <w:r>
        <w:rPr>
          <w:rFonts w:hint="eastAsia" w:ascii="Times New Roman" w:hAnsi="Times New Roman"/>
          <w:color w:val="000000"/>
          <w:sz w:val="28"/>
          <w:szCs w:val="28"/>
        </w:rPr>
        <w:t xml:space="preserve">    2.污染类型包括水</w:t>
      </w:r>
      <w:r>
        <w:rPr>
          <w:rFonts w:ascii="Times New Roman" w:hAnsi="Times New Roman"/>
          <w:color w:val="000000"/>
          <w:sz w:val="28"/>
          <w:szCs w:val="28"/>
        </w:rPr>
        <w:t>、大气、土壤、生态、重金属、</w:t>
      </w:r>
      <w:r>
        <w:rPr>
          <w:rFonts w:hint="eastAsia" w:ascii="Times New Roman" w:hAnsi="Times New Roman"/>
          <w:color w:val="000000"/>
          <w:sz w:val="28"/>
          <w:szCs w:val="28"/>
        </w:rPr>
        <w:t>垃圾</w:t>
      </w:r>
      <w:r>
        <w:rPr>
          <w:rFonts w:ascii="Times New Roman" w:hAnsi="Times New Roman"/>
          <w:color w:val="000000"/>
          <w:sz w:val="28"/>
          <w:szCs w:val="28"/>
        </w:rPr>
        <w:t>、噪声、油烟、扬尘、其他</w:t>
      </w:r>
      <w:r>
        <w:rPr>
          <w:rFonts w:hint="eastAsia" w:ascii="Times New Roman" w:hAnsi="Times New Roman"/>
          <w:color w:val="000000"/>
          <w:sz w:val="28"/>
          <w:szCs w:val="28"/>
          <w:lang w:val="en-US" w:eastAsia="zh-CN"/>
        </w:rPr>
        <w:t>等。</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ZGI2MGU0N2Q0ZDViODFhODJhMDc0OWJjNjUxNTIifQ=="/>
  </w:docVars>
  <w:rsids>
    <w:rsidRoot w:val="1F32544E"/>
    <w:rsid w:val="00210F9F"/>
    <w:rsid w:val="059D02A2"/>
    <w:rsid w:val="0B1C4A1C"/>
    <w:rsid w:val="0C88684F"/>
    <w:rsid w:val="0CDE3D30"/>
    <w:rsid w:val="0DA6583B"/>
    <w:rsid w:val="0E5B35E6"/>
    <w:rsid w:val="12374CB3"/>
    <w:rsid w:val="144A68BD"/>
    <w:rsid w:val="14BF08E9"/>
    <w:rsid w:val="14CF6D66"/>
    <w:rsid w:val="19CE2137"/>
    <w:rsid w:val="1AF835C0"/>
    <w:rsid w:val="1F32544E"/>
    <w:rsid w:val="1FBE5C35"/>
    <w:rsid w:val="289B08F5"/>
    <w:rsid w:val="28DD5CA0"/>
    <w:rsid w:val="2A220BF6"/>
    <w:rsid w:val="2ADB4F8E"/>
    <w:rsid w:val="2AFB7C68"/>
    <w:rsid w:val="2E9725A5"/>
    <w:rsid w:val="2F122C10"/>
    <w:rsid w:val="30821277"/>
    <w:rsid w:val="31562671"/>
    <w:rsid w:val="32B31CDC"/>
    <w:rsid w:val="32C43D7F"/>
    <w:rsid w:val="357231E9"/>
    <w:rsid w:val="36774ED5"/>
    <w:rsid w:val="3F3277CA"/>
    <w:rsid w:val="40C1352F"/>
    <w:rsid w:val="48D63E0F"/>
    <w:rsid w:val="491B3B45"/>
    <w:rsid w:val="4930462E"/>
    <w:rsid w:val="4AD205F1"/>
    <w:rsid w:val="4B0D2E64"/>
    <w:rsid w:val="4D1F24CF"/>
    <w:rsid w:val="4F075974"/>
    <w:rsid w:val="505C04DC"/>
    <w:rsid w:val="527B395B"/>
    <w:rsid w:val="53254E69"/>
    <w:rsid w:val="59BA4E53"/>
    <w:rsid w:val="59C04F11"/>
    <w:rsid w:val="5C6E53AB"/>
    <w:rsid w:val="5D944278"/>
    <w:rsid w:val="60B5358F"/>
    <w:rsid w:val="65B3365B"/>
    <w:rsid w:val="666166F0"/>
    <w:rsid w:val="67A43AF5"/>
    <w:rsid w:val="69A73A4C"/>
    <w:rsid w:val="6C6E19DF"/>
    <w:rsid w:val="6CC74975"/>
    <w:rsid w:val="6D7E329E"/>
    <w:rsid w:val="6F9569F3"/>
    <w:rsid w:val="6FA21BAE"/>
    <w:rsid w:val="7102666F"/>
    <w:rsid w:val="714D6344"/>
    <w:rsid w:val="7C3B232D"/>
    <w:rsid w:val="7FF03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仿宋_GB2312" w:cs="Times New Roman"/>
      <w:kern w:val="2"/>
      <w:sz w:val="32"/>
      <w:szCs w:val="22"/>
      <w:lang w:val="en-US" w:eastAsia="zh-CN" w:bidi="ar-SA"/>
    </w:rPr>
  </w:style>
  <w:style w:type="paragraph" w:styleId="3">
    <w:name w:val="heading 1"/>
    <w:basedOn w:val="1"/>
    <w:next w:val="1"/>
    <w:qFormat/>
    <w:uiPriority w:val="0"/>
    <w:pPr>
      <w:keepNext/>
      <w:keepLines/>
      <w:spacing w:line="600" w:lineRule="exact"/>
      <w:jc w:val="center"/>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仿宋_GB2312" w:hAnsi="Times New Roman"/>
      <w:sz w:val="30"/>
      <w:szCs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976</Words>
  <Characters>1108</Characters>
  <Lines>0</Lines>
  <Paragraphs>0</Paragraphs>
  <TotalTime>21</TotalTime>
  <ScaleCrop>false</ScaleCrop>
  <LinksUpToDate>false</LinksUpToDate>
  <CharactersWithSpaces>1114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2023-06-27T14:45:00Z</dcterms:created>
  <dc:creator>LiuC</dc:creator>
  <cp:lastModifiedBy>WPS_1664676166</cp:lastModifiedBy>
  <cp:lastPrinted>2023-07-12T00:53:04Z</cp:lastPrinted>
  <dcterms:modified xsi:type="dcterms:W3CDTF">2023-07-12T00:53:10Z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145D5FDEF6D44D54BA42A6169A87A0F8_11</vt:lpwstr>
  </property>
</Properties>
</file>