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桃江县2021年度农村水路客运费改税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部分调节补贴资金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分配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方案</w:t>
      </w:r>
    </w:p>
    <w:p>
      <w:pPr>
        <w:spacing w:line="580" w:lineRule="exact"/>
        <w:ind w:firstLine="800" w:firstLineChars="250"/>
        <w:rPr>
          <w:rFonts w:hint="eastAsia"/>
        </w:rPr>
      </w:pP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根据《湖南省财政厅关于下达20</w:t>
      </w:r>
      <w:r>
        <w:rPr>
          <w:rFonts w:hint="eastAsia" w:cs="Times New Roman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cs="Times New Roman"/>
          <w:lang w:eastAsia="zh-CN"/>
        </w:rPr>
        <w:t>第一批</w:t>
      </w:r>
      <w:r>
        <w:rPr>
          <w:rFonts w:hint="default" w:ascii="Times New Roman" w:hAnsi="Times New Roman" w:eastAsia="仿宋_GB2312" w:cs="Times New Roman"/>
        </w:rPr>
        <w:t>农村客运补</w:t>
      </w:r>
      <w:r>
        <w:rPr>
          <w:rFonts w:hint="eastAsia" w:cs="Times New Roman"/>
          <w:lang w:eastAsia="zh-CN"/>
        </w:rPr>
        <w:t>贴</w:t>
      </w:r>
      <w:r>
        <w:rPr>
          <w:rFonts w:hint="default" w:ascii="Times New Roman" w:hAnsi="Times New Roman" w:eastAsia="仿宋_GB2312" w:cs="Times New Roman"/>
        </w:rPr>
        <w:t>资金</w:t>
      </w:r>
      <w:r>
        <w:rPr>
          <w:rFonts w:hint="eastAsia" w:cs="Times New Roman"/>
          <w:lang w:val="en-US" w:eastAsia="zh-CN"/>
        </w:rPr>
        <w:t xml:space="preserve"> 城市交通发展奖励</w:t>
      </w:r>
      <w:r>
        <w:rPr>
          <w:rFonts w:hint="eastAsia" w:cs="Times New Roman"/>
          <w:lang w:eastAsia="zh-CN"/>
        </w:rPr>
        <w:t>资金</w:t>
      </w:r>
      <w:r>
        <w:rPr>
          <w:rFonts w:hint="default" w:ascii="Times New Roman" w:hAnsi="Times New Roman" w:eastAsia="仿宋_GB2312" w:cs="Times New Roman"/>
        </w:rPr>
        <w:t>的通知》（湘</w:t>
      </w:r>
      <w:r>
        <w:rPr>
          <w:rFonts w:hint="eastAsia" w:cs="Times New Roman"/>
          <w:lang w:eastAsia="zh-CN"/>
        </w:rPr>
        <w:t>财预</w:t>
      </w:r>
      <w:r>
        <w:rPr>
          <w:rFonts w:hint="default" w:ascii="Times New Roman" w:hAnsi="Times New Roman" w:eastAsia="仿宋_GB2312" w:cs="Times New Roman"/>
          <w:kern w:val="0"/>
        </w:rPr>
        <w:t>〔20</w:t>
      </w:r>
      <w:r>
        <w:rPr>
          <w:rFonts w:hint="eastAsia" w:cs="Times New Roman"/>
          <w:kern w:val="0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</w:rPr>
        <w:t>〕</w:t>
      </w:r>
      <w:r>
        <w:rPr>
          <w:rFonts w:hint="eastAsia" w:cs="Times New Roman"/>
          <w:kern w:val="0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kern w:val="0"/>
        </w:rPr>
        <w:t>号）</w:t>
      </w:r>
      <w:r>
        <w:rPr>
          <w:rFonts w:hint="eastAsia" w:cs="Times New Roman"/>
          <w:kern w:val="0"/>
          <w:lang w:eastAsia="zh-CN"/>
        </w:rPr>
        <w:t>、</w:t>
      </w:r>
      <w:r>
        <w:rPr>
          <w:rFonts w:hint="eastAsia" w:cs="Times New Roman"/>
          <w:lang w:val="en-US" w:eastAsia="zh-CN"/>
        </w:rPr>
        <w:t>《益阳市交通运输局关于印发〈益阳市</w:t>
      </w:r>
      <w:r>
        <w:rPr>
          <w:rFonts w:hint="default" w:ascii="Times New Roman" w:hAnsi="Times New Roman" w:eastAsia="仿宋_GB2312" w:cs="Times New Roman"/>
        </w:rPr>
        <w:t>农村水路客运费改税补贴资金</w:t>
      </w:r>
      <w:r>
        <w:rPr>
          <w:rFonts w:hint="eastAsia" w:cs="Times New Roman"/>
          <w:lang w:eastAsia="zh-CN"/>
        </w:rPr>
        <w:t>管理实施办法</w:t>
      </w:r>
      <w:r>
        <w:rPr>
          <w:rFonts w:hint="eastAsia" w:cs="Times New Roman"/>
          <w:lang w:val="en-US" w:eastAsia="zh-CN"/>
        </w:rPr>
        <w:t>〉的通知》</w:t>
      </w:r>
      <w:r>
        <w:rPr>
          <w:rFonts w:hint="default" w:ascii="Times New Roman" w:hAnsi="Times New Roman" w:eastAsia="仿宋_GB2312" w:cs="Times New Roman"/>
        </w:rPr>
        <w:t>（</w:t>
      </w:r>
      <w:r>
        <w:rPr>
          <w:rFonts w:hint="eastAsia" w:cs="Times New Roman"/>
          <w:lang w:eastAsia="zh-CN"/>
        </w:rPr>
        <w:t>益交发</w:t>
      </w:r>
      <w:r>
        <w:rPr>
          <w:rFonts w:hint="default" w:ascii="Times New Roman" w:hAnsi="Times New Roman" w:eastAsia="仿宋_GB2312" w:cs="Times New Roman"/>
          <w:kern w:val="0"/>
        </w:rPr>
        <w:t>〔20</w:t>
      </w:r>
      <w:r>
        <w:rPr>
          <w:rFonts w:hint="eastAsia" w:cs="Times New Roman"/>
          <w:kern w:val="0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</w:rPr>
        <w:t>〕</w:t>
      </w:r>
      <w:r>
        <w:rPr>
          <w:rFonts w:hint="eastAsia" w:cs="Times New Roman"/>
          <w:kern w:val="0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kern w:val="0"/>
        </w:rPr>
        <w:t>号）</w:t>
      </w:r>
      <w:r>
        <w:rPr>
          <w:rFonts w:hint="eastAsia" w:cs="Times New Roman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</w:rPr>
        <w:t>文件精神，为切实做好</w:t>
      </w:r>
      <w:r>
        <w:rPr>
          <w:rFonts w:hint="eastAsia" w:cs="Times New Roman"/>
          <w:lang w:eastAsia="zh-CN"/>
        </w:rPr>
        <w:t>桃江县</w:t>
      </w:r>
      <w:r>
        <w:rPr>
          <w:rFonts w:hint="default" w:ascii="Times New Roman" w:hAnsi="Times New Roman" w:eastAsia="仿宋_GB2312" w:cs="Times New Roman"/>
        </w:rPr>
        <w:t>2021年度农村水路客运费改税部分调节补贴资金发放</w:t>
      </w:r>
      <w:r>
        <w:rPr>
          <w:rFonts w:hint="eastAsia" w:cs="Times New Roman"/>
          <w:lang w:eastAsia="zh-CN"/>
        </w:rPr>
        <w:t>工作</w:t>
      </w:r>
      <w:r>
        <w:rPr>
          <w:rFonts w:hint="default" w:ascii="Times New Roman" w:hAnsi="Times New Roman" w:eastAsia="仿宋_GB2312" w:cs="Times New Roman"/>
        </w:rPr>
        <w:t>，</w:t>
      </w:r>
      <w:r>
        <w:rPr>
          <w:rFonts w:hint="eastAsia" w:cs="Times New Roman"/>
          <w:lang w:eastAsia="zh-CN"/>
        </w:rPr>
        <w:t>现</w:t>
      </w:r>
      <w:r>
        <w:rPr>
          <w:rFonts w:hint="default" w:ascii="Times New Roman" w:hAnsi="Times New Roman" w:eastAsia="仿宋_GB2312" w:cs="Times New Roman"/>
        </w:rPr>
        <w:t>制定如下</w:t>
      </w:r>
      <w:r>
        <w:rPr>
          <w:rFonts w:hint="eastAsia" w:cs="Times New Roman"/>
          <w:lang w:eastAsia="zh-CN"/>
        </w:rPr>
        <w:t>分配</w:t>
      </w:r>
      <w:r>
        <w:rPr>
          <w:rFonts w:hint="default" w:ascii="Times New Roman" w:hAnsi="Times New Roman" w:eastAsia="仿宋_GB2312" w:cs="Times New Roman"/>
        </w:rPr>
        <w:t>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一、分配原则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补贴资金按照船舶客位数进行分配。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农村水路客运费改税补贴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财政实际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切块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我县资金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为基数，按照船舶客位数计算和发放补贴资金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车客渡船以5吨载货车辆的每车位折算为 11客位，以小型客运车辆的每车位折算为6客位（由船舶检验部门对其载运的汽车数量进行核算，车型以5吨载货车辆和小型客运车辆为参考车型，结合甲板面积及船舶技术状态予以确认，再以车位数折算为客位数计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二、补贴范围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根据《湖南省渡口设置管理办法》，在批准设立的渡口运营，并持有合格船舶检验证书和船舶登记证书，购买了船舶承运人责任保险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且实际运营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的渡运船舶。符合上述条件的农村水路客运船舶类型包括客渡船、车客渡船等。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三、申报与审核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（一）符合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条件的农村水路客运经营者向县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水运事务中心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申报，并提供相关船舶证书和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经营证照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、经营期内有效保单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，从事渡运的船舶应经渡口所在地乡（镇）政府签署意见。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水运事务中心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，汇总船舶及客位数报县交通运输局签署意见后，上报市水运事务中心。</w:t>
      </w:r>
      <w:r>
        <w:rPr>
          <w:rFonts w:hint="default" w:ascii="Times New Roman" w:hAnsi="Times New Roman" w:eastAsia="仿宋_GB2312" w:cs="Times New Roman"/>
        </w:rPr>
        <w:t>20</w:t>
      </w:r>
      <w:r>
        <w:rPr>
          <w:rFonts w:hint="eastAsia" w:cs="Times New Roman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cs="Times New Roman"/>
          <w:lang w:eastAsia="zh-CN"/>
        </w:rPr>
        <w:t>我县符合</w:t>
      </w:r>
      <w:r>
        <w:rPr>
          <w:rFonts w:hint="default" w:ascii="Times New Roman" w:hAnsi="Times New Roman" w:eastAsia="仿宋_GB2312" w:cs="Times New Roman"/>
        </w:rPr>
        <w:t>农村水路客运费改税</w:t>
      </w:r>
      <w:r>
        <w:rPr>
          <w:rFonts w:hint="eastAsia" w:cs="Times New Roman"/>
          <w:lang w:eastAsia="zh-CN"/>
        </w:rPr>
        <w:t>补贴条件的</w:t>
      </w:r>
      <w:r>
        <w:rPr>
          <w:rFonts w:hint="default" w:ascii="Times New Roman" w:hAnsi="Times New Roman" w:eastAsia="仿宋_GB2312" w:cs="Times New Roman"/>
        </w:rPr>
        <w:t>船舶</w:t>
      </w:r>
      <w:r>
        <w:rPr>
          <w:rFonts w:hint="eastAsia" w:cs="Times New Roman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</w:rPr>
        <w:t>艘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eastAsia="仿宋_GB2312" w:cs="Times New Roman"/>
        </w:rPr>
        <w:t>2</w:t>
      </w:r>
      <w:r>
        <w:rPr>
          <w:rFonts w:hint="eastAsia" w:cs="Times New Roman"/>
          <w:lang w:val="en-US" w:eastAsia="zh-CN"/>
        </w:rPr>
        <w:t>009</w:t>
      </w:r>
      <w:r>
        <w:rPr>
          <w:rFonts w:hint="default" w:ascii="Times New Roman" w:hAnsi="Times New Roman" w:eastAsia="仿宋_GB2312" w:cs="Times New Roman"/>
        </w:rPr>
        <w:t>客位</w:t>
      </w:r>
      <w:r>
        <w:rPr>
          <w:rFonts w:hint="eastAsia" w:cs="Times New Roman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四、下达与发放</w:t>
      </w:r>
    </w:p>
    <w:p>
      <w:pPr>
        <w:spacing w:line="580" w:lineRule="exact"/>
        <w:ind w:firstLine="640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（一）根据《益阳市交通运输局益阳市2021年度农村水路客运费改税补贴资金分配方案》，分配到我县</w:t>
      </w:r>
      <w:r>
        <w:rPr>
          <w:rFonts w:hint="default" w:ascii="Times New Roman" w:hAnsi="Times New Roman" w:eastAsia="仿宋_GB2312" w:cs="Times New Roman"/>
        </w:rPr>
        <w:t>202</w:t>
      </w:r>
      <w:r>
        <w:rPr>
          <w:rFonts w:hint="eastAsia" w:cs="Times New Roman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</w:rPr>
        <w:t>年度农村水路客运费改税补贴资金</w:t>
      </w:r>
      <w:r>
        <w:rPr>
          <w:rFonts w:hint="eastAsia" w:cs="Times New Roman"/>
          <w:lang w:val="en-US" w:eastAsia="zh-CN"/>
        </w:rPr>
        <w:t>64万元。其中：根据</w:t>
      </w:r>
      <w:r>
        <w:rPr>
          <w:rFonts w:hint="default" w:ascii="Times New Roman" w:hAnsi="Times New Roman" w:eastAsia="仿宋_GB2312" w:cs="Times New Roman"/>
        </w:rPr>
        <w:t>《湖南省财政厅关于下达20</w:t>
      </w:r>
      <w:r>
        <w:rPr>
          <w:rFonts w:hint="eastAsia" w:cs="Times New Roman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cs="Times New Roman"/>
          <w:lang w:eastAsia="zh-CN"/>
        </w:rPr>
        <w:t>第一批</w:t>
      </w:r>
      <w:r>
        <w:rPr>
          <w:rFonts w:hint="default" w:ascii="Times New Roman" w:hAnsi="Times New Roman" w:eastAsia="仿宋_GB2312" w:cs="Times New Roman"/>
        </w:rPr>
        <w:t>农村客运补</w:t>
      </w:r>
      <w:r>
        <w:rPr>
          <w:rFonts w:hint="eastAsia" w:cs="Times New Roman"/>
          <w:lang w:eastAsia="zh-CN"/>
        </w:rPr>
        <w:t>贴</w:t>
      </w:r>
      <w:r>
        <w:rPr>
          <w:rFonts w:hint="default" w:ascii="Times New Roman" w:hAnsi="Times New Roman" w:eastAsia="仿宋_GB2312" w:cs="Times New Roman"/>
        </w:rPr>
        <w:t>资金</w:t>
      </w:r>
      <w:r>
        <w:rPr>
          <w:rFonts w:hint="eastAsia" w:cs="Times New Roman"/>
          <w:lang w:val="en-US" w:eastAsia="zh-CN"/>
        </w:rPr>
        <w:t xml:space="preserve"> 城市交通发展奖励</w:t>
      </w:r>
      <w:r>
        <w:rPr>
          <w:rFonts w:hint="eastAsia" w:cs="Times New Roman"/>
          <w:lang w:eastAsia="zh-CN"/>
        </w:rPr>
        <w:t>资金</w:t>
      </w:r>
      <w:r>
        <w:rPr>
          <w:rFonts w:hint="default" w:ascii="Times New Roman" w:hAnsi="Times New Roman" w:eastAsia="仿宋_GB2312" w:cs="Times New Roman"/>
        </w:rPr>
        <w:t>的通知》（湘财</w:t>
      </w:r>
      <w:r>
        <w:rPr>
          <w:rFonts w:hint="eastAsia" w:cs="Times New Roman"/>
          <w:lang w:eastAsia="zh-CN"/>
        </w:rPr>
        <w:t>预</w:t>
      </w:r>
      <w:r>
        <w:rPr>
          <w:rFonts w:hint="default" w:ascii="Times New Roman" w:hAnsi="Times New Roman" w:eastAsia="仿宋_GB2312" w:cs="Times New Roman"/>
          <w:kern w:val="0"/>
        </w:rPr>
        <w:t>〔20</w:t>
      </w:r>
      <w:r>
        <w:rPr>
          <w:rFonts w:hint="eastAsia" w:cs="Times New Roman"/>
          <w:kern w:val="0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kern w:val="0"/>
        </w:rPr>
        <w:t>〕</w:t>
      </w:r>
      <w:r>
        <w:rPr>
          <w:rFonts w:hint="eastAsia" w:cs="Times New Roman"/>
          <w:kern w:val="0"/>
          <w:lang w:val="en-US" w:eastAsia="zh-CN"/>
        </w:rPr>
        <w:t>192</w:t>
      </w:r>
      <w:r>
        <w:rPr>
          <w:rFonts w:hint="default" w:ascii="Times New Roman" w:hAnsi="Times New Roman" w:eastAsia="仿宋_GB2312" w:cs="Times New Roman"/>
          <w:kern w:val="0"/>
        </w:rPr>
        <w:t>号）</w:t>
      </w:r>
      <w:r>
        <w:rPr>
          <w:rFonts w:hint="eastAsia" w:cs="Times New Roman"/>
          <w:kern w:val="0"/>
          <w:lang w:eastAsia="zh-CN"/>
        </w:rPr>
        <w:t>，</w:t>
      </w:r>
      <w:r>
        <w:rPr>
          <w:rFonts w:hint="eastAsia" w:cs="Times New Roman"/>
          <w:lang w:eastAsia="zh-CN"/>
        </w:rPr>
        <w:t>省财政厅下达我县</w:t>
      </w:r>
      <w:r>
        <w:rPr>
          <w:rFonts w:hint="default" w:ascii="Times New Roman" w:hAnsi="Times New Roman" w:eastAsia="仿宋_GB2312" w:cs="Times New Roman"/>
        </w:rPr>
        <w:t>202</w:t>
      </w:r>
      <w:r>
        <w:rPr>
          <w:rFonts w:hint="eastAsia" w:cs="Times New Roman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</w:rPr>
        <w:t>年度农村水路客运费改税补贴资金</w:t>
      </w:r>
      <w:r>
        <w:rPr>
          <w:rFonts w:hint="eastAsia" w:cs="Times New Roman"/>
          <w:lang w:val="en-US" w:eastAsia="zh-CN"/>
        </w:rPr>
        <w:t>56万元，该笔资金已于2022年发放到位；根据</w:t>
      </w:r>
      <w:r>
        <w:rPr>
          <w:rFonts w:hint="default" w:ascii="Times New Roman" w:hAnsi="Times New Roman" w:eastAsia="仿宋_GB2312" w:cs="Times New Roman"/>
        </w:rPr>
        <w:t>《湖南省财政厅关于下达20</w:t>
      </w:r>
      <w:r>
        <w:rPr>
          <w:rFonts w:hint="eastAsia" w:cs="Times New Roman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cs="Times New Roman"/>
          <w:lang w:eastAsia="zh-CN"/>
        </w:rPr>
        <w:t>第一批</w:t>
      </w:r>
      <w:r>
        <w:rPr>
          <w:rFonts w:hint="default" w:ascii="Times New Roman" w:hAnsi="Times New Roman" w:eastAsia="仿宋_GB2312" w:cs="Times New Roman"/>
        </w:rPr>
        <w:t>农村客运补</w:t>
      </w:r>
      <w:r>
        <w:rPr>
          <w:rFonts w:hint="eastAsia" w:cs="Times New Roman"/>
          <w:lang w:eastAsia="zh-CN"/>
        </w:rPr>
        <w:t>贴</w:t>
      </w:r>
      <w:r>
        <w:rPr>
          <w:rFonts w:hint="default" w:ascii="Times New Roman" w:hAnsi="Times New Roman" w:eastAsia="仿宋_GB2312" w:cs="Times New Roman"/>
        </w:rPr>
        <w:t>资金</w:t>
      </w:r>
      <w:r>
        <w:rPr>
          <w:rFonts w:hint="eastAsia" w:cs="Times New Roman"/>
          <w:lang w:val="en-US" w:eastAsia="zh-CN"/>
        </w:rPr>
        <w:t xml:space="preserve"> 城市交通发展奖励</w:t>
      </w:r>
      <w:r>
        <w:rPr>
          <w:rFonts w:hint="eastAsia" w:cs="Times New Roman"/>
          <w:lang w:eastAsia="zh-CN"/>
        </w:rPr>
        <w:t>资金</w:t>
      </w:r>
      <w:r>
        <w:rPr>
          <w:rFonts w:hint="default" w:ascii="Times New Roman" w:hAnsi="Times New Roman" w:eastAsia="仿宋_GB2312" w:cs="Times New Roman"/>
        </w:rPr>
        <w:t>的通知》（湘</w:t>
      </w:r>
      <w:r>
        <w:rPr>
          <w:rFonts w:hint="eastAsia" w:cs="Times New Roman"/>
          <w:lang w:eastAsia="zh-CN"/>
        </w:rPr>
        <w:t>财预</w:t>
      </w:r>
      <w:r>
        <w:rPr>
          <w:rFonts w:hint="default" w:ascii="Times New Roman" w:hAnsi="Times New Roman" w:eastAsia="仿宋_GB2312" w:cs="Times New Roman"/>
          <w:kern w:val="0"/>
        </w:rPr>
        <w:t>〔20</w:t>
      </w:r>
      <w:r>
        <w:rPr>
          <w:rFonts w:hint="eastAsia" w:cs="Times New Roman"/>
          <w:kern w:val="0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</w:rPr>
        <w:t>〕</w:t>
      </w:r>
      <w:r>
        <w:rPr>
          <w:rFonts w:hint="eastAsia" w:cs="Times New Roman"/>
          <w:kern w:val="0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kern w:val="0"/>
        </w:rPr>
        <w:t>号）</w:t>
      </w:r>
      <w:r>
        <w:rPr>
          <w:rFonts w:hint="eastAsia" w:cs="Times New Roman"/>
          <w:lang w:val="en-US" w:eastAsia="zh-CN"/>
        </w:rPr>
        <w:t>，分配到我县</w:t>
      </w:r>
      <w:r>
        <w:rPr>
          <w:rFonts w:hint="default" w:ascii="Times New Roman" w:hAnsi="Times New Roman" w:eastAsia="仿宋_GB2312" w:cs="Times New Roman"/>
        </w:rPr>
        <w:t>2021年度农村水路客运费改税部分调节补贴资金</w:t>
      </w:r>
      <w:r>
        <w:rPr>
          <w:rFonts w:hint="eastAsia" w:cs="Times New Roman"/>
          <w:lang w:val="en-US" w:eastAsia="zh-CN"/>
        </w:rPr>
        <w:t>8万元，为本次应发补贴资金。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eastAsia" w:cs="Times New Roman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</w:rPr>
        <w:t>20</w:t>
      </w:r>
      <w:r>
        <w:rPr>
          <w:rFonts w:hint="eastAsia" w:cs="Times New Roman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cs="Times New Roman"/>
          <w:lang w:eastAsia="zh-CN"/>
        </w:rPr>
        <w:t>我县符合</w:t>
      </w:r>
      <w:r>
        <w:rPr>
          <w:rFonts w:hint="default" w:ascii="Times New Roman" w:hAnsi="Times New Roman" w:eastAsia="仿宋_GB2312" w:cs="Times New Roman"/>
        </w:rPr>
        <w:t>农村水路客运费改税</w:t>
      </w:r>
      <w:r>
        <w:rPr>
          <w:rFonts w:hint="eastAsia" w:cs="Times New Roman"/>
          <w:lang w:eastAsia="zh-CN"/>
        </w:rPr>
        <w:t>补贴条件的</w:t>
      </w:r>
      <w:r>
        <w:rPr>
          <w:rFonts w:hint="default" w:ascii="Times New Roman" w:hAnsi="Times New Roman" w:eastAsia="仿宋_GB2312" w:cs="Times New Roman"/>
        </w:rPr>
        <w:t>船舶</w:t>
      </w:r>
      <w:r>
        <w:rPr>
          <w:rFonts w:hint="eastAsia" w:cs="Times New Roman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</w:rPr>
        <w:t>艘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eastAsia="仿宋_GB2312" w:cs="Times New Roman"/>
        </w:rPr>
        <w:t>2</w:t>
      </w:r>
      <w:r>
        <w:rPr>
          <w:rFonts w:hint="eastAsia" w:cs="Times New Roman"/>
          <w:lang w:val="en-US" w:eastAsia="zh-CN"/>
        </w:rPr>
        <w:t>009</w:t>
      </w:r>
      <w:r>
        <w:rPr>
          <w:rFonts w:hint="default" w:ascii="Times New Roman" w:hAnsi="Times New Roman" w:eastAsia="仿宋_GB2312" w:cs="Times New Roman"/>
        </w:rPr>
        <w:t>客位</w:t>
      </w:r>
      <w:r>
        <w:rPr>
          <w:rFonts w:hint="eastAsia" w:cs="Times New Roman"/>
          <w:lang w:eastAsia="zh-CN"/>
        </w:rPr>
        <w:t>。根据全县符合</w:t>
      </w:r>
      <w:r>
        <w:rPr>
          <w:rFonts w:hint="default" w:ascii="Times New Roman" w:hAnsi="Times New Roman" w:eastAsia="仿宋_GB2312" w:cs="Times New Roman"/>
        </w:rPr>
        <w:t>费改税</w:t>
      </w:r>
      <w:r>
        <w:rPr>
          <w:rFonts w:hint="eastAsia" w:cs="Times New Roman"/>
          <w:lang w:eastAsia="zh-CN"/>
        </w:rPr>
        <w:t>补贴条件的船舶总客位和</w:t>
      </w:r>
      <w:r>
        <w:rPr>
          <w:rFonts w:hint="default" w:ascii="Times New Roman" w:hAnsi="Times New Roman" w:eastAsia="仿宋_GB2312" w:cs="Times New Roman"/>
        </w:rPr>
        <w:t>部分调节补贴资金</w:t>
      </w:r>
      <w:r>
        <w:rPr>
          <w:rFonts w:hint="eastAsia" w:cs="Times New Roman"/>
          <w:lang w:eastAsia="zh-CN"/>
        </w:rPr>
        <w:t>总额（</w:t>
      </w:r>
      <w:r>
        <w:rPr>
          <w:rFonts w:hint="eastAsia" w:cs="Times New Roman"/>
          <w:lang w:val="en-US" w:eastAsia="zh-CN"/>
        </w:rPr>
        <w:t>8万元</w:t>
      </w:r>
      <w:r>
        <w:rPr>
          <w:rFonts w:hint="eastAsia" w:cs="Times New Roman"/>
          <w:lang w:eastAsia="zh-CN"/>
        </w:rPr>
        <w:t>），</w:t>
      </w:r>
      <w:r>
        <w:rPr>
          <w:rFonts w:hint="default" w:ascii="Times New Roman" w:hAnsi="Times New Roman" w:eastAsia="仿宋_GB2312" w:cs="Times New Roman"/>
        </w:rPr>
        <w:t>测算202</w:t>
      </w:r>
      <w:r>
        <w:rPr>
          <w:rFonts w:hint="eastAsia" w:cs="Times New Roman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</w:rPr>
        <w:t>年度农村水路客运费改税部分调节补贴资金</w:t>
      </w:r>
      <w:r>
        <w:rPr>
          <w:rFonts w:hint="eastAsia" w:cs="Times New Roman"/>
          <w:lang w:eastAsia="zh-CN"/>
        </w:rPr>
        <w:t>的补贴</w:t>
      </w:r>
      <w:r>
        <w:rPr>
          <w:rFonts w:hint="default" w:ascii="Times New Roman" w:hAnsi="Times New Roman" w:eastAsia="仿宋_GB2312" w:cs="Times New Roman"/>
        </w:rPr>
        <w:t>标准为</w:t>
      </w:r>
      <w:r>
        <w:rPr>
          <w:rFonts w:hint="eastAsia" w:cs="Times New Roman"/>
          <w:lang w:val="en-US" w:eastAsia="zh-CN"/>
        </w:rPr>
        <w:t>39.82</w:t>
      </w:r>
      <w:r>
        <w:rPr>
          <w:rFonts w:hint="default" w:ascii="Times New Roman" w:hAnsi="Times New Roman" w:eastAsia="仿宋_GB2312" w:cs="Times New Roman"/>
        </w:rPr>
        <w:t>元/客位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（二）</w:t>
      </w:r>
      <w:r>
        <w:rPr>
          <w:rFonts w:hint="eastAsia" w:cs="Times New Roman"/>
          <w:lang w:eastAsia="zh-CN"/>
        </w:rPr>
        <w:t>因补贴标准是根据“去尾法”进行测算，按</w:t>
      </w:r>
      <w:r>
        <w:rPr>
          <w:rFonts w:hint="eastAsia" w:cs="Times New Roman"/>
          <w:lang w:val="en-US" w:eastAsia="zh-CN"/>
        </w:rPr>
        <w:t>39.82</w:t>
      </w:r>
      <w:r>
        <w:rPr>
          <w:rFonts w:hint="default" w:ascii="Times New Roman" w:hAnsi="Times New Roman" w:eastAsia="仿宋_GB2312" w:cs="Times New Roman"/>
        </w:rPr>
        <w:t>元/客位</w:t>
      </w:r>
      <w:r>
        <w:rPr>
          <w:rFonts w:hint="eastAsia" w:cs="Times New Roman"/>
          <w:lang w:eastAsia="zh-CN"/>
        </w:rPr>
        <w:t>的标准，全县</w:t>
      </w:r>
      <w:r>
        <w:rPr>
          <w:rFonts w:hint="eastAsia" w:cs="Times New Roman"/>
          <w:lang w:val="en-US" w:eastAsia="zh-CN"/>
        </w:rPr>
        <w:t>2009客位应发放补</w:t>
      </w:r>
      <w:r>
        <w:rPr>
          <w:rFonts w:hint="eastAsia" w:cs="Times New Roman"/>
          <w:lang w:eastAsia="zh-CN"/>
        </w:rPr>
        <w:t>贴</w:t>
      </w:r>
      <w:r>
        <w:rPr>
          <w:rFonts w:hint="eastAsia" w:cs="Times New Roman"/>
          <w:lang w:val="en-US" w:eastAsia="zh-CN"/>
        </w:rPr>
        <w:t>资金79998.38元，与</w:t>
      </w:r>
      <w:r>
        <w:rPr>
          <w:rFonts w:hint="default" w:ascii="Times New Roman" w:hAnsi="Times New Roman" w:eastAsia="仿宋_GB2312" w:cs="Times New Roman"/>
        </w:rPr>
        <w:t>省财政厅下</w:t>
      </w:r>
      <w:r>
        <w:rPr>
          <w:rFonts w:hint="eastAsia" w:cs="Times New Roman"/>
          <w:lang w:eastAsia="zh-CN"/>
        </w:rPr>
        <w:t>达</w:t>
      </w:r>
      <w:r>
        <w:rPr>
          <w:rFonts w:hint="eastAsia" w:cs="Times New Roman"/>
          <w:lang w:val="en-US" w:eastAsia="zh-CN"/>
        </w:rPr>
        <w:t>补</w:t>
      </w:r>
      <w:r>
        <w:rPr>
          <w:rFonts w:hint="eastAsia" w:cs="Times New Roman"/>
          <w:lang w:eastAsia="zh-CN"/>
        </w:rPr>
        <w:t>贴</w:t>
      </w:r>
      <w:r>
        <w:rPr>
          <w:rFonts w:hint="eastAsia" w:cs="Times New Roman"/>
          <w:lang w:val="en-US" w:eastAsia="zh-CN"/>
        </w:rPr>
        <w:t>资金8万元相比余1.62元。考虑松木塘渡口湘桃江标渡3012客渡船主丁进平家庭条件困难，故将余款1.62元调节给湘桃江标渡3012，保证了所有发放资金与</w:t>
      </w:r>
      <w:r>
        <w:rPr>
          <w:rFonts w:hint="default" w:ascii="Times New Roman" w:hAnsi="Times New Roman" w:eastAsia="仿宋_GB2312" w:cs="Times New Roman"/>
        </w:rPr>
        <w:t>省财政厅下</w:t>
      </w:r>
      <w:r>
        <w:rPr>
          <w:rFonts w:hint="eastAsia" w:cs="Times New Roman"/>
          <w:lang w:eastAsia="zh-CN"/>
        </w:rPr>
        <w:t>达</w:t>
      </w:r>
      <w:r>
        <w:rPr>
          <w:rFonts w:hint="eastAsia" w:cs="Times New Roman"/>
          <w:lang w:val="en-US" w:eastAsia="zh-CN"/>
        </w:rPr>
        <w:t>补</w:t>
      </w:r>
      <w:r>
        <w:rPr>
          <w:rFonts w:hint="eastAsia" w:cs="Times New Roman"/>
          <w:lang w:eastAsia="zh-CN"/>
        </w:rPr>
        <w:t>贴</w:t>
      </w:r>
      <w:r>
        <w:rPr>
          <w:rFonts w:hint="eastAsia" w:cs="Times New Roman"/>
          <w:lang w:val="en-US" w:eastAsia="zh-CN"/>
        </w:rPr>
        <w:t>资金持平。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（三）分配方案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经公示无异议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，报备财政部门后进行补贴资金发放。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所有直接发放到个人的补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资金通过惠民惠农财政补贴资金“一卡通”系统发放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pacing w:line="580" w:lineRule="exact"/>
        <w:rPr>
          <w:rFonts w:hint="default" w:ascii="Times New Roman" w:hAnsi="Times New Roman" w:eastAsia="仿宋_GB2312" w:cs="Times New Roman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</w:rPr>
      </w:pPr>
    </w:p>
    <w:p>
      <w:pPr>
        <w:spacing w:line="580" w:lineRule="exact"/>
        <w:ind w:firstLine="4800" w:firstLineChars="150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lang w:eastAsia="zh-CN"/>
        </w:rPr>
        <w:t>桃江县</w:t>
      </w:r>
      <w:r>
        <w:rPr>
          <w:rFonts w:hint="eastAsia" w:cs="Times New Roman"/>
          <w:lang w:val="en-US" w:eastAsia="zh-CN"/>
        </w:rPr>
        <w:t>交通运输局</w:t>
      </w:r>
    </w:p>
    <w:p>
      <w:pPr>
        <w:spacing w:line="580" w:lineRule="exact"/>
        <w:ind w:firstLine="4800" w:firstLineChars="150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 w:eastAsia="zh-CN"/>
        </w:rPr>
        <w:t>20</w:t>
      </w:r>
      <w:r>
        <w:rPr>
          <w:rFonts w:hint="eastAsia" w:cs="Times New Roman"/>
          <w:lang w:val="en-US" w:eastAsia="zh-CN"/>
        </w:rPr>
        <w:t>23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27</w:t>
      </w:r>
      <w:r>
        <w:rPr>
          <w:rFonts w:hint="default" w:ascii="Times New Roman" w:hAnsi="Times New Roman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wZWUwZGFiZjgxNzY5OWI2NTA1NjU1OTdkNjVhZTQifQ=="/>
  </w:docVars>
  <w:rsids>
    <w:rsidRoot w:val="00136DBF"/>
    <w:rsid w:val="000368F3"/>
    <w:rsid w:val="00136DBF"/>
    <w:rsid w:val="007B1C77"/>
    <w:rsid w:val="008D0FE1"/>
    <w:rsid w:val="00A72822"/>
    <w:rsid w:val="00E23C7F"/>
    <w:rsid w:val="035C540E"/>
    <w:rsid w:val="06413624"/>
    <w:rsid w:val="06F427B0"/>
    <w:rsid w:val="0E693E59"/>
    <w:rsid w:val="0FEF6A5D"/>
    <w:rsid w:val="10AF2B1A"/>
    <w:rsid w:val="12A16D1F"/>
    <w:rsid w:val="13B960F7"/>
    <w:rsid w:val="151D67D6"/>
    <w:rsid w:val="163249BD"/>
    <w:rsid w:val="194C5DFF"/>
    <w:rsid w:val="194F364B"/>
    <w:rsid w:val="1B0D4CF6"/>
    <w:rsid w:val="1BB93698"/>
    <w:rsid w:val="1C9E2BA6"/>
    <w:rsid w:val="1DE27104"/>
    <w:rsid w:val="1ED523C5"/>
    <w:rsid w:val="21AC1090"/>
    <w:rsid w:val="22647E34"/>
    <w:rsid w:val="238535EF"/>
    <w:rsid w:val="255B6A39"/>
    <w:rsid w:val="25940C4C"/>
    <w:rsid w:val="27705B69"/>
    <w:rsid w:val="29384F27"/>
    <w:rsid w:val="29413F37"/>
    <w:rsid w:val="2DA70774"/>
    <w:rsid w:val="31445E30"/>
    <w:rsid w:val="314E7B96"/>
    <w:rsid w:val="33E0125F"/>
    <w:rsid w:val="34ED231F"/>
    <w:rsid w:val="35FD47A6"/>
    <w:rsid w:val="373E3D55"/>
    <w:rsid w:val="3A2A4F7A"/>
    <w:rsid w:val="3B6C44C3"/>
    <w:rsid w:val="3B7F0806"/>
    <w:rsid w:val="3D2E2BF7"/>
    <w:rsid w:val="3EB03B94"/>
    <w:rsid w:val="3FB65835"/>
    <w:rsid w:val="400F1839"/>
    <w:rsid w:val="40BE6961"/>
    <w:rsid w:val="41181ED3"/>
    <w:rsid w:val="43E02F42"/>
    <w:rsid w:val="4DA66D3A"/>
    <w:rsid w:val="51736A43"/>
    <w:rsid w:val="536E68D2"/>
    <w:rsid w:val="55E454B2"/>
    <w:rsid w:val="58920D2D"/>
    <w:rsid w:val="59031649"/>
    <w:rsid w:val="5EE56326"/>
    <w:rsid w:val="61011D57"/>
    <w:rsid w:val="63472D7E"/>
    <w:rsid w:val="63BC2837"/>
    <w:rsid w:val="63D8425F"/>
    <w:rsid w:val="644A46FF"/>
    <w:rsid w:val="64EE52D5"/>
    <w:rsid w:val="660E4E2D"/>
    <w:rsid w:val="66D74F0C"/>
    <w:rsid w:val="67DB664A"/>
    <w:rsid w:val="686407B0"/>
    <w:rsid w:val="69365287"/>
    <w:rsid w:val="6AB75BA4"/>
    <w:rsid w:val="6BAF3FD4"/>
    <w:rsid w:val="70102A4D"/>
    <w:rsid w:val="72582B3E"/>
    <w:rsid w:val="731819D9"/>
    <w:rsid w:val="73A61F21"/>
    <w:rsid w:val="742F37E4"/>
    <w:rsid w:val="74FB21BB"/>
    <w:rsid w:val="76440123"/>
    <w:rsid w:val="767565D8"/>
    <w:rsid w:val="79164301"/>
    <w:rsid w:val="793D59E1"/>
    <w:rsid w:val="7B7864DF"/>
    <w:rsid w:val="7C433D5A"/>
    <w:rsid w:val="7DB976C9"/>
    <w:rsid w:val="7E2B75C4"/>
    <w:rsid w:val="7FAC2103"/>
    <w:rsid w:val="7FE7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1195</Words>
  <Characters>1296</Characters>
  <Lines>3</Lines>
  <Paragraphs>1</Paragraphs>
  <TotalTime>19</TotalTime>
  <ScaleCrop>false</ScaleCrop>
  <LinksUpToDate>false</LinksUpToDate>
  <CharactersWithSpaces>1305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2018-09-18T01:52:00Z</dcterms:created>
  <dc:creator>Administrator</dc:creator>
  <cp:lastModifiedBy>落尘</cp:lastModifiedBy>
  <cp:lastPrinted>2022-11-09T06:34:00Z</cp:lastPrinted>
  <dcterms:modified xsi:type="dcterms:W3CDTF">2023-06-27T00:24:29Z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F25B9D9629BA4A778DAA2D4491947F7B</vt:lpwstr>
  </property>
</Properties>
</file>