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spacing w:val="-20"/>
          <w:sz w:val="44"/>
          <w:szCs w:val="44"/>
        </w:rPr>
      </w:pPr>
    </w:p>
    <w:p>
      <w:pPr>
        <w:spacing w:line="600" w:lineRule="exact"/>
        <w:rPr>
          <w:rFonts w:ascii="黑体" w:hAnsi="黑体" w:eastAsia="黑体"/>
          <w:spacing w:val="-20"/>
          <w:sz w:val="32"/>
          <w:szCs w:val="32"/>
        </w:rPr>
      </w:pPr>
      <w:r>
        <w:rPr>
          <w:rFonts w:hint="eastAsia" w:ascii="黑体" w:hAnsi="黑体" w:eastAsia="黑体"/>
          <w:spacing w:val="-20"/>
          <w:sz w:val="32"/>
          <w:szCs w:val="32"/>
        </w:rPr>
        <w:t>附件：</w:t>
      </w:r>
    </w:p>
    <w:p>
      <w:pPr>
        <w:spacing w:line="600" w:lineRule="exact"/>
        <w:jc w:val="center"/>
        <w:rPr>
          <w:rFonts w:eastAsia="方正小标宋简体"/>
          <w:spacing w:val="-20"/>
          <w:sz w:val="44"/>
          <w:szCs w:val="44"/>
        </w:rPr>
      </w:pPr>
      <w:bookmarkStart w:id="0" w:name="_GoBack"/>
      <w:r>
        <w:rPr>
          <w:rFonts w:eastAsia="方正小标宋简体"/>
          <w:spacing w:val="-20"/>
          <w:sz w:val="44"/>
          <w:szCs w:val="44"/>
        </w:rPr>
        <w:t>个人流行病学史筛查和症状监测表</w:t>
      </w:r>
    </w:p>
    <w:bookmarkEnd w:id="0"/>
    <w:p>
      <w:pPr>
        <w:pStyle w:val="2"/>
        <w:spacing w:beforeLines="50" w:line="590" w:lineRule="exact"/>
        <w:ind w:left="0"/>
      </w:pPr>
      <w:r>
        <w:rPr>
          <w:rFonts w:ascii="Times New Roman" w:eastAsia="仿宋_GB2312"/>
          <w:sz w:val="32"/>
          <w:szCs w:val="32"/>
        </w:rPr>
        <w:t xml:space="preserve">姓名：      身份证号码：        </w:t>
      </w:r>
      <w:r>
        <w:rPr>
          <w:rFonts w:hint="eastAsia" w:ascii="Times New Roman" w:eastAsia="仿宋_GB2312"/>
          <w:sz w:val="32"/>
          <w:szCs w:val="32"/>
        </w:rPr>
        <w:t xml:space="preserve">   </w:t>
      </w:r>
      <w:r>
        <w:rPr>
          <w:rFonts w:ascii="Times New Roman" w:eastAsia="仿宋_GB2312"/>
          <w:sz w:val="32"/>
          <w:szCs w:val="32"/>
        </w:rPr>
        <w:t xml:space="preserve">  联系电话：</w:t>
      </w:r>
    </w:p>
    <w:tbl>
      <w:tblPr>
        <w:tblStyle w:val="6"/>
        <w:tblW w:w="8685" w:type="dxa"/>
        <w:tblInd w:w="-9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5" w:type="dxa"/>
          <w:left w:w="15" w:type="dxa"/>
          <w:bottom w:w="15" w:type="dxa"/>
          <w:right w:w="15" w:type="dxa"/>
        </w:tblCellMar>
      </w:tblPr>
      <w:tblGrid>
        <w:gridCol w:w="5600"/>
        <w:gridCol w:w="1540"/>
        <w:gridCol w:w="15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11" w:hRule="atLeast"/>
        </w:trPr>
        <w:tc>
          <w:tcPr>
            <w:tcW w:w="5600" w:type="dxa"/>
            <w:tcBorders>
              <w:tl2br w:val="nil"/>
              <w:tr2bl w:val="nil"/>
            </w:tcBorders>
            <w:vAlign w:val="center"/>
          </w:tcPr>
          <w:p>
            <w:pPr>
              <w:jc w:val="center"/>
              <w:textAlignment w:val="center"/>
              <w:rPr>
                <w:rFonts w:ascii="黑体" w:hAnsi="黑体" w:eastAsia="黑体" w:cs="黑体"/>
                <w:sz w:val="28"/>
                <w:szCs w:val="28"/>
              </w:rPr>
            </w:pPr>
            <w:r>
              <w:rPr>
                <w:rFonts w:hint="eastAsia" w:ascii="黑体" w:hAnsi="黑体" w:eastAsia="黑体" w:cs="黑体"/>
                <w:kern w:val="0"/>
                <w:sz w:val="28"/>
                <w:szCs w:val="28"/>
              </w:rPr>
              <w:t>筛 查 内 容</w:t>
            </w:r>
          </w:p>
        </w:tc>
        <w:tc>
          <w:tcPr>
            <w:tcW w:w="1540" w:type="dxa"/>
            <w:tcBorders>
              <w:tl2br w:val="nil"/>
              <w:tr2bl w:val="nil"/>
            </w:tcBorders>
            <w:vAlign w:val="center"/>
          </w:tcPr>
          <w:p>
            <w:pPr>
              <w:jc w:val="center"/>
              <w:textAlignment w:val="center"/>
              <w:rPr>
                <w:rFonts w:ascii="黑体" w:hAnsi="黑体" w:eastAsia="黑体" w:cs="黑体"/>
                <w:sz w:val="28"/>
                <w:szCs w:val="28"/>
              </w:rPr>
            </w:pPr>
            <w:r>
              <w:rPr>
                <w:rFonts w:hint="eastAsia" w:ascii="黑体" w:hAnsi="黑体" w:eastAsia="黑体" w:cs="黑体"/>
                <w:kern w:val="0"/>
                <w:sz w:val="28"/>
                <w:szCs w:val="28"/>
              </w:rPr>
              <w:t>有或是</w:t>
            </w:r>
          </w:p>
        </w:tc>
        <w:tc>
          <w:tcPr>
            <w:tcW w:w="1545" w:type="dxa"/>
            <w:tcBorders>
              <w:tl2br w:val="nil"/>
              <w:tr2bl w:val="nil"/>
            </w:tcBorders>
            <w:vAlign w:val="center"/>
          </w:tcPr>
          <w:p>
            <w:pPr>
              <w:jc w:val="center"/>
              <w:textAlignment w:val="center"/>
              <w:rPr>
                <w:rFonts w:ascii="黑体" w:hAnsi="黑体" w:eastAsia="黑体" w:cs="黑体"/>
                <w:sz w:val="28"/>
                <w:szCs w:val="28"/>
              </w:rPr>
            </w:pPr>
            <w:r>
              <w:rPr>
                <w:rFonts w:hint="eastAsia" w:ascii="黑体" w:hAnsi="黑体" w:eastAsia="黑体" w:cs="黑体"/>
                <w:kern w:val="0"/>
                <w:sz w:val="28"/>
                <w:szCs w:val="28"/>
              </w:rPr>
              <w:t>无或否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43" w:hRule="atLeast"/>
        </w:trPr>
        <w:tc>
          <w:tcPr>
            <w:tcW w:w="5600" w:type="dxa"/>
            <w:tcBorders>
              <w:tl2br w:val="nil"/>
              <w:tr2bl w:val="nil"/>
            </w:tcBorders>
            <w:vAlign w:val="center"/>
          </w:tcPr>
          <w:p>
            <w:pPr>
              <w:jc w:val="left"/>
              <w:textAlignment w:val="center"/>
              <w:rPr>
                <w:kern w:val="0"/>
                <w:sz w:val="24"/>
              </w:rPr>
            </w:pPr>
            <w:r>
              <w:rPr>
                <w:rFonts w:hint="eastAsia"/>
                <w:kern w:val="0"/>
                <w:sz w:val="24"/>
              </w:rPr>
              <w:t>1.近28天内有境外或港台旅居史的；</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806" w:hRule="atLeast"/>
        </w:trPr>
        <w:tc>
          <w:tcPr>
            <w:tcW w:w="5600" w:type="dxa"/>
            <w:tcBorders>
              <w:tl2br w:val="nil"/>
              <w:tr2bl w:val="nil"/>
            </w:tcBorders>
            <w:vAlign w:val="center"/>
          </w:tcPr>
          <w:p>
            <w:pPr>
              <w:jc w:val="left"/>
              <w:textAlignment w:val="center"/>
              <w:rPr>
                <w:kern w:val="0"/>
                <w:sz w:val="24"/>
              </w:rPr>
            </w:pPr>
            <w:r>
              <w:rPr>
                <w:rFonts w:hint="eastAsia"/>
                <w:kern w:val="0"/>
                <w:sz w:val="24"/>
              </w:rPr>
              <w:t>2.近14天内有高风险地区所在市（州、盟）、中风险地区所在县（市、区）及封控区管控区域旅居史的；</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616" w:hRule="atLeast"/>
        </w:trPr>
        <w:tc>
          <w:tcPr>
            <w:tcW w:w="5600" w:type="dxa"/>
            <w:tcBorders>
              <w:tl2br w:val="nil"/>
              <w:tr2bl w:val="nil"/>
            </w:tcBorders>
            <w:vAlign w:val="center"/>
          </w:tcPr>
          <w:p>
            <w:pPr>
              <w:jc w:val="left"/>
              <w:textAlignment w:val="center"/>
              <w:rPr>
                <w:sz w:val="24"/>
              </w:rPr>
            </w:pPr>
            <w:r>
              <w:rPr>
                <w:rFonts w:hint="eastAsia"/>
                <w:kern w:val="0"/>
                <w:sz w:val="24"/>
              </w:rPr>
              <w:t>3.有发热、咳嗽等相关症状不能排除新冠肺炎的；</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587" w:hRule="atLeast"/>
        </w:trPr>
        <w:tc>
          <w:tcPr>
            <w:tcW w:w="5600" w:type="dxa"/>
            <w:tcBorders>
              <w:tl2br w:val="nil"/>
              <w:tr2bl w:val="nil"/>
            </w:tcBorders>
            <w:vAlign w:val="center"/>
          </w:tcPr>
          <w:p>
            <w:pPr>
              <w:jc w:val="left"/>
              <w:textAlignment w:val="center"/>
              <w:rPr>
                <w:sz w:val="24"/>
              </w:rPr>
            </w:pPr>
            <w:r>
              <w:rPr>
                <w:rFonts w:hint="eastAsia"/>
                <w:kern w:val="0"/>
                <w:sz w:val="24"/>
              </w:rPr>
              <w:t>4.湖南省居民健康码</w:t>
            </w:r>
            <w:r>
              <w:rPr>
                <w:kern w:val="0"/>
                <w:sz w:val="24"/>
              </w:rPr>
              <w:t>是否</w:t>
            </w:r>
            <w:r>
              <w:rPr>
                <w:rFonts w:hint="eastAsia"/>
                <w:kern w:val="0"/>
                <w:sz w:val="24"/>
              </w:rPr>
              <w:t>为</w:t>
            </w:r>
            <w:r>
              <w:rPr>
                <w:kern w:val="0"/>
                <w:sz w:val="24"/>
              </w:rPr>
              <w:t>绿码</w:t>
            </w:r>
            <w:r>
              <w:rPr>
                <w:rFonts w:hint="eastAsia"/>
                <w:kern w:val="0"/>
                <w:sz w:val="24"/>
              </w:rPr>
              <w:t>；</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921" w:hRule="atLeast"/>
        </w:trPr>
        <w:tc>
          <w:tcPr>
            <w:tcW w:w="5600" w:type="dxa"/>
            <w:tcBorders>
              <w:tl2br w:val="nil"/>
              <w:tr2bl w:val="nil"/>
            </w:tcBorders>
            <w:vAlign w:val="center"/>
          </w:tcPr>
          <w:p>
            <w:pPr>
              <w:jc w:val="left"/>
              <w:textAlignment w:val="center"/>
              <w:rPr>
                <w:sz w:val="24"/>
              </w:rPr>
            </w:pPr>
            <w:r>
              <w:rPr>
                <w:rFonts w:hint="eastAsia"/>
                <w:kern w:val="0"/>
                <w:sz w:val="24"/>
              </w:rPr>
              <w:t>5.近21天内被判定为新冠肺炎密切接触者或次密切接触者的；</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trHeight w:val="841" w:hRule="atLeast"/>
        </w:trPr>
        <w:tc>
          <w:tcPr>
            <w:tcW w:w="5600" w:type="dxa"/>
            <w:tcBorders>
              <w:tl2br w:val="nil"/>
              <w:tr2bl w:val="nil"/>
            </w:tcBorders>
            <w:vAlign w:val="center"/>
          </w:tcPr>
          <w:p>
            <w:pPr>
              <w:jc w:val="left"/>
              <w:textAlignment w:val="center"/>
              <w:rPr>
                <w:sz w:val="24"/>
              </w:rPr>
            </w:pPr>
            <w:r>
              <w:rPr>
                <w:rFonts w:hint="eastAsia"/>
                <w:kern w:val="0"/>
                <w:sz w:val="24"/>
              </w:rPr>
              <w:t>6.有考前48小时内核酸检测阴性证明。</w:t>
            </w:r>
          </w:p>
        </w:tc>
        <w:tc>
          <w:tcPr>
            <w:tcW w:w="1540" w:type="dxa"/>
            <w:tcBorders>
              <w:tl2br w:val="nil"/>
              <w:tr2bl w:val="nil"/>
            </w:tcBorders>
            <w:vAlign w:val="center"/>
          </w:tcPr>
          <w:p>
            <w:pPr>
              <w:rPr>
                <w:sz w:val="22"/>
                <w:szCs w:val="22"/>
              </w:rPr>
            </w:pPr>
          </w:p>
        </w:tc>
        <w:tc>
          <w:tcPr>
            <w:tcW w:w="1545" w:type="dxa"/>
            <w:tcBorders>
              <w:tl2br w:val="nil"/>
              <w:tr2bl w:val="nil"/>
            </w:tcBorders>
            <w:vAlign w:val="center"/>
          </w:tcPr>
          <w:p>
            <w:pPr>
              <w:rPr>
                <w:sz w:val="22"/>
                <w:szCs w:val="22"/>
              </w:rPr>
            </w:pPr>
          </w:p>
        </w:tc>
      </w:tr>
    </w:tbl>
    <w:p>
      <w:pPr>
        <w:jc w:val="left"/>
        <w:textAlignment w:val="center"/>
        <w:rPr>
          <w:rFonts w:eastAsia="仿宋_GB2312"/>
          <w:sz w:val="32"/>
          <w:szCs w:val="32"/>
        </w:rPr>
      </w:pPr>
      <w:r>
        <w:rPr>
          <w:rFonts w:hint="eastAsia"/>
          <w:kern w:val="0"/>
          <w:sz w:val="28"/>
          <w:szCs w:val="28"/>
        </w:rPr>
        <w:t>注： 1.筛查内容由本人确认并据实填写，并在表格空白处打“√”,如有异常情况请详细注明。</w:t>
      </w:r>
      <w:r>
        <w:rPr>
          <w:rFonts w:hint="eastAsia"/>
          <w:kern w:val="0"/>
          <w:sz w:val="28"/>
          <w:szCs w:val="28"/>
        </w:rPr>
        <w:br w:type="textWrapping"/>
      </w:r>
      <w:r>
        <w:rPr>
          <w:rFonts w:hint="eastAsia"/>
          <w:kern w:val="0"/>
          <w:sz w:val="28"/>
          <w:szCs w:val="28"/>
        </w:rPr>
        <w:t xml:space="preserve">     2.按照集中封闭管理当日居住地所在省级人民政府公布的高中低风险地区填写。</w:t>
      </w:r>
    </w:p>
    <w:p>
      <w:pPr>
        <w:spacing w:line="560" w:lineRule="exact"/>
        <w:ind w:firstLine="643" w:firstLineChars="200"/>
        <w:rPr>
          <w:rFonts w:eastAsia="仿宋_GB2312"/>
          <w:b/>
          <w:bCs/>
          <w:sz w:val="32"/>
          <w:szCs w:val="32"/>
        </w:rPr>
      </w:pPr>
      <w:r>
        <w:rPr>
          <w:rFonts w:hint="eastAsia" w:ascii="仿宋_GB2312" w:hAnsi="仿宋_GB2312" w:eastAsia="仿宋_GB2312" w:cs="仿宋_GB2312"/>
          <w:b/>
          <w:bCs/>
          <w:sz w:val="32"/>
          <w:szCs w:val="32"/>
        </w:rPr>
        <w:t>若有以上异常情况，一律不准参加笔试，如有隐瞒行程、故意压制病情症状、瞒报健康情况、提供虚假证明文件，参加考试后，造成疫情传播的，依法承担相关法律责任。</w:t>
      </w:r>
    </w:p>
    <w:p>
      <w:pPr>
        <w:spacing w:line="594" w:lineRule="exact"/>
        <w:ind w:firstLine="640"/>
      </w:pPr>
      <w:r>
        <w:rPr>
          <w:rFonts w:eastAsia="仿宋_GB2312"/>
          <w:sz w:val="32"/>
          <w:szCs w:val="32"/>
        </w:rPr>
        <w:t>承诺人：</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w:t>
      </w:r>
      <w:r>
        <w:rPr>
          <w:rFonts w:hint="eastAsia" w:eastAsia="仿宋_GB2312"/>
          <w:sz w:val="32"/>
          <w:szCs w:val="32"/>
        </w:rPr>
        <w:t xml:space="preserve">  </w:t>
      </w:r>
      <w:r>
        <w:rPr>
          <w:rFonts w:eastAsia="仿宋_GB2312"/>
          <w:sz w:val="32"/>
          <w:szCs w:val="32"/>
        </w:rPr>
        <w:t>日期：</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NmNlZDIyZjc1MGQ4Mzg5N2E4YTY5NTM1YTlkMGMifQ=="/>
  </w:docVars>
  <w:rsids>
    <w:rsidRoot w:val="00694F62"/>
    <w:rsid w:val="000811E1"/>
    <w:rsid w:val="001013C9"/>
    <w:rsid w:val="0012710C"/>
    <w:rsid w:val="00191E59"/>
    <w:rsid w:val="002162E6"/>
    <w:rsid w:val="002277CC"/>
    <w:rsid w:val="0026117E"/>
    <w:rsid w:val="002864B6"/>
    <w:rsid w:val="002A038B"/>
    <w:rsid w:val="002F77B4"/>
    <w:rsid w:val="00370435"/>
    <w:rsid w:val="00371F00"/>
    <w:rsid w:val="00433F5D"/>
    <w:rsid w:val="00453946"/>
    <w:rsid w:val="00460384"/>
    <w:rsid w:val="00595F0E"/>
    <w:rsid w:val="005B7989"/>
    <w:rsid w:val="006072E1"/>
    <w:rsid w:val="006127AA"/>
    <w:rsid w:val="0065038E"/>
    <w:rsid w:val="0066454D"/>
    <w:rsid w:val="00694F62"/>
    <w:rsid w:val="006C7DB3"/>
    <w:rsid w:val="00723B61"/>
    <w:rsid w:val="008447D7"/>
    <w:rsid w:val="00863528"/>
    <w:rsid w:val="00877AC3"/>
    <w:rsid w:val="00896C0C"/>
    <w:rsid w:val="00897ABE"/>
    <w:rsid w:val="008D1286"/>
    <w:rsid w:val="008F674C"/>
    <w:rsid w:val="00A02406"/>
    <w:rsid w:val="00AB48C6"/>
    <w:rsid w:val="00AC47DD"/>
    <w:rsid w:val="00B9196B"/>
    <w:rsid w:val="00B94724"/>
    <w:rsid w:val="00C23CE2"/>
    <w:rsid w:val="00C24A47"/>
    <w:rsid w:val="00C9004C"/>
    <w:rsid w:val="00CE3477"/>
    <w:rsid w:val="00CE7AF8"/>
    <w:rsid w:val="00CF285B"/>
    <w:rsid w:val="00DD66E9"/>
    <w:rsid w:val="00E36B2A"/>
    <w:rsid w:val="00E81A0C"/>
    <w:rsid w:val="00EA3D30"/>
    <w:rsid w:val="00EF018D"/>
    <w:rsid w:val="00EF3693"/>
    <w:rsid w:val="00F66FA3"/>
    <w:rsid w:val="00F97185"/>
    <w:rsid w:val="17EF1E50"/>
    <w:rsid w:val="3418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99"/>
    <w:pPr>
      <w:widowControl w:val="0"/>
      <w:ind w:left="1680"/>
      <w:textAlignment w:val="auto"/>
    </w:pPr>
    <w:rPr>
      <w:rFonts w:ascii="黑体" w:hAnsi="Times New Roman" w:eastAsia="黑体" w:cs="Times New Roman"/>
      <w:szCs w:val="20"/>
    </w:rPr>
  </w:style>
  <w:style w:type="paragraph" w:styleId="3">
    <w:name w:val="Date"/>
    <w:basedOn w:val="1"/>
    <w:next w:val="1"/>
    <w:link w:val="11"/>
    <w:semiHidden/>
    <w:unhideWhenUsed/>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Calibri" w:hAnsi="Calibri"/>
      <w:kern w:val="2"/>
      <w:sz w:val="18"/>
      <w:szCs w:val="18"/>
    </w:rPr>
  </w:style>
  <w:style w:type="character" w:customStyle="1" w:styleId="9">
    <w:name w:val="页脚 Char"/>
    <w:basedOn w:val="7"/>
    <w:link w:val="4"/>
    <w:semiHidden/>
    <w:uiPriority w:val="99"/>
    <w:rPr>
      <w:rFonts w:ascii="Calibri" w:hAnsi="Calibri"/>
      <w:kern w:val="2"/>
      <w:sz w:val="18"/>
      <w:szCs w:val="18"/>
    </w:rPr>
  </w:style>
  <w:style w:type="character" w:customStyle="1" w:styleId="10">
    <w:name w:val="Body text + SimSun"/>
    <w:basedOn w:val="7"/>
    <w:qFormat/>
    <w:uiPriority w:val="0"/>
    <w:rPr>
      <w:rFonts w:ascii="宋体" w:eastAsia="宋体" w:cs="宋体"/>
      <w:kern w:val="0"/>
      <w:sz w:val="31"/>
      <w:szCs w:val="31"/>
      <w:lang w:val="zh-CN" w:eastAsia="zh-CN"/>
    </w:rPr>
  </w:style>
  <w:style w:type="character" w:customStyle="1" w:styleId="11">
    <w:name w:val="日期 Char"/>
    <w:basedOn w:val="7"/>
    <w:link w:val="3"/>
    <w:semiHidden/>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348</Words>
  <Characters>360</Characters>
  <Lines>20</Lines>
  <Paragraphs>5</Paragraphs>
  <TotalTime>213</TotalTime>
  <ScaleCrop>false</ScaleCrop>
  <LinksUpToDate>false</LinksUpToDate>
  <CharactersWithSpaces>412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2021-04-26T02:44:00Z</dcterms:created>
  <dc:creator>微软用户</dc:creator>
  <cp:lastModifiedBy>WPS_1648715280</cp:lastModifiedBy>
  <cp:lastPrinted>2022-06-15T07:54:00Z</cp:lastPrinted>
  <dcterms:modified xsi:type="dcterms:W3CDTF">2022-06-16T04:10:02Z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77A2E74FF5D94649AF1DE37DD81A6A27</vt:lpwstr>
  </property>
</Properties>
</file>