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eastAsia="华文中宋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桃江县农业农村局</w:t>
      </w:r>
    </w:p>
    <w:p>
      <w:pPr>
        <w:pStyle w:val="2"/>
        <w:rPr>
          <w:rFonts w:hint="eastAsia"/>
          <w:sz w:val="36"/>
          <w:szCs w:val="36"/>
        </w:rPr>
      </w:pPr>
      <w:bookmarkStart w:id="0" w:name="_Toc48815577"/>
      <w:bookmarkStart w:id="1" w:name="_Toc29744267"/>
      <w:r>
        <w:rPr>
          <w:rFonts w:hint="eastAsia"/>
          <w:sz w:val="36"/>
          <w:szCs w:val="36"/>
        </w:rPr>
        <w:t>行政处罚决定书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桃</w:t>
      </w:r>
      <w:r>
        <w:rPr>
          <w:rFonts w:hint="eastAsia" w:ascii="宋体" w:hAnsi="宋体" w:cs="宋体"/>
          <w:kern w:val="0"/>
          <w:sz w:val="32"/>
          <w:szCs w:val="32"/>
          <w:u w:val="single"/>
          <w:shd w:val="clear" w:color="auto" w:fill="FFFFFF"/>
          <w:lang w:bidi="ar"/>
        </w:rPr>
        <w:t>农</w:t>
      </w:r>
      <w:r>
        <w:rPr>
          <w:rFonts w:hint="eastAsia" w:ascii="宋体" w:hAnsi="宋体" w:cs="宋体"/>
          <w:kern w:val="0"/>
          <w:sz w:val="32"/>
          <w:szCs w:val="32"/>
          <w:u w:val="single"/>
          <w:shd w:val="clear" w:color="auto" w:fill="FFFFFF"/>
          <w:lang w:eastAsia="zh-CN" w:bidi="ar"/>
        </w:rPr>
        <w:t>（</w:t>
      </w:r>
      <w:r>
        <w:rPr>
          <w:rFonts w:hint="eastAsia" w:ascii="宋体" w:hAnsi="宋体" w:cs="宋体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动监</w:t>
      </w:r>
      <w:r>
        <w:rPr>
          <w:rFonts w:hint="eastAsia" w:ascii="宋体" w:hAnsi="宋体" w:cs="宋体"/>
          <w:kern w:val="0"/>
          <w:sz w:val="32"/>
          <w:szCs w:val="32"/>
          <w:u w:val="single"/>
          <w:shd w:val="clear" w:color="auto" w:fill="FFFFFF"/>
          <w:lang w:eastAsia="zh-CN" w:bidi="ar"/>
        </w:rPr>
        <w:t>）</w:t>
      </w:r>
      <w:r>
        <w:rPr>
          <w:rFonts w:hint="eastAsia" w:ascii="宋体" w:hAnsi="宋体" w:cs="宋体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罚</w:t>
      </w:r>
      <w:r>
        <w:rPr>
          <w:rFonts w:hint="eastAsia" w:ascii="仿宋_GB2312" w:hAnsi="仿宋_GB2312" w:eastAsia="仿宋_GB2312" w:cs="宋体-18030"/>
          <w:sz w:val="32"/>
          <w:szCs w:val="32"/>
        </w:rPr>
        <w:t>〔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宋体-18030"/>
          <w:sz w:val="32"/>
          <w:szCs w:val="32"/>
        </w:rPr>
        <w:t>〕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77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bidi="ar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当事人：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王XX 性别：男  民族：汉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出生日期：19XX年XX月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身份证号码：43090219XXXXXXXXXX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/>
          <w:w w:val="9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w w:val="97"/>
          <w:sz w:val="32"/>
          <w:szCs w:val="32"/>
          <w:lang w:val="en-US" w:eastAsia="zh-CN"/>
        </w:rPr>
        <w:t>住址：湖南省益阳市XX区XX乡XX村XX村民组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当事人</w:t>
      </w:r>
      <w:bookmarkStart w:id="2" w:name="_GoBack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王XX运输依法应当检疫而未经检疫生猪一案</w:t>
      </w:r>
      <w:bookmarkEnd w:id="2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经本机关于2021年9月19日立案依法调查，现查明：2021年9月19日，桃江县农业综合行政执法大队执法人员，在桃江县XX镇检查装运生猪车辆豫BXXXX发现，车上装有生猪297头，货车驾驶人王XX提供一张250头生猪的动物检疫合格证明（NO.4310697430）。经查：该批次生猪其中210头经当事人王XX在南县XX公司装车，87头在桃江XX猪场装车，计划转场运至常德市汉寿县罗家湾，该批次生猪未悬挂动物免疫标识，与提供的动物检疫证明数量不符。该批次生猪重量10010千克，经查询湖南生猪报价11.5元/千克，认定该批次生猪货值115115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一、《证据材料登记表1》当事人身份信息；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二、当事人王XX询问笔录1份3页，对当事人</w:t>
      </w:r>
      <w:r>
        <w:rPr>
          <w:rFonts w:hint="eastAsia" w:ascii="仿宋_GB2312" w:hAnsi="仿宋_GB2312" w:eastAsia="仿宋_GB2312"/>
          <w:spacing w:val="-4"/>
          <w:sz w:val="32"/>
          <w:szCs w:val="32"/>
          <w:lang w:val="en-US" w:eastAsia="zh-CN"/>
        </w:rPr>
        <w:t>王XX运输依法应当检疫而未经检疫生猪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案的事实认定；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三、《证据材料登记表2》证明运输生猪车辆；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四、王XX询问笔录，证明当事人</w:t>
      </w:r>
      <w:r>
        <w:rPr>
          <w:rFonts w:hint="eastAsia" w:ascii="仿宋_GB2312" w:hAnsi="仿宋_GB2312" w:eastAsia="仿宋_GB2312"/>
          <w:spacing w:val="-4"/>
          <w:sz w:val="32"/>
          <w:szCs w:val="32"/>
          <w:lang w:val="en-US" w:eastAsia="zh-CN"/>
        </w:rPr>
        <w:t>王XX运输依法应当检疫而未经检疫生猪的来源、去向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五、李XX询问笔录，证明当事人王XX在桃江装运生猪情况；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六、《证据材料登记表3》证明当事人在南县装运生猪的检疫合格证明；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七、彭XX询问笔录，证明当事人王XX在南县装运生猪情况；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八、南县XX公司生猪调运记录；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九、生猪网上报价；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十、该批次生猪补检动物检疫合格证明；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十一、生猪养殖场非洲猪瘟检测报告；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十二、现场检查（勘验）笔录，证明</w:t>
      </w:r>
      <w:r>
        <w:rPr>
          <w:rFonts w:hint="eastAsia" w:ascii="仿宋_GB2312" w:hAnsi="仿宋_GB2312" w:eastAsia="仿宋_GB2312"/>
          <w:spacing w:val="-4"/>
          <w:sz w:val="32"/>
          <w:szCs w:val="32"/>
          <w:lang w:val="en-US" w:eastAsia="zh-CN"/>
        </w:rPr>
        <w:t>王XX运输依法应当检疫而未经检疫生猪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的违法事实。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本机关认为：当事人王XX运输依法应当检疫而未经检疫生猪的行为违反了《中华人民共和国动物防疫法》第二十九条第一款第三项：“禁止屠宰、经营、运输下列动物和生产、经营、加工、贮藏、运输下列动物产品：（三）依法应当检疫而未经检疫或者检疫不合格的；”之规定。桃江县农业农村局于2021年9月24日下达了《行政处罚事先告知书》（桃农（动监）告〔2021〕77号），于2021年9月24日在桃江县桃花江镇文化路41号桃江县农业综合行政执法大队办公室直接送达当事人王XX，并告知当事人有陈述申辩和申请听证的权力。当事人王XX在法定期限内未进行陈述申辩和申请听证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根据《中华人民共和国动物防疫法》第一百条：“违反本法规定，屠宰、经营、运输的动物未附有检疫证明，经营和运输的动物产品未附有检疫证明、检疫标志的，由县级以上地方人民政府农业农村主管部门责令改正，处同类检疫合格动物、动物产品货值金额一倍以下罚款；对货主以外的承运人处运输费用三倍以上五倍以下罚款，情节严重的，处五倍以上十倍以下罚款。”，参照《湖南省农业行政处罚自由裁量基准（动物卫生监督）》“序号：13；违法情节：初次发生违法行为的；裁量标准：处同类检疫合格动物、动物产品货值金额百分之三十以下罚款；对货主以外承运人处运输费用三倍以上五倍以下罚款；违反第一百条第二款规定的，处三千元以上六千元以下罚款。”的规定，鉴于当事人王XX积极配合调查，如实提供生猪来源等信息，生猪健康状况良好，未造成社会影响，对此案作出如下处罚决定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处同类检疫合格动物货值金额百分之二十五罚款，计28779元。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当事人必须在收到本处罚决定书之日起15日内持本决定书到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桃江县建设银行</w:t>
      </w:r>
      <w:r>
        <w:rPr>
          <w:rFonts w:hint="eastAsia" w:ascii="仿宋_GB2312" w:hAnsi="仿宋_GB2312" w:eastAsia="仿宋_GB2312"/>
          <w:sz w:val="32"/>
          <w:szCs w:val="32"/>
        </w:rPr>
        <w:t>缴纳罚款。逾期不按规定缴纳罚款的，每日按罚款数额的3%加处罚款。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当事人对本处罚决定不服的，可以在收到本处罚决定书之日起六十日内向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仿宋_GB2312" w:eastAsia="仿宋_GB2312"/>
          <w:sz w:val="32"/>
          <w:szCs w:val="32"/>
        </w:rPr>
        <w:t>人民政府或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益阳市农业农村局</w:t>
      </w:r>
      <w:r>
        <w:rPr>
          <w:rFonts w:hint="eastAsia" w:ascii="仿宋_GB2312" w:hAnsi="仿宋_GB2312" w:eastAsia="仿宋_GB2312"/>
          <w:sz w:val="32"/>
          <w:szCs w:val="32"/>
        </w:rPr>
        <w:t>申请行政复议；或者六个月内向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沅江市人民法院或桃江县</w:t>
      </w:r>
      <w:r>
        <w:rPr>
          <w:rFonts w:hint="eastAsia" w:ascii="仿宋_GB2312" w:hAnsi="仿宋_GB2312" w:eastAsia="仿宋_GB2312"/>
          <w:sz w:val="32"/>
          <w:szCs w:val="32"/>
        </w:rPr>
        <w:t>人民法院提起行政诉讼。行政复议和行政诉讼期间，本处罚决定不停止执行。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当事人逾期不申请行政复议或提起行政诉讼，也不履行本行政处罚决定的，本机关将依法申请人民法院强制执行。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    桃江县农业农村局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/>
          <w:sz w:val="36"/>
          <w:szCs w:val="36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2871"/>
    <w:rsid w:val="2D6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2021-12-13T07:44:00Z</dcterms:created>
  <dc:creator>邹成</dc:creator>
  <cp:lastModifiedBy>邹成</cp:lastModifiedBy>
  <dcterms:modified xsi:type="dcterms:W3CDTF">2021-12-13T07:47:06Z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EEC2265AD7E44F5A8581F8A345A456F7</vt:lpwstr>
  </property>
</Properties>
</file>